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31550"/>
        <w:docPartObj>
          <w:docPartGallery w:val="Cover Pages"/>
          <w:docPartUnique/>
        </w:docPartObj>
      </w:sdtPr>
      <w:sdtEndPr/>
      <w:sdtContent>
        <w:p w:rsidR="00460469" w:rsidRDefault="002C4B18">
          <w:pPr>
            <w:jc w:val="left"/>
          </w:pPr>
          <w:r>
            <w:rPr>
              <w:rFonts w:ascii="Comic Sans MS" w:hAnsi="Comic Sans MS"/>
              <w:b/>
              <w:noProof/>
              <w:color w:val="FF0000"/>
              <w:sz w:val="28"/>
              <w:szCs w:val="28"/>
              <w:lang w:eastAsia="bg-BG"/>
            </w:rPr>
            <mc:AlternateContent>
              <mc:Choice Requires="wpg">
                <w:drawing>
                  <wp:anchor distT="0" distB="0" distL="114300" distR="114300" simplePos="0" relativeHeight="251699200" behindDoc="0" locked="0" layoutInCell="1" allowOverlap="1">
                    <wp:simplePos x="0" y="0"/>
                    <wp:positionH relativeFrom="column">
                      <wp:posOffset>-893445</wp:posOffset>
                    </wp:positionH>
                    <wp:positionV relativeFrom="paragraph">
                      <wp:posOffset>-899795</wp:posOffset>
                    </wp:positionV>
                    <wp:extent cx="7553960" cy="10690860"/>
                    <wp:effectExtent l="11430" t="0" r="0" b="635"/>
                    <wp:wrapNone/>
                    <wp:docPr id="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3" name="Group 37"/>
                            <wpg:cNvGrpSpPr>
                              <a:grpSpLocks/>
                            </wpg:cNvGrpSpPr>
                            <wpg:grpSpPr bwMode="auto">
                              <a:xfrm>
                                <a:off x="7147" y="0"/>
                                <a:ext cx="4759" cy="16836"/>
                                <a:chOff x="7560" y="0"/>
                                <a:chExt cx="4700" cy="15840"/>
                              </a:xfrm>
                            </wpg:grpSpPr>
                            <wps:wsp>
                              <wps:cNvPr id="4" name="Rectangle 3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3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446E6" w:rsidRPr="00015B3F" w:rsidRDefault="006446E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АПРИЛ</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wps:txbx>
                            <wps:bodyPr rot="0" vert="horz" wrap="square" lIns="223200" tIns="182880" rIns="182880" bIns="182880" anchor="b" anchorCtr="0" upright="1">
                              <a:noAutofit/>
                            </wps:bodyPr>
                          </wps:wsp>
                          <wps:wsp>
                            <wps:cNvPr id="8"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EndPr/>
                                  <w:sdtContent>
                                    <w:p w:rsidR="006446E6" w:rsidRPr="00015B3F" w:rsidRDefault="006446E6"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6446E6" w:rsidRPr="00015B3F" w:rsidRDefault="006446E6">
                                  <w:pPr>
                                    <w:pStyle w:val="NoSpacing"/>
                                    <w:spacing w:line="360" w:lineRule="auto"/>
                                    <w:rPr>
                                      <w:color w:val="FFFFFF" w:themeColor="background1"/>
                                      <w:sz w:val="28"/>
                                      <w:szCs w:val="28"/>
                                    </w:rPr>
                                  </w:pPr>
                                </w:p>
                                <w:p w:rsidR="006446E6" w:rsidRPr="00015B3F" w:rsidRDefault="006446E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1" name="Rectangle 42"/>
                            <wps:cNvSpPr>
                              <a:spLocks noChangeArrowheads="1"/>
                            </wps:cNvSpPr>
                            <wps:spPr bwMode="auto">
                              <a:xfrm>
                                <a:off x="10" y="4223"/>
                                <a:ext cx="10695" cy="774"/>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EndPr/>
                                  <w:sdtContent>
                                    <w:p w:rsidR="006446E6" w:rsidRPr="00D00941" w:rsidRDefault="006446E6">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35pt;margin-top:-70.85pt;width:594.8pt;height:841.8pt;z-index:251699200"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3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gPcEA&#10;AADaAAAADwAAAGRycy9kb3ducmV2LnhtbERPz2vCMBS+D/Y/hDfwIjNVxI3OtAxR0N3W9bDjo3lr&#10;uzUvJUm1+tcvguDx4/u9zkfTiSM531pWMJ8lIIgrq1uuFZRfu+dXED4ga+wsk4Izecizx4c1ptqe&#10;+JOORahFDGGfooImhD6V0lcNGfQz2xNH7sc6gyFCV0vt8BTDTScXSbKSBluODQ32tGmo+isGE2cc&#10;Psb5crr43W7KwvFqGC7J91SpydP4/gYi0Bju4pt7rxW8wPVK9IP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oD3BAAAA2gAAAA8AAAAAAAAAAAAAAAAAmAIAAGRycy9kb3du&#10;cmV2LnhtbFBLBQYAAAAABAAEAPUAAACGAw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446E6" w:rsidRPr="00015B3F" w:rsidRDefault="006446E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АПРИЛ</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v:textbox>
                    </v:rect>
                    <v:rect id="Rectangle 41" o:spid="_x0000_s1031" style="position:absolute;left:7144;top:5040;width:4762;height:1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Mb4A&#10;AADaAAAADwAAAGRycy9kb3ducmV2LnhtbERPTWvCQBC9F/wPywi91Y0etERXEcFWCh6MpecxO01C&#10;s7Nxd9T4792D0OPjfS9WvWvVlUJsPBsYjzJQxKW3DVcGvo/bt3dQUZAttp7JwJ0irJaDlwXm1t/4&#10;QNdCKpVCOOZooBbpcq1jWZPDOPIdceJ+fXAoCYZK24C3FO5aPcmyqXbYcGqosaNNTeVfcXEG9l84&#10;sZLhz3FdzOR8+Qj6M56MeR326zkooV7+xU/3zhpIW9OVd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vfzG+AAAA2gAAAA8AAAAAAAAAAAAAAAAAmAIAAGRycy9kb3ducmV2&#10;LnhtbFBLBQYAAAAABAAEAPUAAACDAw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Content>
                              <w:p w:rsidR="006446E6" w:rsidRPr="00015B3F" w:rsidRDefault="006446E6"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6446E6" w:rsidRPr="00015B3F" w:rsidRDefault="006446E6">
                            <w:pPr>
                              <w:pStyle w:val="NoSpacing"/>
                              <w:spacing w:line="360" w:lineRule="auto"/>
                              <w:rPr>
                                <w:color w:val="FFFFFF" w:themeColor="background1"/>
                                <w:sz w:val="28"/>
                                <w:szCs w:val="28"/>
                              </w:rPr>
                            </w:pPr>
                          </w:p>
                          <w:p w:rsidR="006446E6" w:rsidRPr="00015B3F" w:rsidRDefault="006446E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WY8MA&#10;AADbAAAADwAAAGRycy9kb3ducmV2LnhtbERPTWvCQBC9F/wPywje6samlBJdgygBD71oC/E4Zsck&#10;Jjsbstsk7a/vFgq9zeN9ziadTCsG6l1tWcFqGYEgLqyuuVTw8Z49voJwHllja5kUfJGDdDt72GCi&#10;7cgnGs6+FCGEXYIKKu+7REpXVGTQLW1HHLib7Q36APtS6h7HEG5a+RRFL9JgzaGhwo72FRXN+dMo&#10;8LvvUx7zvblmt0v8PBzy+I1zpRbzabcG4Wny/+I/91GH+Sv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WY8MAAADbAAAADwAAAAAAAAAAAAAAAACYAgAAZHJzL2Rv&#10;d25yZXYueG1sUEsFBgAAAAAEAAQA9QAAAIgDA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Content>
                              <w:p w:rsidR="006446E6" w:rsidRPr="00D00941" w:rsidRDefault="006446E6">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p>
      </w:sdtContent>
    </w:sdt>
    <w:p w:rsidR="000C0B19" w:rsidRDefault="000C0B19" w:rsidP="000C0B19">
      <w:pPr>
        <w:rPr>
          <w:lang w:val="en-US"/>
        </w:rPr>
      </w:pPr>
    </w:p>
    <w:p w:rsidR="00301C23" w:rsidRPr="000C0B19" w:rsidRDefault="00301C23" w:rsidP="000C0B19">
      <w:pPr>
        <w:rPr>
          <w:lang w:val="en-US"/>
        </w:rPr>
        <w:sectPr w:rsidR="00301C23" w:rsidRPr="000C0B1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sdtContent>
        <w:p w:rsidR="006B19B3" w:rsidRPr="00DA5D21" w:rsidRDefault="006B19B3">
          <w:pPr>
            <w:pStyle w:val="TOCHeading"/>
            <w:rPr>
              <w:color w:val="C0504D" w:themeColor="accent2"/>
            </w:rPr>
          </w:pPr>
          <w:r w:rsidRPr="006B19B3">
            <w:rPr>
              <w:color w:val="C0504D" w:themeColor="accent2"/>
              <w:lang w:val="bg-BG"/>
            </w:rPr>
            <w:t>СЪДЪРЖАНИЕ</w:t>
          </w:r>
        </w:p>
        <w:p w:rsidR="003B2D94" w:rsidRPr="003B2D94" w:rsidRDefault="003B2D94" w:rsidP="003B2D94"/>
        <w:p w:rsidR="004B4ED1" w:rsidRDefault="004C48B1">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384298883" w:history="1">
            <w:r w:rsidR="004B4ED1" w:rsidRPr="00A0599A">
              <w:rPr>
                <w:rStyle w:val="Hyperlink"/>
                <w:rFonts w:cs="Times New Roman"/>
                <w:noProof/>
              </w:rPr>
              <w:t>МАГИСТРАТУРИ, СТИПЕНДИИ, СТАЖОВЕ</w:t>
            </w:r>
            <w:r w:rsidR="004B4ED1">
              <w:rPr>
                <w:noProof/>
                <w:webHidden/>
              </w:rPr>
              <w:tab/>
            </w:r>
            <w:r w:rsidR="004B4ED1">
              <w:rPr>
                <w:noProof/>
                <w:webHidden/>
              </w:rPr>
              <w:fldChar w:fldCharType="begin"/>
            </w:r>
            <w:r w:rsidR="004B4ED1">
              <w:rPr>
                <w:noProof/>
                <w:webHidden/>
              </w:rPr>
              <w:instrText xml:space="preserve"> PAGEREF _Toc384298883 \h </w:instrText>
            </w:r>
            <w:r w:rsidR="004B4ED1">
              <w:rPr>
                <w:noProof/>
                <w:webHidden/>
              </w:rPr>
            </w:r>
            <w:r w:rsidR="004B4ED1">
              <w:rPr>
                <w:noProof/>
                <w:webHidden/>
              </w:rPr>
              <w:fldChar w:fldCharType="separate"/>
            </w:r>
            <w:r w:rsidR="002B7A1A">
              <w:rPr>
                <w:noProof/>
                <w:webHidden/>
              </w:rPr>
              <w:t>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4"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Европейски стипендии за студенти</w:t>
            </w:r>
            <w:r w:rsidR="004B4ED1">
              <w:rPr>
                <w:noProof/>
                <w:webHidden/>
              </w:rPr>
              <w:tab/>
            </w:r>
            <w:r w:rsidR="004B4ED1">
              <w:rPr>
                <w:noProof/>
                <w:webHidden/>
              </w:rPr>
              <w:fldChar w:fldCharType="begin"/>
            </w:r>
            <w:r w:rsidR="004B4ED1">
              <w:rPr>
                <w:noProof/>
                <w:webHidden/>
              </w:rPr>
              <w:instrText xml:space="preserve"> PAGEREF _Toc384298884 \h </w:instrText>
            </w:r>
            <w:r w:rsidR="004B4ED1">
              <w:rPr>
                <w:noProof/>
                <w:webHidden/>
              </w:rPr>
            </w:r>
            <w:r w:rsidR="004B4ED1">
              <w:rPr>
                <w:noProof/>
                <w:webHidden/>
              </w:rPr>
              <w:fldChar w:fldCharType="separate"/>
            </w:r>
            <w:r w:rsidR="002B7A1A">
              <w:rPr>
                <w:noProof/>
                <w:webHidden/>
              </w:rPr>
              <w:t>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5"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Стипендии за висше образование в Латвия</w:t>
            </w:r>
            <w:r w:rsidR="004B4ED1">
              <w:rPr>
                <w:noProof/>
                <w:webHidden/>
              </w:rPr>
              <w:tab/>
            </w:r>
            <w:r w:rsidR="004B4ED1">
              <w:rPr>
                <w:noProof/>
                <w:webHidden/>
              </w:rPr>
              <w:fldChar w:fldCharType="begin"/>
            </w:r>
            <w:r w:rsidR="004B4ED1">
              <w:rPr>
                <w:noProof/>
                <w:webHidden/>
              </w:rPr>
              <w:instrText xml:space="preserve"> PAGEREF _Toc384298885 \h </w:instrText>
            </w:r>
            <w:r w:rsidR="004B4ED1">
              <w:rPr>
                <w:noProof/>
                <w:webHidden/>
              </w:rPr>
            </w:r>
            <w:r w:rsidR="004B4ED1">
              <w:rPr>
                <w:noProof/>
                <w:webHidden/>
              </w:rPr>
              <w:fldChar w:fldCharType="separate"/>
            </w:r>
            <w:r w:rsidR="002B7A1A">
              <w:rPr>
                <w:noProof/>
                <w:webHidden/>
              </w:rPr>
              <w:t>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6" w:history="1">
            <w:r w:rsidR="004B4ED1" w:rsidRPr="00A0599A">
              <w:rPr>
                <w:rStyle w:val="Hyperlink"/>
                <w:rFonts w:ascii="Wingdings" w:eastAsia="Times New Roman" w:hAnsi="Wingdings"/>
                <w:noProof/>
                <w:lang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eastAsia="bg-BG"/>
              </w:rPr>
              <w:t>Стипендии за магистратура по управление на културното наследство</w:t>
            </w:r>
            <w:r w:rsidR="004B4ED1">
              <w:rPr>
                <w:noProof/>
                <w:webHidden/>
              </w:rPr>
              <w:tab/>
            </w:r>
            <w:r w:rsidR="004B4ED1">
              <w:rPr>
                <w:noProof/>
                <w:webHidden/>
              </w:rPr>
              <w:fldChar w:fldCharType="begin"/>
            </w:r>
            <w:r w:rsidR="004B4ED1">
              <w:rPr>
                <w:noProof/>
                <w:webHidden/>
              </w:rPr>
              <w:instrText xml:space="preserve"> PAGEREF _Toc384298886 \h </w:instrText>
            </w:r>
            <w:r w:rsidR="004B4ED1">
              <w:rPr>
                <w:noProof/>
                <w:webHidden/>
              </w:rPr>
            </w:r>
            <w:r w:rsidR="004B4ED1">
              <w:rPr>
                <w:noProof/>
                <w:webHidden/>
              </w:rPr>
              <w:fldChar w:fldCharType="separate"/>
            </w:r>
            <w:r w:rsidR="002B7A1A">
              <w:rPr>
                <w:noProof/>
                <w:webHidden/>
              </w:rPr>
              <w:t>5</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7"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Германският Бундестаг отпуска стипендия за български студенти</w:t>
            </w:r>
            <w:r w:rsidR="004B4ED1">
              <w:rPr>
                <w:noProof/>
                <w:webHidden/>
              </w:rPr>
              <w:tab/>
            </w:r>
            <w:r w:rsidR="004B4ED1">
              <w:rPr>
                <w:noProof/>
                <w:webHidden/>
              </w:rPr>
              <w:fldChar w:fldCharType="begin"/>
            </w:r>
            <w:r w:rsidR="004B4ED1">
              <w:rPr>
                <w:noProof/>
                <w:webHidden/>
              </w:rPr>
              <w:instrText xml:space="preserve"> PAGEREF _Toc384298887 \h </w:instrText>
            </w:r>
            <w:r w:rsidR="004B4ED1">
              <w:rPr>
                <w:noProof/>
                <w:webHidden/>
              </w:rPr>
            </w:r>
            <w:r w:rsidR="004B4ED1">
              <w:rPr>
                <w:noProof/>
                <w:webHidden/>
              </w:rPr>
              <w:fldChar w:fldCharType="separate"/>
            </w:r>
            <w:r w:rsidR="002B7A1A">
              <w:rPr>
                <w:noProof/>
                <w:webHidden/>
              </w:rPr>
              <w:t>5</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8" w:history="1">
            <w:r w:rsidR="004B4ED1" w:rsidRPr="00A0599A">
              <w:rPr>
                <w:rStyle w:val="Hyperlink"/>
                <w:rFonts w:ascii="Wingdings" w:hAnsi="Wingdings"/>
                <w:noProof/>
                <w:lang w:eastAsia="bg-BG"/>
              </w:rPr>
              <w:t></w:t>
            </w:r>
            <w:r w:rsidR="004B4ED1">
              <w:rPr>
                <w:rFonts w:asciiTheme="minorHAnsi" w:eastAsiaTheme="minorEastAsia" w:hAnsiTheme="minorHAnsi"/>
                <w:noProof/>
                <w:lang w:eastAsia="bg-BG"/>
              </w:rPr>
              <w:tab/>
            </w:r>
            <w:r w:rsidR="004B4ED1" w:rsidRPr="00A0599A">
              <w:rPr>
                <w:rStyle w:val="Hyperlink"/>
                <w:noProof/>
              </w:rPr>
              <w:t>Фондация "Даймлер-Бенц" отпуска стипендии за докторанти</w:t>
            </w:r>
            <w:r w:rsidR="004B4ED1">
              <w:rPr>
                <w:noProof/>
                <w:webHidden/>
              </w:rPr>
              <w:tab/>
            </w:r>
            <w:r w:rsidR="004B4ED1">
              <w:rPr>
                <w:noProof/>
                <w:webHidden/>
              </w:rPr>
              <w:fldChar w:fldCharType="begin"/>
            </w:r>
            <w:r w:rsidR="004B4ED1">
              <w:rPr>
                <w:noProof/>
                <w:webHidden/>
              </w:rPr>
              <w:instrText xml:space="preserve"> PAGEREF _Toc384298888 \h </w:instrText>
            </w:r>
            <w:r w:rsidR="004B4ED1">
              <w:rPr>
                <w:noProof/>
                <w:webHidden/>
              </w:rPr>
            </w:r>
            <w:r w:rsidR="004B4ED1">
              <w:rPr>
                <w:noProof/>
                <w:webHidden/>
              </w:rPr>
              <w:fldChar w:fldCharType="separate"/>
            </w:r>
            <w:r w:rsidR="002B7A1A">
              <w:rPr>
                <w:noProof/>
                <w:webHidden/>
              </w:rPr>
              <w:t>6</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89" w:history="1">
            <w:r w:rsidR="004B4ED1" w:rsidRPr="00A0599A">
              <w:rPr>
                <w:rStyle w:val="Hyperlink"/>
                <w:rFonts w:ascii="Wingdings" w:hAnsi="Wingdings"/>
                <w:noProof/>
                <w:lang w:eastAsia="bg-BG"/>
              </w:rPr>
              <w:t></w:t>
            </w:r>
            <w:r w:rsidR="004B4ED1">
              <w:rPr>
                <w:rFonts w:asciiTheme="minorHAnsi" w:eastAsiaTheme="minorEastAsia" w:hAnsiTheme="minorHAnsi"/>
                <w:noProof/>
                <w:lang w:eastAsia="bg-BG"/>
              </w:rPr>
              <w:tab/>
            </w:r>
            <w:r w:rsidR="004B4ED1" w:rsidRPr="00A0599A">
              <w:rPr>
                <w:rStyle w:val="Hyperlink"/>
                <w:noProof/>
              </w:rPr>
              <w:t>Федерация Валония - Брюксел отпуска стипендии за научна работа</w:t>
            </w:r>
            <w:r w:rsidR="004B4ED1">
              <w:rPr>
                <w:noProof/>
                <w:webHidden/>
              </w:rPr>
              <w:tab/>
            </w:r>
            <w:r w:rsidR="004B4ED1">
              <w:rPr>
                <w:noProof/>
                <w:webHidden/>
              </w:rPr>
              <w:fldChar w:fldCharType="begin"/>
            </w:r>
            <w:r w:rsidR="004B4ED1">
              <w:rPr>
                <w:noProof/>
                <w:webHidden/>
              </w:rPr>
              <w:instrText xml:space="preserve"> PAGEREF _Toc384298889 \h </w:instrText>
            </w:r>
            <w:r w:rsidR="004B4ED1">
              <w:rPr>
                <w:noProof/>
                <w:webHidden/>
              </w:rPr>
            </w:r>
            <w:r w:rsidR="004B4ED1">
              <w:rPr>
                <w:noProof/>
                <w:webHidden/>
              </w:rPr>
              <w:fldChar w:fldCharType="separate"/>
            </w:r>
            <w:r w:rsidR="002B7A1A">
              <w:rPr>
                <w:noProof/>
                <w:webHidden/>
              </w:rPr>
              <w:t>6</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0" w:history="1">
            <w:r w:rsidR="004B4ED1" w:rsidRPr="00A0599A">
              <w:rPr>
                <w:rStyle w:val="Hyperlink"/>
                <w:rFonts w:ascii="Wingdings" w:eastAsia="Times New Roman" w:hAnsi="Wingdings"/>
                <w:noProof/>
                <w:lang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eastAsia="bg-BG"/>
              </w:rPr>
              <w:t>Стипендии на фондация „Мацумае“</w:t>
            </w:r>
            <w:r w:rsidR="004B4ED1">
              <w:rPr>
                <w:noProof/>
                <w:webHidden/>
              </w:rPr>
              <w:tab/>
            </w:r>
            <w:r w:rsidR="004B4ED1">
              <w:rPr>
                <w:noProof/>
                <w:webHidden/>
              </w:rPr>
              <w:fldChar w:fldCharType="begin"/>
            </w:r>
            <w:r w:rsidR="004B4ED1">
              <w:rPr>
                <w:noProof/>
                <w:webHidden/>
              </w:rPr>
              <w:instrText xml:space="preserve"> PAGEREF _Toc384298890 \h </w:instrText>
            </w:r>
            <w:r w:rsidR="004B4ED1">
              <w:rPr>
                <w:noProof/>
                <w:webHidden/>
              </w:rPr>
            </w:r>
            <w:r w:rsidR="004B4ED1">
              <w:rPr>
                <w:noProof/>
                <w:webHidden/>
              </w:rPr>
              <w:fldChar w:fldCharType="separate"/>
            </w:r>
            <w:r w:rsidR="002B7A1A">
              <w:rPr>
                <w:noProof/>
                <w:webHidden/>
              </w:rPr>
              <w:t>6</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1"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Стипендии "Фулбрайт" за преподаватели и изследователи</w:t>
            </w:r>
            <w:r w:rsidR="004B4ED1">
              <w:rPr>
                <w:noProof/>
                <w:webHidden/>
              </w:rPr>
              <w:tab/>
            </w:r>
            <w:r w:rsidR="004B4ED1">
              <w:rPr>
                <w:noProof/>
                <w:webHidden/>
              </w:rPr>
              <w:fldChar w:fldCharType="begin"/>
            </w:r>
            <w:r w:rsidR="004B4ED1">
              <w:rPr>
                <w:noProof/>
                <w:webHidden/>
              </w:rPr>
              <w:instrText xml:space="preserve"> PAGEREF _Toc384298891 \h </w:instrText>
            </w:r>
            <w:r w:rsidR="004B4ED1">
              <w:rPr>
                <w:noProof/>
                <w:webHidden/>
              </w:rPr>
            </w:r>
            <w:r w:rsidR="004B4ED1">
              <w:rPr>
                <w:noProof/>
                <w:webHidden/>
              </w:rPr>
              <w:fldChar w:fldCharType="separate"/>
            </w:r>
            <w:r w:rsidR="002B7A1A">
              <w:rPr>
                <w:noProof/>
                <w:webHidden/>
              </w:rPr>
              <w:t>7</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2" w:history="1">
            <w:r w:rsidR="004B4ED1" w:rsidRPr="00A0599A">
              <w:rPr>
                <w:rStyle w:val="Hyperlink"/>
                <w:rFonts w:ascii="Wingdings" w:hAnsi="Wingdings"/>
                <w:noProof/>
                <w:lang w:val="ru-RU"/>
              </w:rPr>
              <w:t></w:t>
            </w:r>
            <w:r w:rsidR="004B4ED1">
              <w:rPr>
                <w:rFonts w:asciiTheme="minorHAnsi" w:eastAsiaTheme="minorEastAsia" w:hAnsiTheme="minorHAnsi"/>
                <w:noProof/>
                <w:lang w:eastAsia="bg-BG"/>
              </w:rPr>
              <w:tab/>
            </w:r>
            <w:r w:rsidR="004B4ED1" w:rsidRPr="00A0599A">
              <w:rPr>
                <w:rStyle w:val="Hyperlink"/>
                <w:noProof/>
              </w:rPr>
              <w:t>Стипендиантска програма на фондация Bogliasco</w:t>
            </w:r>
            <w:r w:rsidR="004B4ED1">
              <w:rPr>
                <w:noProof/>
                <w:webHidden/>
              </w:rPr>
              <w:tab/>
            </w:r>
            <w:r w:rsidR="004B4ED1">
              <w:rPr>
                <w:noProof/>
                <w:webHidden/>
              </w:rPr>
              <w:fldChar w:fldCharType="begin"/>
            </w:r>
            <w:r w:rsidR="004B4ED1">
              <w:rPr>
                <w:noProof/>
                <w:webHidden/>
              </w:rPr>
              <w:instrText xml:space="preserve"> PAGEREF _Toc384298892 \h </w:instrText>
            </w:r>
            <w:r w:rsidR="004B4ED1">
              <w:rPr>
                <w:noProof/>
                <w:webHidden/>
              </w:rPr>
            </w:r>
            <w:r w:rsidR="004B4ED1">
              <w:rPr>
                <w:noProof/>
                <w:webHidden/>
              </w:rPr>
              <w:fldChar w:fldCharType="separate"/>
            </w:r>
            <w:r w:rsidR="002B7A1A">
              <w:rPr>
                <w:noProof/>
                <w:webHidden/>
              </w:rPr>
              <w:t>7</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3" w:history="1">
            <w:r w:rsidR="004B4ED1" w:rsidRPr="00A0599A">
              <w:rPr>
                <w:rStyle w:val="Hyperlink"/>
                <w:rFonts w:ascii="Wingdings" w:hAnsi="Wingdings"/>
                <w:noProof/>
                <w:lang w:eastAsia="bg-BG"/>
              </w:rPr>
              <w:t></w:t>
            </w:r>
            <w:r w:rsidR="004B4ED1">
              <w:rPr>
                <w:rFonts w:asciiTheme="minorHAnsi" w:eastAsiaTheme="minorEastAsia" w:hAnsiTheme="minorHAnsi"/>
                <w:noProof/>
                <w:lang w:eastAsia="bg-BG"/>
              </w:rPr>
              <w:tab/>
            </w:r>
            <w:r w:rsidR="004B4ED1" w:rsidRPr="00A0599A">
              <w:rPr>
                <w:rStyle w:val="Hyperlink"/>
                <w:noProof/>
              </w:rPr>
              <w:t>Стипендии за стаж в Европейския парламент</w:t>
            </w:r>
            <w:r w:rsidR="004B4ED1">
              <w:rPr>
                <w:noProof/>
                <w:webHidden/>
              </w:rPr>
              <w:tab/>
            </w:r>
            <w:r w:rsidR="004B4ED1">
              <w:rPr>
                <w:noProof/>
                <w:webHidden/>
              </w:rPr>
              <w:fldChar w:fldCharType="begin"/>
            </w:r>
            <w:r w:rsidR="004B4ED1">
              <w:rPr>
                <w:noProof/>
                <w:webHidden/>
              </w:rPr>
              <w:instrText xml:space="preserve"> PAGEREF _Toc384298893 \h </w:instrText>
            </w:r>
            <w:r w:rsidR="004B4ED1">
              <w:rPr>
                <w:noProof/>
                <w:webHidden/>
              </w:rPr>
            </w:r>
            <w:r w:rsidR="004B4ED1">
              <w:rPr>
                <w:noProof/>
                <w:webHidden/>
              </w:rPr>
              <w:fldChar w:fldCharType="separate"/>
            </w:r>
            <w:r w:rsidR="002B7A1A">
              <w:rPr>
                <w:noProof/>
                <w:webHidden/>
              </w:rPr>
              <w:t>8</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4"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Стаж в Службата на върховния комисар по човешките права на ООН</w:t>
            </w:r>
            <w:r w:rsidR="004B4ED1">
              <w:rPr>
                <w:noProof/>
                <w:webHidden/>
              </w:rPr>
              <w:tab/>
            </w:r>
            <w:r w:rsidR="004B4ED1">
              <w:rPr>
                <w:noProof/>
                <w:webHidden/>
              </w:rPr>
              <w:fldChar w:fldCharType="begin"/>
            </w:r>
            <w:r w:rsidR="004B4ED1">
              <w:rPr>
                <w:noProof/>
                <w:webHidden/>
              </w:rPr>
              <w:instrText xml:space="preserve"> PAGEREF _Toc384298894 \h </w:instrText>
            </w:r>
            <w:r w:rsidR="004B4ED1">
              <w:rPr>
                <w:noProof/>
                <w:webHidden/>
              </w:rPr>
            </w:r>
            <w:r w:rsidR="004B4ED1">
              <w:rPr>
                <w:noProof/>
                <w:webHidden/>
              </w:rPr>
              <w:fldChar w:fldCharType="separate"/>
            </w:r>
            <w:r w:rsidR="002B7A1A">
              <w:rPr>
                <w:noProof/>
                <w:webHidden/>
              </w:rPr>
              <w:t>8</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5" w:history="1">
            <w:r w:rsidR="004B4ED1" w:rsidRPr="00A0599A">
              <w:rPr>
                <w:rStyle w:val="Hyperlink"/>
                <w:rFonts w:ascii="Wingdings" w:eastAsia="Times New Roman" w:hAnsi="Wingdings"/>
                <w:noProof/>
                <w:lang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eastAsia="bg-BG"/>
              </w:rPr>
              <w:t>Europaeum Internships</w:t>
            </w:r>
            <w:r w:rsidR="004B4ED1">
              <w:rPr>
                <w:noProof/>
                <w:webHidden/>
              </w:rPr>
              <w:tab/>
            </w:r>
            <w:r w:rsidR="004B4ED1">
              <w:rPr>
                <w:noProof/>
                <w:webHidden/>
              </w:rPr>
              <w:fldChar w:fldCharType="begin"/>
            </w:r>
            <w:r w:rsidR="004B4ED1">
              <w:rPr>
                <w:noProof/>
                <w:webHidden/>
              </w:rPr>
              <w:instrText xml:space="preserve"> PAGEREF _Toc384298895 \h </w:instrText>
            </w:r>
            <w:r w:rsidR="004B4ED1">
              <w:rPr>
                <w:noProof/>
                <w:webHidden/>
              </w:rPr>
            </w:r>
            <w:r w:rsidR="004B4ED1">
              <w:rPr>
                <w:noProof/>
                <w:webHidden/>
              </w:rPr>
              <w:fldChar w:fldCharType="separate"/>
            </w:r>
            <w:r w:rsidR="002B7A1A">
              <w:rPr>
                <w:noProof/>
                <w:webHidden/>
              </w:rPr>
              <w:t>9</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6"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Европейският омбудсман предлага стажове</w:t>
            </w:r>
            <w:r w:rsidR="004B4ED1">
              <w:rPr>
                <w:noProof/>
                <w:webHidden/>
              </w:rPr>
              <w:tab/>
            </w:r>
            <w:r w:rsidR="004B4ED1">
              <w:rPr>
                <w:noProof/>
                <w:webHidden/>
              </w:rPr>
              <w:fldChar w:fldCharType="begin"/>
            </w:r>
            <w:r w:rsidR="004B4ED1">
              <w:rPr>
                <w:noProof/>
                <w:webHidden/>
              </w:rPr>
              <w:instrText xml:space="preserve"> PAGEREF _Toc384298896 \h </w:instrText>
            </w:r>
            <w:r w:rsidR="004B4ED1">
              <w:rPr>
                <w:noProof/>
                <w:webHidden/>
              </w:rPr>
            </w:r>
            <w:r w:rsidR="004B4ED1">
              <w:rPr>
                <w:noProof/>
                <w:webHidden/>
              </w:rPr>
              <w:fldChar w:fldCharType="separate"/>
            </w:r>
            <w:r w:rsidR="002B7A1A">
              <w:rPr>
                <w:noProof/>
                <w:webHidden/>
              </w:rPr>
              <w:t>9</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7" w:history="1">
            <w:r w:rsidR="004B4ED1" w:rsidRPr="00A0599A">
              <w:rPr>
                <w:rStyle w:val="Hyperlink"/>
                <w:rFonts w:ascii="Wingdings" w:hAnsi="Wingdings"/>
                <w:noProof/>
                <w:lang w:val="ru-RU"/>
              </w:rPr>
              <w:t></w:t>
            </w:r>
            <w:r w:rsidR="004B4ED1">
              <w:rPr>
                <w:rFonts w:asciiTheme="minorHAnsi" w:eastAsiaTheme="minorEastAsia" w:hAnsiTheme="minorHAnsi"/>
                <w:noProof/>
                <w:lang w:eastAsia="bg-BG"/>
              </w:rPr>
              <w:tab/>
            </w:r>
            <w:r w:rsidR="004B4ED1" w:rsidRPr="00A0599A">
              <w:rPr>
                <w:rStyle w:val="Hyperlink"/>
                <w:noProof/>
              </w:rPr>
              <w:t>Литературен конкурс на фондация "Св. Климент Охридски"</w:t>
            </w:r>
            <w:r w:rsidR="004B4ED1">
              <w:rPr>
                <w:noProof/>
                <w:webHidden/>
              </w:rPr>
              <w:tab/>
            </w:r>
            <w:r w:rsidR="004B4ED1">
              <w:rPr>
                <w:noProof/>
                <w:webHidden/>
              </w:rPr>
              <w:fldChar w:fldCharType="begin"/>
            </w:r>
            <w:r w:rsidR="004B4ED1">
              <w:rPr>
                <w:noProof/>
                <w:webHidden/>
              </w:rPr>
              <w:instrText xml:space="preserve"> PAGEREF _Toc384298897 \h </w:instrText>
            </w:r>
            <w:r w:rsidR="004B4ED1">
              <w:rPr>
                <w:noProof/>
                <w:webHidden/>
              </w:rPr>
            </w:r>
            <w:r w:rsidR="004B4ED1">
              <w:rPr>
                <w:noProof/>
                <w:webHidden/>
              </w:rPr>
              <w:fldChar w:fldCharType="separate"/>
            </w:r>
            <w:r w:rsidR="002B7A1A">
              <w:rPr>
                <w:noProof/>
                <w:webHidden/>
              </w:rPr>
              <w:t>10</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898"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Конкурс за млад икономист на 2014 г.</w:t>
            </w:r>
            <w:r w:rsidR="004B4ED1">
              <w:rPr>
                <w:noProof/>
                <w:webHidden/>
              </w:rPr>
              <w:tab/>
            </w:r>
            <w:r w:rsidR="004B4ED1">
              <w:rPr>
                <w:noProof/>
                <w:webHidden/>
              </w:rPr>
              <w:fldChar w:fldCharType="begin"/>
            </w:r>
            <w:r w:rsidR="004B4ED1">
              <w:rPr>
                <w:noProof/>
                <w:webHidden/>
              </w:rPr>
              <w:instrText xml:space="preserve"> PAGEREF _Toc384298898 \h </w:instrText>
            </w:r>
            <w:r w:rsidR="004B4ED1">
              <w:rPr>
                <w:noProof/>
                <w:webHidden/>
              </w:rPr>
            </w:r>
            <w:r w:rsidR="004B4ED1">
              <w:rPr>
                <w:noProof/>
                <w:webHidden/>
              </w:rPr>
              <w:fldChar w:fldCharType="separate"/>
            </w:r>
            <w:r w:rsidR="002B7A1A">
              <w:rPr>
                <w:noProof/>
                <w:webHidden/>
              </w:rPr>
              <w:t>10</w:t>
            </w:r>
            <w:r w:rsidR="004B4ED1">
              <w:rPr>
                <w:noProof/>
                <w:webHidden/>
              </w:rPr>
              <w:fldChar w:fldCharType="end"/>
            </w:r>
          </w:hyperlink>
        </w:p>
        <w:p w:rsidR="004B4ED1" w:rsidRDefault="00C51513">
          <w:pPr>
            <w:pStyle w:val="TOC1"/>
            <w:tabs>
              <w:tab w:val="right" w:leader="dot" w:pos="9062"/>
            </w:tabs>
            <w:rPr>
              <w:rFonts w:asciiTheme="minorHAnsi" w:eastAsiaTheme="minorEastAsia" w:hAnsiTheme="minorHAnsi"/>
              <w:noProof/>
              <w:lang w:eastAsia="bg-BG"/>
            </w:rPr>
          </w:pPr>
          <w:hyperlink w:anchor="_Toc384298899" w:history="1">
            <w:r w:rsidR="004B4ED1" w:rsidRPr="00A0599A">
              <w:rPr>
                <w:rStyle w:val="Hyperlink"/>
                <w:noProof/>
              </w:rPr>
              <w:t>ПРОГРАМИ</w:t>
            </w:r>
            <w:r w:rsidR="004B4ED1">
              <w:rPr>
                <w:noProof/>
                <w:webHidden/>
              </w:rPr>
              <w:tab/>
            </w:r>
            <w:r w:rsidR="004B4ED1">
              <w:rPr>
                <w:noProof/>
                <w:webHidden/>
              </w:rPr>
              <w:fldChar w:fldCharType="begin"/>
            </w:r>
            <w:r w:rsidR="004B4ED1">
              <w:rPr>
                <w:noProof/>
                <w:webHidden/>
              </w:rPr>
              <w:instrText xml:space="preserve"> PAGEREF _Toc384298899 \h </w:instrText>
            </w:r>
            <w:r w:rsidR="004B4ED1">
              <w:rPr>
                <w:noProof/>
                <w:webHidden/>
              </w:rPr>
            </w:r>
            <w:r w:rsidR="004B4ED1">
              <w:rPr>
                <w:noProof/>
                <w:webHidden/>
              </w:rPr>
              <w:fldChar w:fldCharType="separate"/>
            </w:r>
            <w:r w:rsidR="002B7A1A">
              <w:rPr>
                <w:noProof/>
                <w:webHidden/>
              </w:rPr>
              <w:t>11</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0" w:history="1">
            <w:r w:rsidR="004B4ED1" w:rsidRPr="00A0599A">
              <w:rPr>
                <w:rStyle w:val="Hyperlink"/>
                <w:rFonts w:ascii="Wingdings" w:hAnsi="Wingdings"/>
                <w:noProof/>
                <w:lang w:eastAsia="bg-BG"/>
              </w:rPr>
              <w:t></w:t>
            </w:r>
            <w:r w:rsidR="004B4ED1">
              <w:rPr>
                <w:rFonts w:asciiTheme="minorHAnsi" w:eastAsiaTheme="minorEastAsia" w:hAnsiTheme="minorHAnsi"/>
                <w:noProof/>
                <w:lang w:eastAsia="bg-BG"/>
              </w:rPr>
              <w:tab/>
            </w:r>
            <w:r w:rsidR="004B4ED1" w:rsidRPr="00A0599A">
              <w:rPr>
                <w:rStyle w:val="Hyperlink"/>
                <w:noProof/>
              </w:rPr>
              <w:t>Покана за проекти на уеб предприемачи</w:t>
            </w:r>
            <w:r w:rsidR="004B4ED1">
              <w:rPr>
                <w:noProof/>
                <w:webHidden/>
              </w:rPr>
              <w:tab/>
            </w:r>
            <w:r w:rsidR="004B4ED1">
              <w:rPr>
                <w:noProof/>
                <w:webHidden/>
              </w:rPr>
              <w:fldChar w:fldCharType="begin"/>
            </w:r>
            <w:r w:rsidR="004B4ED1">
              <w:rPr>
                <w:noProof/>
                <w:webHidden/>
              </w:rPr>
              <w:instrText xml:space="preserve"> PAGEREF _Toc384298900 \h </w:instrText>
            </w:r>
            <w:r w:rsidR="004B4ED1">
              <w:rPr>
                <w:noProof/>
                <w:webHidden/>
              </w:rPr>
            </w:r>
            <w:r w:rsidR="004B4ED1">
              <w:rPr>
                <w:noProof/>
                <w:webHidden/>
              </w:rPr>
              <w:fldChar w:fldCharType="separate"/>
            </w:r>
            <w:r w:rsidR="002B7A1A">
              <w:rPr>
                <w:noProof/>
                <w:webHidden/>
              </w:rPr>
              <w:t>11</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1"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HORIZON 2020</w:t>
            </w:r>
            <w:r w:rsidR="004B4ED1" w:rsidRPr="00A0599A">
              <w:rPr>
                <w:rStyle w:val="Hyperlink"/>
                <w:noProof/>
                <w:lang w:val="en-US"/>
              </w:rPr>
              <w:t xml:space="preserve">: </w:t>
            </w:r>
            <w:r w:rsidR="004B4ED1" w:rsidRPr="00A0599A">
              <w:rPr>
                <w:rStyle w:val="Hyperlink"/>
                <w:noProof/>
              </w:rPr>
              <w:t>Nanotechnologies, Advanced Materials And Production</w:t>
            </w:r>
            <w:r w:rsidR="004B4ED1">
              <w:rPr>
                <w:noProof/>
                <w:webHidden/>
              </w:rPr>
              <w:tab/>
            </w:r>
            <w:r w:rsidR="004B4ED1">
              <w:rPr>
                <w:noProof/>
                <w:webHidden/>
              </w:rPr>
              <w:fldChar w:fldCharType="begin"/>
            </w:r>
            <w:r w:rsidR="004B4ED1">
              <w:rPr>
                <w:noProof/>
                <w:webHidden/>
              </w:rPr>
              <w:instrText xml:space="preserve"> PAGEREF _Toc384298901 \h </w:instrText>
            </w:r>
            <w:r w:rsidR="004B4ED1">
              <w:rPr>
                <w:noProof/>
                <w:webHidden/>
              </w:rPr>
            </w:r>
            <w:r w:rsidR="004B4ED1">
              <w:rPr>
                <w:noProof/>
                <w:webHidden/>
              </w:rPr>
              <w:fldChar w:fldCharType="separate"/>
            </w:r>
            <w:r w:rsidR="002B7A1A">
              <w:rPr>
                <w:noProof/>
                <w:webHidden/>
              </w:rPr>
              <w:t>11</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2"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HORIZON 2020</w:t>
            </w:r>
            <w:r w:rsidR="004B4ED1" w:rsidRPr="00A0599A">
              <w:rPr>
                <w:rStyle w:val="Hyperlink"/>
                <w:noProof/>
                <w:lang w:val="en-US"/>
              </w:rPr>
              <w:t xml:space="preserve">: </w:t>
            </w:r>
            <w:r w:rsidR="004B4ED1" w:rsidRPr="00A0599A">
              <w:rPr>
                <w:rStyle w:val="Hyperlink"/>
                <w:noProof/>
              </w:rPr>
              <w:t>Earth Observation</w:t>
            </w:r>
            <w:r w:rsidR="004B4ED1">
              <w:rPr>
                <w:noProof/>
                <w:webHidden/>
              </w:rPr>
              <w:tab/>
            </w:r>
            <w:r w:rsidR="004B4ED1">
              <w:rPr>
                <w:noProof/>
                <w:webHidden/>
              </w:rPr>
              <w:fldChar w:fldCharType="begin"/>
            </w:r>
            <w:r w:rsidR="004B4ED1">
              <w:rPr>
                <w:noProof/>
                <w:webHidden/>
              </w:rPr>
              <w:instrText xml:space="preserve"> PAGEREF _Toc384298902 \h </w:instrText>
            </w:r>
            <w:r w:rsidR="004B4ED1">
              <w:rPr>
                <w:noProof/>
                <w:webHidden/>
              </w:rPr>
            </w:r>
            <w:r w:rsidR="004B4ED1">
              <w:rPr>
                <w:noProof/>
                <w:webHidden/>
              </w:rPr>
              <w:fldChar w:fldCharType="separate"/>
            </w:r>
            <w:r w:rsidR="002B7A1A">
              <w:rPr>
                <w:noProof/>
                <w:webHidden/>
              </w:rPr>
              <w:t>14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3"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 xml:space="preserve">Making Science Education </w:t>
            </w:r>
            <w:r w:rsidR="004B4ED1" w:rsidRPr="00A0599A">
              <w:rPr>
                <w:rStyle w:val="Hyperlink"/>
                <w:noProof/>
                <w:lang w:val="en-US"/>
              </w:rPr>
              <w:t>a</w:t>
            </w:r>
            <w:r w:rsidR="004B4ED1" w:rsidRPr="00A0599A">
              <w:rPr>
                <w:rStyle w:val="Hyperlink"/>
                <w:noProof/>
              </w:rPr>
              <w:t xml:space="preserve">nd Careers Attractive </w:t>
            </w:r>
            <w:r w:rsidR="004B4ED1" w:rsidRPr="00A0599A">
              <w:rPr>
                <w:rStyle w:val="Hyperlink"/>
                <w:noProof/>
                <w:lang w:val="en-US"/>
              </w:rPr>
              <w:t>f</w:t>
            </w:r>
            <w:r w:rsidR="004B4ED1" w:rsidRPr="00A0599A">
              <w:rPr>
                <w:rStyle w:val="Hyperlink"/>
                <w:noProof/>
              </w:rPr>
              <w:t>or Young People (HORIZON 2020)</w:t>
            </w:r>
            <w:r w:rsidR="004B4ED1">
              <w:rPr>
                <w:noProof/>
                <w:webHidden/>
              </w:rPr>
              <w:tab/>
            </w:r>
            <w:r w:rsidR="004B4ED1">
              <w:rPr>
                <w:noProof/>
                <w:webHidden/>
              </w:rPr>
              <w:fldChar w:fldCharType="begin"/>
            </w:r>
            <w:r w:rsidR="004B4ED1">
              <w:rPr>
                <w:noProof/>
                <w:webHidden/>
              </w:rPr>
              <w:instrText xml:space="preserve"> PAGEREF _Toc384298903 \h </w:instrText>
            </w:r>
            <w:r w:rsidR="004B4ED1">
              <w:rPr>
                <w:noProof/>
                <w:webHidden/>
              </w:rPr>
            </w:r>
            <w:r w:rsidR="004B4ED1">
              <w:rPr>
                <w:noProof/>
                <w:webHidden/>
              </w:rPr>
              <w:fldChar w:fldCharType="separate"/>
            </w:r>
            <w:r w:rsidR="002B7A1A">
              <w:rPr>
                <w:noProof/>
                <w:webHidden/>
              </w:rPr>
              <w:t>14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4"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Хоризонт 2020: Конкурси в областта на ИКТ</w:t>
            </w:r>
            <w:r w:rsidR="004B4ED1">
              <w:rPr>
                <w:noProof/>
                <w:webHidden/>
              </w:rPr>
              <w:tab/>
            </w:r>
            <w:r w:rsidR="004B4ED1">
              <w:rPr>
                <w:noProof/>
                <w:webHidden/>
              </w:rPr>
              <w:fldChar w:fldCharType="begin"/>
            </w:r>
            <w:r w:rsidR="004B4ED1">
              <w:rPr>
                <w:noProof/>
                <w:webHidden/>
              </w:rPr>
              <w:instrText xml:space="preserve"> PAGEREF _Toc384298904 \h </w:instrText>
            </w:r>
            <w:r w:rsidR="004B4ED1">
              <w:rPr>
                <w:noProof/>
                <w:webHidden/>
              </w:rPr>
            </w:r>
            <w:r w:rsidR="004B4ED1">
              <w:rPr>
                <w:noProof/>
                <w:webHidden/>
              </w:rPr>
              <w:fldChar w:fldCharType="separate"/>
            </w:r>
            <w:r w:rsidR="002B7A1A">
              <w:rPr>
                <w:noProof/>
                <w:webHidden/>
              </w:rPr>
              <w:t>15</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5" w:history="1">
            <w:r w:rsidR="004B4ED1" w:rsidRPr="00A0599A">
              <w:rPr>
                <w:rStyle w:val="Hyperlink"/>
                <w:rFonts w:ascii="Wingdings" w:eastAsia="Times New Roman" w:hAnsi="Wingdings"/>
                <w:noProof/>
                <w:lang w:val="en"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val="en" w:eastAsia="bg-BG"/>
              </w:rPr>
              <w:t>Horizon 2020: Calls for proposals for 'Research Infrastructures'</w:t>
            </w:r>
            <w:r w:rsidR="004B4ED1">
              <w:rPr>
                <w:noProof/>
                <w:webHidden/>
              </w:rPr>
              <w:tab/>
            </w:r>
            <w:r w:rsidR="004B4ED1">
              <w:rPr>
                <w:noProof/>
                <w:webHidden/>
              </w:rPr>
              <w:fldChar w:fldCharType="begin"/>
            </w:r>
            <w:r w:rsidR="004B4ED1">
              <w:rPr>
                <w:noProof/>
                <w:webHidden/>
              </w:rPr>
              <w:instrText xml:space="preserve"> PAGEREF _Toc384298905 \h </w:instrText>
            </w:r>
            <w:r w:rsidR="004B4ED1">
              <w:rPr>
                <w:noProof/>
                <w:webHidden/>
              </w:rPr>
            </w:r>
            <w:r w:rsidR="004B4ED1">
              <w:rPr>
                <w:noProof/>
                <w:webHidden/>
              </w:rPr>
              <w:fldChar w:fldCharType="separate"/>
            </w:r>
            <w:r w:rsidR="002B7A1A">
              <w:rPr>
                <w:noProof/>
                <w:webHidden/>
              </w:rPr>
              <w:t>17</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6"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lang w:val="en"/>
              </w:rPr>
              <w:t>European Research Council</w:t>
            </w:r>
            <w:r w:rsidR="004B4ED1" w:rsidRPr="00A0599A">
              <w:rPr>
                <w:rStyle w:val="Hyperlink"/>
                <w:noProof/>
              </w:rPr>
              <w:t xml:space="preserve"> </w:t>
            </w:r>
            <w:r w:rsidR="004B4ED1" w:rsidRPr="00A0599A">
              <w:rPr>
                <w:rStyle w:val="Hyperlink"/>
                <w:noProof/>
                <w:lang w:val="en-US"/>
              </w:rPr>
              <w:t>calls for proposals</w:t>
            </w:r>
            <w:r w:rsidR="004B4ED1">
              <w:rPr>
                <w:noProof/>
                <w:webHidden/>
              </w:rPr>
              <w:tab/>
            </w:r>
            <w:r w:rsidR="004B4ED1">
              <w:rPr>
                <w:noProof/>
                <w:webHidden/>
              </w:rPr>
              <w:fldChar w:fldCharType="begin"/>
            </w:r>
            <w:r w:rsidR="004B4ED1">
              <w:rPr>
                <w:noProof/>
                <w:webHidden/>
              </w:rPr>
              <w:instrText xml:space="preserve"> PAGEREF _Toc384298906 \h </w:instrText>
            </w:r>
            <w:r w:rsidR="004B4ED1">
              <w:rPr>
                <w:noProof/>
                <w:webHidden/>
              </w:rPr>
            </w:r>
            <w:r w:rsidR="004B4ED1">
              <w:rPr>
                <w:noProof/>
                <w:webHidden/>
              </w:rPr>
              <w:fldChar w:fldCharType="separate"/>
            </w:r>
            <w:r w:rsidR="002B7A1A">
              <w:rPr>
                <w:noProof/>
                <w:webHidden/>
              </w:rPr>
              <w:t>18</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7" w:history="1">
            <w:r w:rsidR="004B4ED1" w:rsidRPr="00A0599A">
              <w:rPr>
                <w:rStyle w:val="Hyperlink"/>
                <w:rFonts w:ascii="Wingdings" w:eastAsia="Times New Roman" w:hAnsi="Wingdings"/>
                <w:noProof/>
                <w:lang w:val="en"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val="en" w:eastAsia="bg-BG"/>
              </w:rPr>
              <w:t>Calls for proposals for 'Marie Sklodowska-Curie actions'</w:t>
            </w:r>
            <w:r w:rsidR="004B4ED1">
              <w:rPr>
                <w:noProof/>
                <w:webHidden/>
              </w:rPr>
              <w:tab/>
            </w:r>
            <w:r w:rsidR="004B4ED1">
              <w:rPr>
                <w:noProof/>
                <w:webHidden/>
              </w:rPr>
              <w:fldChar w:fldCharType="begin"/>
            </w:r>
            <w:r w:rsidR="004B4ED1">
              <w:rPr>
                <w:noProof/>
                <w:webHidden/>
              </w:rPr>
              <w:instrText xml:space="preserve"> PAGEREF _Toc384298907 \h </w:instrText>
            </w:r>
            <w:r w:rsidR="004B4ED1">
              <w:rPr>
                <w:noProof/>
                <w:webHidden/>
              </w:rPr>
            </w:r>
            <w:r w:rsidR="004B4ED1">
              <w:rPr>
                <w:noProof/>
                <w:webHidden/>
              </w:rPr>
              <w:fldChar w:fldCharType="separate"/>
            </w:r>
            <w:r w:rsidR="002B7A1A">
              <w:rPr>
                <w:noProof/>
                <w:webHidden/>
              </w:rPr>
              <w:t>18</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8" w:history="1">
            <w:r w:rsidR="004B4ED1" w:rsidRPr="00A0599A">
              <w:rPr>
                <w:rStyle w:val="Hyperlink"/>
                <w:rFonts w:ascii="Wingdings" w:hAnsi="Wingdings"/>
                <w:noProof/>
                <w:lang w:val="en-US"/>
              </w:rPr>
              <w:t></w:t>
            </w:r>
            <w:r w:rsidR="004B4ED1">
              <w:rPr>
                <w:rFonts w:asciiTheme="minorHAnsi" w:eastAsiaTheme="minorEastAsia" w:hAnsiTheme="minorHAnsi"/>
                <w:noProof/>
                <w:lang w:eastAsia="bg-BG"/>
              </w:rPr>
              <w:tab/>
            </w:r>
            <w:r w:rsidR="004B4ED1" w:rsidRPr="00A0599A">
              <w:rPr>
                <w:rStyle w:val="Hyperlink"/>
                <w:noProof/>
                <w:lang w:val="en-US"/>
              </w:rPr>
              <w:t>All open R&amp;D Calls</w:t>
            </w:r>
            <w:r w:rsidR="004B4ED1">
              <w:rPr>
                <w:noProof/>
                <w:webHidden/>
              </w:rPr>
              <w:tab/>
            </w:r>
            <w:r w:rsidR="004B4ED1">
              <w:rPr>
                <w:noProof/>
                <w:webHidden/>
              </w:rPr>
              <w:fldChar w:fldCharType="begin"/>
            </w:r>
            <w:r w:rsidR="004B4ED1">
              <w:rPr>
                <w:noProof/>
                <w:webHidden/>
              </w:rPr>
              <w:instrText xml:space="preserve"> PAGEREF _Toc384298908 \h </w:instrText>
            </w:r>
            <w:r w:rsidR="004B4ED1">
              <w:rPr>
                <w:noProof/>
                <w:webHidden/>
              </w:rPr>
            </w:r>
            <w:r w:rsidR="004B4ED1">
              <w:rPr>
                <w:noProof/>
                <w:webHidden/>
              </w:rPr>
              <w:fldChar w:fldCharType="separate"/>
            </w:r>
            <w:r w:rsidR="002B7A1A">
              <w:rPr>
                <w:noProof/>
                <w:webHidden/>
              </w:rPr>
              <w:t>19</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09"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Покана за сътрудничество в областта на образованието</w:t>
            </w:r>
            <w:r w:rsidR="004B4ED1">
              <w:rPr>
                <w:noProof/>
                <w:webHidden/>
              </w:rPr>
              <w:tab/>
            </w:r>
            <w:r w:rsidR="004B4ED1">
              <w:rPr>
                <w:noProof/>
                <w:webHidden/>
              </w:rPr>
              <w:fldChar w:fldCharType="begin"/>
            </w:r>
            <w:r w:rsidR="004B4ED1">
              <w:rPr>
                <w:noProof/>
                <w:webHidden/>
              </w:rPr>
              <w:instrText xml:space="preserve"> PAGEREF _Toc384298909 \h </w:instrText>
            </w:r>
            <w:r w:rsidR="004B4ED1">
              <w:rPr>
                <w:noProof/>
                <w:webHidden/>
              </w:rPr>
            </w:r>
            <w:r w:rsidR="004B4ED1">
              <w:rPr>
                <w:noProof/>
                <w:webHidden/>
              </w:rPr>
              <w:fldChar w:fldCharType="separate"/>
            </w:r>
            <w:r w:rsidR="002B7A1A">
              <w:rPr>
                <w:noProof/>
                <w:webHidden/>
              </w:rPr>
              <w:t>19</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0"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Покана за набиране на проектни предложения по фонда за двустранни отношения на национално ниво</w:t>
            </w:r>
            <w:r w:rsidR="004B4ED1">
              <w:rPr>
                <w:noProof/>
                <w:webHidden/>
              </w:rPr>
              <w:tab/>
            </w:r>
            <w:r w:rsidR="004B4ED1">
              <w:rPr>
                <w:noProof/>
                <w:webHidden/>
              </w:rPr>
              <w:fldChar w:fldCharType="begin"/>
            </w:r>
            <w:r w:rsidR="004B4ED1">
              <w:rPr>
                <w:noProof/>
                <w:webHidden/>
              </w:rPr>
              <w:instrText xml:space="preserve"> PAGEREF _Toc384298910 \h </w:instrText>
            </w:r>
            <w:r w:rsidR="004B4ED1">
              <w:rPr>
                <w:noProof/>
                <w:webHidden/>
              </w:rPr>
            </w:r>
            <w:r w:rsidR="004B4ED1">
              <w:rPr>
                <w:noProof/>
                <w:webHidden/>
              </w:rPr>
              <w:fldChar w:fldCharType="separate"/>
            </w:r>
            <w:r w:rsidR="002B7A1A">
              <w:rPr>
                <w:noProof/>
                <w:webHidden/>
              </w:rPr>
              <w:t>21</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1" w:history="1">
            <w:r w:rsidR="004B4ED1" w:rsidRPr="00A0599A">
              <w:rPr>
                <w:rStyle w:val="Hyperlink"/>
                <w:rFonts w:ascii="Wingdings" w:hAnsi="Wingdings" w:cs="Times New Roman"/>
                <w:noProof/>
              </w:rPr>
              <w:t></w:t>
            </w:r>
            <w:r w:rsidR="004B4ED1">
              <w:rPr>
                <w:rFonts w:asciiTheme="minorHAnsi" w:eastAsiaTheme="minorEastAsia" w:hAnsiTheme="minorHAnsi"/>
                <w:noProof/>
                <w:lang w:eastAsia="bg-BG"/>
              </w:rPr>
              <w:tab/>
            </w:r>
            <w:r w:rsidR="004B4ED1" w:rsidRPr="00A0599A">
              <w:rPr>
                <w:rStyle w:val="Hyperlink"/>
                <w:noProof/>
              </w:rPr>
              <w:t>Програма: БГ08 „Културно наследство и съвременни изкуства“ на Финансов механизъм на ЕИП; Мярка 1 „Реставриране, обновяване и опазване на културното наследство</w:t>
            </w:r>
            <w:r w:rsidR="004B4ED1" w:rsidRPr="00A0599A">
              <w:rPr>
                <w:rStyle w:val="Hyperlink"/>
                <w:rFonts w:cs="Times New Roman"/>
                <w:noProof/>
              </w:rPr>
              <w:t>“</w:t>
            </w:r>
            <w:r w:rsidR="004B4ED1">
              <w:rPr>
                <w:noProof/>
                <w:webHidden/>
              </w:rPr>
              <w:tab/>
            </w:r>
            <w:r w:rsidR="004B4ED1">
              <w:rPr>
                <w:noProof/>
                <w:webHidden/>
              </w:rPr>
              <w:fldChar w:fldCharType="begin"/>
            </w:r>
            <w:r w:rsidR="004B4ED1">
              <w:rPr>
                <w:noProof/>
                <w:webHidden/>
              </w:rPr>
              <w:instrText xml:space="preserve"> PAGEREF _Toc384298911 \h </w:instrText>
            </w:r>
            <w:r w:rsidR="004B4ED1">
              <w:rPr>
                <w:noProof/>
                <w:webHidden/>
              </w:rPr>
            </w:r>
            <w:r w:rsidR="004B4ED1">
              <w:rPr>
                <w:noProof/>
                <w:webHidden/>
              </w:rPr>
              <w:fldChar w:fldCharType="separate"/>
            </w:r>
            <w:r w:rsidR="002B7A1A">
              <w:rPr>
                <w:noProof/>
                <w:webHidden/>
              </w:rPr>
              <w:t>22</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2"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Програма: БГ08 „Културно наследство и съвременни изкуства“ на Финансов механизъм на ЕИП; Мярка 2 Документиране на културната история</w:t>
            </w:r>
            <w:r w:rsidR="004B4ED1">
              <w:rPr>
                <w:noProof/>
                <w:webHidden/>
              </w:rPr>
              <w:tab/>
            </w:r>
            <w:r w:rsidR="004B4ED1">
              <w:rPr>
                <w:noProof/>
                <w:webHidden/>
              </w:rPr>
              <w:fldChar w:fldCharType="begin"/>
            </w:r>
            <w:r w:rsidR="004B4ED1">
              <w:rPr>
                <w:noProof/>
                <w:webHidden/>
              </w:rPr>
              <w:instrText xml:space="preserve"> PAGEREF _Toc384298912 \h </w:instrText>
            </w:r>
            <w:r w:rsidR="004B4ED1">
              <w:rPr>
                <w:noProof/>
                <w:webHidden/>
              </w:rPr>
            </w:r>
            <w:r w:rsidR="004B4ED1">
              <w:rPr>
                <w:noProof/>
                <w:webHidden/>
              </w:rPr>
              <w:fldChar w:fldCharType="separate"/>
            </w:r>
            <w:r w:rsidR="002B7A1A">
              <w:rPr>
                <w:noProof/>
                <w:webHidden/>
              </w:rPr>
              <w:t>24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3"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sidR="004B4ED1">
              <w:rPr>
                <w:noProof/>
                <w:webHidden/>
              </w:rPr>
              <w:tab/>
            </w:r>
            <w:r w:rsidR="004B4ED1">
              <w:rPr>
                <w:noProof/>
                <w:webHidden/>
              </w:rPr>
              <w:fldChar w:fldCharType="begin"/>
            </w:r>
            <w:r w:rsidR="004B4ED1">
              <w:rPr>
                <w:noProof/>
                <w:webHidden/>
              </w:rPr>
              <w:instrText xml:space="preserve"> PAGEREF _Toc384298913 \h </w:instrText>
            </w:r>
            <w:r w:rsidR="004B4ED1">
              <w:rPr>
                <w:noProof/>
                <w:webHidden/>
              </w:rPr>
            </w:r>
            <w:r w:rsidR="004B4ED1">
              <w:rPr>
                <w:noProof/>
                <w:webHidden/>
              </w:rPr>
              <w:fldChar w:fldCharType="separate"/>
            </w:r>
            <w:r w:rsidR="002B7A1A">
              <w:rPr>
                <w:noProof/>
                <w:webHidden/>
              </w:rPr>
              <w:t>27</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4" w:history="1">
            <w:r w:rsidR="004B4ED1" w:rsidRPr="00A0599A">
              <w:rPr>
                <w:rStyle w:val="Hyperlink"/>
                <w:rFonts w:ascii="Wingdings" w:hAnsi="Wingdings"/>
                <w:noProof/>
              </w:rPr>
              <w:t></w:t>
            </w:r>
            <w:r w:rsidR="004B4ED1">
              <w:rPr>
                <w:rFonts w:asciiTheme="minorHAnsi" w:eastAsiaTheme="minorEastAsia" w:hAnsiTheme="minorHAnsi"/>
                <w:noProof/>
                <w:lang w:eastAsia="bg-BG"/>
              </w:rPr>
              <w:tab/>
            </w:r>
            <w:r w:rsidR="004B4ED1" w:rsidRPr="00A0599A">
              <w:rPr>
                <w:rStyle w:val="Hyperlink"/>
                <w:noProof/>
              </w:rPr>
              <w:t>Конкурс за проекти по програма Pro Helvetia</w:t>
            </w:r>
            <w:r w:rsidR="004B4ED1">
              <w:rPr>
                <w:noProof/>
                <w:webHidden/>
              </w:rPr>
              <w:tab/>
            </w:r>
            <w:r w:rsidR="004B4ED1">
              <w:rPr>
                <w:noProof/>
                <w:webHidden/>
              </w:rPr>
              <w:fldChar w:fldCharType="begin"/>
            </w:r>
            <w:r w:rsidR="004B4ED1">
              <w:rPr>
                <w:noProof/>
                <w:webHidden/>
              </w:rPr>
              <w:instrText xml:space="preserve"> PAGEREF _Toc384298914 \h </w:instrText>
            </w:r>
            <w:r w:rsidR="004B4ED1">
              <w:rPr>
                <w:noProof/>
                <w:webHidden/>
              </w:rPr>
            </w:r>
            <w:r w:rsidR="004B4ED1">
              <w:rPr>
                <w:noProof/>
                <w:webHidden/>
              </w:rPr>
              <w:fldChar w:fldCharType="separate"/>
            </w:r>
            <w:r w:rsidR="002B7A1A">
              <w:rPr>
                <w:noProof/>
                <w:webHidden/>
              </w:rPr>
              <w:t>28</w:t>
            </w:r>
            <w:r w:rsidR="004B4ED1">
              <w:rPr>
                <w:noProof/>
                <w:webHidden/>
              </w:rPr>
              <w:fldChar w:fldCharType="end"/>
            </w:r>
          </w:hyperlink>
        </w:p>
        <w:p w:rsidR="004B4ED1" w:rsidRDefault="00C51513">
          <w:pPr>
            <w:pStyle w:val="TOC1"/>
            <w:tabs>
              <w:tab w:val="right" w:leader="dot" w:pos="9062"/>
            </w:tabs>
            <w:rPr>
              <w:rFonts w:asciiTheme="minorHAnsi" w:eastAsiaTheme="minorEastAsia" w:hAnsiTheme="minorHAnsi"/>
              <w:noProof/>
              <w:lang w:eastAsia="bg-BG"/>
            </w:rPr>
          </w:pPr>
          <w:hyperlink w:anchor="_Toc384298915" w:history="1">
            <w:r w:rsidR="004B4ED1" w:rsidRPr="00A0599A">
              <w:rPr>
                <w:rStyle w:val="Hyperlink"/>
                <w:noProof/>
              </w:rPr>
              <w:t>СЪБИТИЯ</w:t>
            </w:r>
            <w:r w:rsidR="004B4ED1">
              <w:rPr>
                <w:noProof/>
                <w:webHidden/>
              </w:rPr>
              <w:tab/>
            </w:r>
            <w:r w:rsidR="004B4ED1">
              <w:rPr>
                <w:noProof/>
                <w:webHidden/>
              </w:rPr>
              <w:fldChar w:fldCharType="begin"/>
            </w:r>
            <w:r w:rsidR="004B4ED1">
              <w:rPr>
                <w:noProof/>
                <w:webHidden/>
              </w:rPr>
              <w:instrText xml:space="preserve"> PAGEREF _Toc384298915 \h </w:instrText>
            </w:r>
            <w:r w:rsidR="004B4ED1">
              <w:rPr>
                <w:noProof/>
                <w:webHidden/>
              </w:rPr>
            </w:r>
            <w:r w:rsidR="004B4ED1">
              <w:rPr>
                <w:noProof/>
                <w:webHidden/>
              </w:rPr>
              <w:fldChar w:fldCharType="separate"/>
            </w:r>
            <w:r w:rsidR="002B7A1A">
              <w:rPr>
                <w:noProof/>
                <w:webHidden/>
              </w:rPr>
              <w:t>30</w:t>
            </w:r>
            <w:r w:rsidR="004B4ED1">
              <w:rPr>
                <w:noProof/>
                <w:webHidden/>
              </w:rPr>
              <w:fldChar w:fldCharType="end"/>
            </w:r>
          </w:hyperlink>
        </w:p>
        <w:p w:rsidR="004B4ED1" w:rsidRDefault="00C51513">
          <w:pPr>
            <w:pStyle w:val="TOC1"/>
            <w:tabs>
              <w:tab w:val="right" w:leader="dot" w:pos="9062"/>
            </w:tabs>
            <w:rPr>
              <w:rFonts w:asciiTheme="minorHAnsi" w:eastAsiaTheme="minorEastAsia" w:hAnsiTheme="minorHAnsi"/>
              <w:noProof/>
              <w:lang w:eastAsia="bg-BG"/>
            </w:rPr>
          </w:pPr>
          <w:hyperlink w:anchor="_Toc384298916" w:history="1">
            <w:r w:rsidR="004B4ED1" w:rsidRPr="00A0599A">
              <w:rPr>
                <w:rStyle w:val="Hyperlink"/>
                <w:noProof/>
              </w:rPr>
              <w:t>ПУБЛИКАЦИИ</w:t>
            </w:r>
            <w:r w:rsidR="004B4ED1">
              <w:rPr>
                <w:noProof/>
                <w:webHidden/>
              </w:rPr>
              <w:tab/>
            </w:r>
            <w:r w:rsidR="004B4ED1">
              <w:rPr>
                <w:noProof/>
                <w:webHidden/>
              </w:rPr>
              <w:fldChar w:fldCharType="begin"/>
            </w:r>
            <w:r w:rsidR="004B4ED1">
              <w:rPr>
                <w:noProof/>
                <w:webHidden/>
              </w:rPr>
              <w:instrText xml:space="preserve"> PAGEREF _Toc384298916 \h </w:instrText>
            </w:r>
            <w:r w:rsidR="004B4ED1">
              <w:rPr>
                <w:noProof/>
                <w:webHidden/>
              </w:rPr>
            </w:r>
            <w:r w:rsidR="004B4ED1">
              <w:rPr>
                <w:noProof/>
                <w:webHidden/>
              </w:rPr>
              <w:fldChar w:fldCharType="separate"/>
            </w:r>
            <w:r w:rsidR="002B7A1A">
              <w:rPr>
                <w:noProof/>
                <w:webHidden/>
              </w:rPr>
              <w:t>33</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7" w:history="1">
            <w:r w:rsidR="004B4ED1" w:rsidRPr="00A0599A">
              <w:rPr>
                <w:rStyle w:val="Hyperlink"/>
                <w:rFonts w:ascii="Wingdings" w:eastAsia="Times New Roman" w:hAnsi="Wingdings"/>
                <w:noProof/>
                <w:lang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eastAsia="bg-BG"/>
              </w:rPr>
              <w:t>HORIZON 2020 in brief. The EU Framework Programme for Research &amp; Innovation</w:t>
            </w:r>
            <w:r w:rsidR="004B4ED1">
              <w:rPr>
                <w:noProof/>
                <w:webHidden/>
              </w:rPr>
              <w:tab/>
            </w:r>
            <w:r w:rsidR="004B4ED1">
              <w:rPr>
                <w:noProof/>
                <w:webHidden/>
              </w:rPr>
              <w:fldChar w:fldCharType="begin"/>
            </w:r>
            <w:r w:rsidR="004B4ED1">
              <w:rPr>
                <w:noProof/>
                <w:webHidden/>
              </w:rPr>
              <w:instrText xml:space="preserve"> PAGEREF _Toc384298917 \h </w:instrText>
            </w:r>
            <w:r w:rsidR="004B4ED1">
              <w:rPr>
                <w:noProof/>
                <w:webHidden/>
              </w:rPr>
            </w:r>
            <w:r w:rsidR="004B4ED1">
              <w:rPr>
                <w:noProof/>
                <w:webHidden/>
              </w:rPr>
              <w:fldChar w:fldCharType="separate"/>
            </w:r>
            <w:r w:rsidR="002B7A1A">
              <w:rPr>
                <w:noProof/>
                <w:webHidden/>
              </w:rPr>
              <w:t>33</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8" w:history="1">
            <w:r w:rsidR="004B4ED1" w:rsidRPr="00A0599A">
              <w:rPr>
                <w:rStyle w:val="Hyperlink"/>
                <w:rFonts w:ascii="Wingdings" w:eastAsia="Times New Roman" w:hAnsi="Wingdings"/>
                <w:noProof/>
                <w:lang w:val="en-US"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val="en-US" w:eastAsia="bg-BG"/>
              </w:rPr>
              <w:t>RESEARCH EU</w:t>
            </w:r>
            <w:r w:rsidR="004B4ED1">
              <w:rPr>
                <w:noProof/>
                <w:webHidden/>
              </w:rPr>
              <w:tab/>
            </w:r>
            <w:r w:rsidR="004B4ED1">
              <w:rPr>
                <w:noProof/>
                <w:webHidden/>
              </w:rPr>
              <w:fldChar w:fldCharType="begin"/>
            </w:r>
            <w:r w:rsidR="004B4ED1">
              <w:rPr>
                <w:noProof/>
                <w:webHidden/>
              </w:rPr>
              <w:instrText xml:space="preserve"> PAGEREF _Toc384298918 \h </w:instrText>
            </w:r>
            <w:r w:rsidR="004B4ED1">
              <w:rPr>
                <w:noProof/>
                <w:webHidden/>
              </w:rPr>
            </w:r>
            <w:r w:rsidR="004B4ED1">
              <w:rPr>
                <w:noProof/>
                <w:webHidden/>
              </w:rPr>
              <w:fldChar w:fldCharType="separate"/>
            </w:r>
            <w:r w:rsidR="002B7A1A">
              <w:rPr>
                <w:noProof/>
                <w:webHidden/>
              </w:rPr>
              <w:t>33</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19" w:history="1">
            <w:r w:rsidR="004B4ED1" w:rsidRPr="00A0599A">
              <w:rPr>
                <w:rStyle w:val="Hyperlink"/>
                <w:rFonts w:ascii="Wingdings" w:hAnsi="Wingdings"/>
                <w:noProof/>
                <w:lang w:val="en"/>
              </w:rPr>
              <w:t></w:t>
            </w:r>
            <w:r w:rsidR="004B4ED1">
              <w:rPr>
                <w:rFonts w:asciiTheme="minorHAnsi" w:eastAsiaTheme="minorEastAsia" w:hAnsiTheme="minorHAnsi"/>
                <w:noProof/>
                <w:lang w:eastAsia="bg-BG"/>
              </w:rPr>
              <w:tab/>
            </w:r>
            <w:r w:rsidR="004B4ED1" w:rsidRPr="00A0599A">
              <w:rPr>
                <w:rStyle w:val="Hyperlink"/>
                <w:noProof/>
                <w:lang w:val="en"/>
              </w:rPr>
              <w:t>Internationalization of Higher Education: Growing expectations, fundamental values – IAU 4th Global Survey</w:t>
            </w:r>
            <w:r w:rsidR="004B4ED1">
              <w:rPr>
                <w:noProof/>
                <w:webHidden/>
              </w:rPr>
              <w:tab/>
            </w:r>
            <w:r w:rsidR="004B4ED1">
              <w:rPr>
                <w:noProof/>
                <w:webHidden/>
              </w:rPr>
              <w:fldChar w:fldCharType="begin"/>
            </w:r>
            <w:r w:rsidR="004B4ED1">
              <w:rPr>
                <w:noProof/>
                <w:webHidden/>
              </w:rPr>
              <w:instrText xml:space="preserve"> PAGEREF _Toc384298919 \h </w:instrText>
            </w:r>
            <w:r w:rsidR="004B4ED1">
              <w:rPr>
                <w:noProof/>
                <w:webHidden/>
              </w:rPr>
            </w:r>
            <w:r w:rsidR="004B4ED1">
              <w:rPr>
                <w:noProof/>
                <w:webHidden/>
              </w:rPr>
              <w:fldChar w:fldCharType="separate"/>
            </w:r>
            <w:r w:rsidR="002B7A1A">
              <w:rPr>
                <w:noProof/>
                <w:webHidden/>
              </w:rPr>
              <w:t>34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20" w:history="1">
            <w:r w:rsidR="004B4ED1" w:rsidRPr="00A0599A">
              <w:rPr>
                <w:rStyle w:val="Hyperlink"/>
                <w:rFonts w:ascii="Wingdings" w:eastAsia="Times New Roman" w:hAnsi="Wingdings"/>
                <w:noProof/>
                <w:lang w:val="en-GB"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val="en-GB" w:eastAsia="bg-BG"/>
              </w:rPr>
              <w:t>CERN Courier</w:t>
            </w:r>
            <w:r w:rsidR="004B4ED1">
              <w:rPr>
                <w:noProof/>
                <w:webHidden/>
              </w:rPr>
              <w:tab/>
            </w:r>
            <w:r w:rsidR="004B4ED1">
              <w:rPr>
                <w:noProof/>
                <w:webHidden/>
              </w:rPr>
              <w:fldChar w:fldCharType="begin"/>
            </w:r>
            <w:r w:rsidR="004B4ED1">
              <w:rPr>
                <w:noProof/>
                <w:webHidden/>
              </w:rPr>
              <w:instrText xml:space="preserve"> PAGEREF _Toc384298920 \h </w:instrText>
            </w:r>
            <w:r w:rsidR="004B4ED1">
              <w:rPr>
                <w:noProof/>
                <w:webHidden/>
              </w:rPr>
            </w:r>
            <w:r w:rsidR="004B4ED1">
              <w:rPr>
                <w:noProof/>
                <w:webHidden/>
              </w:rPr>
              <w:fldChar w:fldCharType="separate"/>
            </w:r>
            <w:r w:rsidR="002B7A1A">
              <w:rPr>
                <w:noProof/>
                <w:webHidden/>
              </w:rPr>
              <w:t>34</w:t>
            </w:r>
            <w:r w:rsidR="004B4ED1">
              <w:rPr>
                <w:noProof/>
                <w:webHidden/>
              </w:rPr>
              <w:fldChar w:fldCharType="end"/>
            </w:r>
          </w:hyperlink>
        </w:p>
        <w:p w:rsidR="004B4ED1" w:rsidRDefault="00C51513">
          <w:pPr>
            <w:pStyle w:val="TOC2"/>
            <w:tabs>
              <w:tab w:val="left" w:pos="660"/>
              <w:tab w:val="right" w:leader="dot" w:pos="9062"/>
            </w:tabs>
            <w:rPr>
              <w:rFonts w:asciiTheme="minorHAnsi" w:eastAsiaTheme="minorEastAsia" w:hAnsiTheme="minorHAnsi"/>
              <w:noProof/>
              <w:lang w:eastAsia="bg-BG"/>
            </w:rPr>
          </w:pPr>
          <w:hyperlink w:anchor="_Toc384298921" w:history="1">
            <w:r w:rsidR="004B4ED1" w:rsidRPr="00A0599A">
              <w:rPr>
                <w:rStyle w:val="Hyperlink"/>
                <w:rFonts w:ascii="Wingdings" w:eastAsia="Times New Roman" w:hAnsi="Wingdings"/>
                <w:noProof/>
                <w:lang w:val="en" w:eastAsia="bg-BG"/>
              </w:rPr>
              <w:t></w:t>
            </w:r>
            <w:r w:rsidR="004B4ED1">
              <w:rPr>
                <w:rFonts w:asciiTheme="minorHAnsi" w:eastAsiaTheme="minorEastAsia" w:hAnsiTheme="minorHAnsi"/>
                <w:noProof/>
                <w:lang w:eastAsia="bg-BG"/>
              </w:rPr>
              <w:tab/>
            </w:r>
            <w:r w:rsidR="004B4ED1" w:rsidRPr="00A0599A">
              <w:rPr>
                <w:rStyle w:val="Hyperlink"/>
                <w:rFonts w:eastAsia="Times New Roman"/>
                <w:noProof/>
                <w:lang w:val="en" w:eastAsia="bg-BG"/>
              </w:rPr>
              <w:t>EUA Occasional Paper on Massive Open Online Courses</w:t>
            </w:r>
            <w:r w:rsidR="004B4ED1">
              <w:rPr>
                <w:noProof/>
                <w:webHidden/>
              </w:rPr>
              <w:tab/>
            </w:r>
            <w:r w:rsidR="004B4ED1">
              <w:rPr>
                <w:noProof/>
                <w:webHidden/>
              </w:rPr>
              <w:fldChar w:fldCharType="begin"/>
            </w:r>
            <w:r w:rsidR="004B4ED1">
              <w:rPr>
                <w:noProof/>
                <w:webHidden/>
              </w:rPr>
              <w:instrText xml:space="preserve"> PAGEREF _Toc384298921 \h </w:instrText>
            </w:r>
            <w:r w:rsidR="004B4ED1">
              <w:rPr>
                <w:noProof/>
                <w:webHidden/>
              </w:rPr>
            </w:r>
            <w:r w:rsidR="004B4ED1">
              <w:rPr>
                <w:noProof/>
                <w:webHidden/>
              </w:rPr>
              <w:fldChar w:fldCharType="separate"/>
            </w:r>
            <w:r w:rsidR="002B7A1A">
              <w:rPr>
                <w:noProof/>
                <w:webHidden/>
              </w:rPr>
              <w:t>35</w:t>
            </w:r>
            <w:r w:rsidR="004B4ED1">
              <w:rPr>
                <w:noProof/>
                <w:webHidden/>
              </w:rPr>
              <w:fldChar w:fldCharType="end"/>
            </w:r>
          </w:hyperlink>
        </w:p>
        <w:p w:rsidR="00912146" w:rsidRPr="003272CE" w:rsidRDefault="004C48B1"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0" w:name="_Toc384298883"/>
      <w:r w:rsidRPr="0098044C">
        <w:rPr>
          <w:rFonts w:ascii="Times New Roman" w:hAnsi="Times New Roman" w:cs="Times New Roman"/>
        </w:rPr>
        <w:lastRenderedPageBreak/>
        <w:t>МАГИСТРАТУРИ, СТИПЕНДИИ, СТАЖОВЕ</w:t>
      </w:r>
      <w:bookmarkEnd w:id="0"/>
    </w:p>
    <w:p w:rsidR="006F1937" w:rsidRPr="00AF0868" w:rsidRDefault="00AF0868" w:rsidP="00AF0868">
      <w:pPr>
        <w:pStyle w:val="Heading2"/>
      </w:pPr>
      <w:bookmarkStart w:id="1" w:name="_Toc384298884"/>
      <w:r w:rsidRPr="00AF0868">
        <w:t>Европейски стипендии</w:t>
      </w:r>
      <w:r w:rsidR="006F1937" w:rsidRPr="00AF0868">
        <w:t xml:space="preserve"> </w:t>
      </w:r>
      <w:r w:rsidRPr="00AF0868">
        <w:t>за студенти</w:t>
      </w:r>
      <w:bookmarkEnd w:id="1"/>
    </w:p>
    <w:p w:rsidR="00AF0868" w:rsidRDefault="00AF0868" w:rsidP="00AF0868">
      <w:pPr>
        <w:rPr>
          <w:sz w:val="24"/>
          <w:szCs w:val="24"/>
        </w:rPr>
      </w:pPr>
      <w:r w:rsidRPr="00AF0868">
        <w:rPr>
          <w:sz w:val="24"/>
          <w:szCs w:val="24"/>
        </w:rPr>
        <w:t>Започн</w:t>
      </w:r>
      <w:r w:rsidR="006F1937" w:rsidRPr="00AF0868">
        <w:rPr>
          <w:sz w:val="24"/>
          <w:szCs w:val="24"/>
        </w:rPr>
        <w:t>а кампанията за кандидатстване за европейски стипендии за студенти, съобщиха от пресцентъра на Министерството на образованието и науката. Парите се отпускат от Европейския социален фонд по оперативна програма "Развитие на човешките ресурси 2007 - 2013".</w:t>
      </w:r>
    </w:p>
    <w:p w:rsidR="00AF0868" w:rsidRDefault="006F1937" w:rsidP="00AF0868">
      <w:pPr>
        <w:rPr>
          <w:sz w:val="24"/>
          <w:szCs w:val="24"/>
        </w:rPr>
      </w:pPr>
      <w:r w:rsidRPr="00AF0868">
        <w:rPr>
          <w:sz w:val="24"/>
          <w:szCs w:val="24"/>
        </w:rPr>
        <w:t xml:space="preserve">Стипендиите са два вида - за успех и за специални стипендии за летния семестър на тази академична година за успеха от миналия семестър. Кандидатстването става през сайта на проекта - </w:t>
      </w:r>
      <w:hyperlink r:id="rId12" w:tgtFrame="_blank" w:history="1">
        <w:r w:rsidRPr="00AF0868">
          <w:rPr>
            <w:color w:val="003366"/>
            <w:sz w:val="24"/>
            <w:szCs w:val="24"/>
            <w:u w:val="single"/>
          </w:rPr>
          <w:t>http://eurostipendii.mon.bg</w:t>
        </w:r>
      </w:hyperlink>
      <w:r w:rsidRPr="00AF0868">
        <w:rPr>
          <w:sz w:val="24"/>
          <w:szCs w:val="24"/>
        </w:rPr>
        <w:t xml:space="preserve">. Заявленията се подават </w:t>
      </w:r>
      <w:r w:rsidRPr="00AF0868">
        <w:rPr>
          <w:b/>
          <w:sz w:val="24"/>
          <w:szCs w:val="24"/>
        </w:rPr>
        <w:t>онлайн до 27 април 2014</w:t>
      </w:r>
      <w:r w:rsidRPr="00AF0868">
        <w:rPr>
          <w:sz w:val="24"/>
          <w:szCs w:val="24"/>
        </w:rPr>
        <w:t xml:space="preserve"> г., а класирането ще бъде публикувано на 20 май 2014 г.</w:t>
      </w:r>
    </w:p>
    <w:p w:rsidR="00AF0868" w:rsidRDefault="006F1937" w:rsidP="00AF0868">
      <w:pPr>
        <w:rPr>
          <w:sz w:val="24"/>
          <w:szCs w:val="24"/>
        </w:rPr>
      </w:pPr>
      <w:r w:rsidRPr="00AF0868">
        <w:rPr>
          <w:sz w:val="24"/>
          <w:szCs w:val="24"/>
        </w:rPr>
        <w:t>Бюджетът е 81 млн. лева. За миналия семестър са платени 14 670 120 лева на над 22 500 студенти. До момента през годините са раздадени над 700 000 стипендии и повече от 52 000 награди (специални стипендии), а усвоените средства са над 86 млн. лв.</w:t>
      </w:r>
    </w:p>
    <w:p w:rsidR="006F1937" w:rsidRDefault="006F1937" w:rsidP="00AF0868">
      <w:pPr>
        <w:rPr>
          <w:sz w:val="24"/>
          <w:szCs w:val="24"/>
        </w:rPr>
      </w:pPr>
      <w:r w:rsidRPr="00AF0868">
        <w:rPr>
          <w:sz w:val="24"/>
          <w:szCs w:val="24"/>
        </w:rPr>
        <w:t>Пълна информация може да бъде намерена на сайта на проекта и във всяко висше училище.</w:t>
      </w:r>
    </w:p>
    <w:p w:rsidR="00AF0868" w:rsidRPr="00AF0868" w:rsidRDefault="00AF0868" w:rsidP="00AF0868">
      <w:pPr>
        <w:spacing w:after="360"/>
        <w:rPr>
          <w:sz w:val="24"/>
          <w:szCs w:val="24"/>
        </w:rPr>
      </w:pPr>
      <w:r w:rsidRPr="00AF0868">
        <w:rPr>
          <w:b/>
          <w:sz w:val="24"/>
          <w:szCs w:val="24"/>
        </w:rPr>
        <w:t>Краен срок:</w:t>
      </w:r>
      <w:r>
        <w:rPr>
          <w:sz w:val="24"/>
          <w:szCs w:val="24"/>
        </w:rPr>
        <w:t xml:space="preserve"> </w:t>
      </w:r>
      <w:r w:rsidRPr="00AF0868">
        <w:rPr>
          <w:b/>
          <w:sz w:val="24"/>
          <w:szCs w:val="24"/>
        </w:rPr>
        <w:t>27 април 2014</w:t>
      </w:r>
      <w:r w:rsidRPr="00AF0868">
        <w:rPr>
          <w:sz w:val="24"/>
          <w:szCs w:val="24"/>
        </w:rPr>
        <w:t xml:space="preserve"> г</w:t>
      </w:r>
    </w:p>
    <w:p w:rsidR="006F1937" w:rsidRDefault="006F1937" w:rsidP="00AF0868">
      <w:pPr>
        <w:pStyle w:val="Heading2"/>
      </w:pPr>
      <w:bookmarkStart w:id="2" w:name="_Toc384298885"/>
      <w:r>
        <w:t>Стипендии за висше образование в Латвия</w:t>
      </w:r>
      <w:bookmarkEnd w:id="2"/>
    </w:p>
    <w:p w:rsidR="00AF0868" w:rsidRDefault="006F1937" w:rsidP="00AF0868">
      <w:pPr>
        <w:rPr>
          <w:sz w:val="24"/>
          <w:szCs w:val="24"/>
        </w:rPr>
      </w:pPr>
      <w:r w:rsidRPr="00AF0868">
        <w:rPr>
          <w:sz w:val="24"/>
          <w:szCs w:val="24"/>
        </w:rPr>
        <w:t>Всяка година държавната агенция за развитие на образованието (VIAA) в Латвия отпуска стипендии на чужде</w:t>
      </w:r>
      <w:r w:rsidR="00AF0868">
        <w:rPr>
          <w:sz w:val="24"/>
          <w:szCs w:val="24"/>
        </w:rPr>
        <w:t>странни</w:t>
      </w:r>
      <w:r w:rsidRPr="00AF0868">
        <w:rPr>
          <w:sz w:val="24"/>
          <w:szCs w:val="24"/>
        </w:rPr>
        <w:t xml:space="preserve"> студенти в бакалавърски, магистърски или докторски програми.</w:t>
      </w:r>
      <w:r w:rsidR="00AF0868">
        <w:rPr>
          <w:sz w:val="24"/>
          <w:szCs w:val="24"/>
        </w:rPr>
        <w:t xml:space="preserve"> </w:t>
      </w:r>
      <w:r w:rsidRPr="00AF0868">
        <w:rPr>
          <w:sz w:val="24"/>
          <w:szCs w:val="24"/>
        </w:rPr>
        <w:t>Повечето обучения се провеждат на латвийски език, но има и много програми, които се водят изцяло на английски. Стипендиите се отпускат само за редовна форма на обучение. Академичната година в Латвия продължава от 1 септември до 30 юни.</w:t>
      </w:r>
    </w:p>
    <w:p w:rsidR="00AF0868" w:rsidRDefault="006F1937" w:rsidP="00AF0868">
      <w:pPr>
        <w:rPr>
          <w:sz w:val="24"/>
          <w:szCs w:val="24"/>
        </w:rPr>
      </w:pPr>
      <w:r w:rsidRPr="00AF0868">
        <w:rPr>
          <w:sz w:val="24"/>
          <w:szCs w:val="24"/>
        </w:rPr>
        <w:t>От студентите се изисква да са завършили успешно първата си година на следване в избраната от тях програма и институт. Размерът на стипендиите за бакалаври и магистри е в размер на 500 евро на месец, а за докторанти – 670 евро на месец.</w:t>
      </w:r>
    </w:p>
    <w:p w:rsidR="006F1937" w:rsidRDefault="006F1937" w:rsidP="00AF0868">
      <w:pPr>
        <w:rPr>
          <w:sz w:val="24"/>
          <w:szCs w:val="24"/>
        </w:rPr>
      </w:pPr>
      <w:r w:rsidRPr="00AF0868">
        <w:rPr>
          <w:sz w:val="24"/>
          <w:szCs w:val="24"/>
        </w:rPr>
        <w:t xml:space="preserve">Крайният срок за подаване на документи е </w:t>
      </w:r>
      <w:r w:rsidRPr="00AF0868">
        <w:rPr>
          <w:b/>
          <w:bCs/>
          <w:sz w:val="24"/>
          <w:szCs w:val="24"/>
        </w:rPr>
        <w:t>1 май 2014 г.</w:t>
      </w:r>
      <w:r w:rsidRPr="00AF0868">
        <w:rPr>
          <w:sz w:val="24"/>
          <w:szCs w:val="24"/>
        </w:rPr>
        <w:t xml:space="preserve"> Списъкът с одобрени кандидати ще бъде публикуван на </w:t>
      </w:r>
      <w:hyperlink r:id="rId13" w:tgtFrame="_blank" w:history="1">
        <w:r w:rsidRPr="00AF0868">
          <w:rPr>
            <w:color w:val="2C80D5"/>
            <w:sz w:val="24"/>
            <w:szCs w:val="24"/>
          </w:rPr>
          <w:t>страницата на VIAA</w:t>
        </w:r>
      </w:hyperlink>
      <w:r w:rsidRPr="00AF0868">
        <w:rPr>
          <w:sz w:val="24"/>
          <w:szCs w:val="24"/>
        </w:rPr>
        <w:t xml:space="preserve"> през юни т.г. Пак там можете да откриете информация за пълните изисквания и необходими документи за кандидатстване.</w:t>
      </w:r>
    </w:p>
    <w:p w:rsidR="00AF0868" w:rsidRPr="00AF0868" w:rsidRDefault="00AF0868" w:rsidP="00AF0868">
      <w:pPr>
        <w:rPr>
          <w:sz w:val="24"/>
          <w:szCs w:val="24"/>
        </w:rPr>
      </w:pPr>
      <w:r w:rsidRPr="00AF0868">
        <w:rPr>
          <w:b/>
          <w:sz w:val="24"/>
          <w:szCs w:val="24"/>
        </w:rPr>
        <w:t>Краен срок:</w:t>
      </w:r>
      <w:r>
        <w:rPr>
          <w:sz w:val="24"/>
          <w:szCs w:val="24"/>
        </w:rPr>
        <w:t xml:space="preserve"> </w:t>
      </w:r>
      <w:r w:rsidRPr="00AF0868">
        <w:rPr>
          <w:b/>
          <w:bCs/>
          <w:sz w:val="24"/>
          <w:szCs w:val="24"/>
        </w:rPr>
        <w:t>1 май 2014 г.</w:t>
      </w:r>
    </w:p>
    <w:p w:rsidR="000C23F6" w:rsidRPr="000C23F6" w:rsidRDefault="000C23F6" w:rsidP="00D4525E">
      <w:pPr>
        <w:pStyle w:val="Heading2"/>
        <w:rPr>
          <w:rFonts w:eastAsia="Times New Roman"/>
          <w:lang w:eastAsia="bg-BG"/>
        </w:rPr>
      </w:pPr>
      <w:bookmarkStart w:id="3" w:name="_Toc384298886"/>
      <w:r w:rsidRPr="000C23F6">
        <w:rPr>
          <w:rFonts w:eastAsia="Times New Roman"/>
          <w:lang w:eastAsia="bg-BG"/>
        </w:rPr>
        <w:lastRenderedPageBreak/>
        <w:t>Стипендии за магистратура по управление на културното наследство</w:t>
      </w:r>
      <w:bookmarkEnd w:id="3"/>
    </w:p>
    <w:p w:rsidR="00417541" w:rsidRDefault="00C51513" w:rsidP="007B17E3">
      <w:pPr>
        <w:spacing w:before="120" w:after="120"/>
        <w:rPr>
          <w:sz w:val="24"/>
          <w:szCs w:val="24"/>
          <w:lang w:eastAsia="bg-BG"/>
        </w:rPr>
      </w:pPr>
      <w:hyperlink r:id="rId14" w:tgtFrame="_blank" w:history="1">
        <w:r w:rsidR="000C23F6" w:rsidRPr="00D4525E">
          <w:rPr>
            <w:color w:val="2C80D5"/>
            <w:sz w:val="24"/>
            <w:szCs w:val="24"/>
            <w:lang w:eastAsia="bg-BG"/>
          </w:rPr>
          <w:t xml:space="preserve">Британският университет </w:t>
        </w:r>
      </w:hyperlink>
      <w:r w:rsidR="000C23F6" w:rsidRPr="00D4525E">
        <w:rPr>
          <w:sz w:val="24"/>
          <w:szCs w:val="24"/>
          <w:lang w:eastAsia="bg-BG"/>
        </w:rPr>
        <w:t xml:space="preserve">в град </w:t>
      </w:r>
      <w:proofErr w:type="spellStart"/>
      <w:r w:rsidR="000C23F6" w:rsidRPr="00D4525E">
        <w:rPr>
          <w:sz w:val="24"/>
          <w:szCs w:val="24"/>
          <w:lang w:eastAsia="bg-BG"/>
        </w:rPr>
        <w:t>Кент</w:t>
      </w:r>
      <w:proofErr w:type="spellEnd"/>
      <w:r w:rsidR="000C23F6" w:rsidRPr="00D4525E">
        <w:rPr>
          <w:sz w:val="24"/>
          <w:szCs w:val="24"/>
          <w:lang w:eastAsia="bg-BG"/>
        </w:rPr>
        <w:t xml:space="preserve"> съвместно с университета по икономика и бизнес в Атина, Гърция (</w:t>
      </w:r>
      <w:hyperlink r:id="rId15" w:tgtFrame="_blank" w:history="1">
        <w:r w:rsidR="000C23F6" w:rsidRPr="00D4525E">
          <w:rPr>
            <w:color w:val="2C80D5"/>
            <w:sz w:val="24"/>
            <w:szCs w:val="24"/>
            <w:lang w:eastAsia="bg-BG"/>
          </w:rPr>
          <w:t>AUEB</w:t>
        </w:r>
      </w:hyperlink>
      <w:r w:rsidR="000C23F6" w:rsidRPr="00D4525E">
        <w:rPr>
          <w:sz w:val="24"/>
          <w:szCs w:val="24"/>
          <w:lang w:eastAsia="bg-BG"/>
        </w:rPr>
        <w:t>) отпускат стипендии за обучение в съвместната им магистърска програма по управление на културното наследство.</w:t>
      </w:r>
    </w:p>
    <w:p w:rsidR="00417541" w:rsidRDefault="000C23F6" w:rsidP="007B17E3">
      <w:pPr>
        <w:spacing w:before="120" w:after="120"/>
        <w:rPr>
          <w:sz w:val="24"/>
          <w:szCs w:val="24"/>
          <w:lang w:eastAsia="bg-BG"/>
        </w:rPr>
      </w:pPr>
      <w:r w:rsidRPr="00D4525E">
        <w:rPr>
          <w:sz w:val="24"/>
          <w:szCs w:val="24"/>
          <w:lang w:eastAsia="bg-BG"/>
        </w:rPr>
        <w:t xml:space="preserve">Проектът е с продължителност от година и половина, като целта му е да съчетае света на археологията с този на бизнеса. Магистратурата се провежда в град </w:t>
      </w:r>
      <w:proofErr w:type="spellStart"/>
      <w:r w:rsidRPr="00D4525E">
        <w:rPr>
          <w:sz w:val="24"/>
          <w:szCs w:val="24"/>
          <w:lang w:eastAsia="bg-BG"/>
        </w:rPr>
        <w:t>Елевзина</w:t>
      </w:r>
      <w:proofErr w:type="spellEnd"/>
      <w:r w:rsidRPr="00D4525E">
        <w:rPr>
          <w:sz w:val="24"/>
          <w:szCs w:val="24"/>
          <w:lang w:eastAsia="bg-BG"/>
        </w:rPr>
        <w:t>, разположен на 20 км. от Атина.</w:t>
      </w:r>
    </w:p>
    <w:p w:rsidR="00417541" w:rsidRDefault="000C23F6" w:rsidP="007B17E3">
      <w:pPr>
        <w:spacing w:before="120" w:after="120"/>
        <w:rPr>
          <w:sz w:val="24"/>
          <w:szCs w:val="24"/>
          <w:lang w:eastAsia="bg-BG"/>
        </w:rPr>
      </w:pPr>
      <w:r w:rsidRPr="00D4525E">
        <w:rPr>
          <w:sz w:val="24"/>
          <w:szCs w:val="24"/>
          <w:lang w:eastAsia="bg-BG"/>
        </w:rPr>
        <w:t>По програмата се отпускат пет стипендии от фондацията "</w:t>
      </w:r>
      <w:proofErr w:type="spellStart"/>
      <w:r w:rsidRPr="00D4525E">
        <w:rPr>
          <w:sz w:val="24"/>
          <w:szCs w:val="24"/>
          <w:lang w:eastAsia="bg-BG"/>
        </w:rPr>
        <w:t>Ставрос</w:t>
      </w:r>
      <w:proofErr w:type="spellEnd"/>
      <w:r w:rsidRPr="00D4525E">
        <w:rPr>
          <w:sz w:val="24"/>
          <w:szCs w:val="24"/>
          <w:lang w:eastAsia="bg-BG"/>
        </w:rPr>
        <w:t xml:space="preserve"> </w:t>
      </w:r>
      <w:proofErr w:type="spellStart"/>
      <w:r w:rsidRPr="00D4525E">
        <w:rPr>
          <w:sz w:val="24"/>
          <w:szCs w:val="24"/>
          <w:lang w:eastAsia="bg-BG"/>
        </w:rPr>
        <w:t>Ниархос</w:t>
      </w:r>
      <w:proofErr w:type="spellEnd"/>
      <w:r w:rsidRPr="00D4525E">
        <w:rPr>
          <w:sz w:val="24"/>
          <w:szCs w:val="24"/>
          <w:lang w:eastAsia="bg-BG"/>
        </w:rPr>
        <w:t>". Те се присъждат на базата на академичните постижения на кандидатите и техните квалификации. Паричната помощ е три вида: частични стипендии в размер на 3 750 евро, пълни (7 500 евро) и такива, които покриват таксата за обучение и разходите за живот в размер на приблизително 13 500 евро.</w:t>
      </w:r>
    </w:p>
    <w:p w:rsidR="00417541" w:rsidRDefault="000C23F6" w:rsidP="007B17E3">
      <w:pPr>
        <w:spacing w:before="120" w:after="120"/>
        <w:rPr>
          <w:sz w:val="24"/>
          <w:szCs w:val="24"/>
          <w:lang w:eastAsia="bg-BG"/>
        </w:rPr>
      </w:pPr>
      <w:r w:rsidRPr="00D4525E">
        <w:rPr>
          <w:sz w:val="24"/>
          <w:szCs w:val="24"/>
          <w:lang w:eastAsia="bg-BG"/>
        </w:rPr>
        <w:t>Желаещите да кандидатстват трябва да притежават бакалавърска степен, без значение в каква точно дисциплина. Изисква се да имат много добри познания по английски език, които да докажат с успешно положен изпит.</w:t>
      </w:r>
    </w:p>
    <w:p w:rsidR="00417541" w:rsidRDefault="00417541" w:rsidP="007B17E3">
      <w:pPr>
        <w:spacing w:after="0"/>
        <w:rPr>
          <w:sz w:val="24"/>
          <w:szCs w:val="24"/>
          <w:lang w:eastAsia="bg-BG"/>
        </w:rPr>
      </w:pPr>
      <w:r w:rsidRPr="00D4525E">
        <w:rPr>
          <w:sz w:val="24"/>
          <w:szCs w:val="24"/>
          <w:lang w:eastAsia="bg-BG"/>
        </w:rPr>
        <w:t xml:space="preserve">Информация за процеса по кандидатстване, както и подробности за магистратурата, има на </w:t>
      </w:r>
      <w:hyperlink r:id="rId16" w:tgtFrame="_blank" w:history="1">
        <w:r w:rsidRPr="00D4525E">
          <w:rPr>
            <w:color w:val="2C80D5"/>
            <w:sz w:val="24"/>
            <w:szCs w:val="24"/>
            <w:lang w:eastAsia="bg-BG"/>
          </w:rPr>
          <w:t>официалната страница</w:t>
        </w:r>
      </w:hyperlink>
      <w:r w:rsidRPr="00D4525E">
        <w:rPr>
          <w:sz w:val="24"/>
          <w:szCs w:val="24"/>
          <w:lang w:eastAsia="bg-BG"/>
        </w:rPr>
        <w:t xml:space="preserve"> на проекта.</w:t>
      </w:r>
    </w:p>
    <w:p w:rsidR="000C23F6" w:rsidRPr="00D4525E" w:rsidRDefault="000C23F6" w:rsidP="00417541">
      <w:pPr>
        <w:spacing w:after="360"/>
        <w:rPr>
          <w:sz w:val="24"/>
          <w:szCs w:val="24"/>
          <w:lang w:eastAsia="bg-BG"/>
        </w:rPr>
      </w:pPr>
      <w:r w:rsidRPr="00D4525E">
        <w:rPr>
          <w:sz w:val="24"/>
          <w:szCs w:val="24"/>
          <w:lang w:eastAsia="bg-BG"/>
        </w:rPr>
        <w:t xml:space="preserve">Крайният срок за подаване на документи е </w:t>
      </w:r>
      <w:r w:rsidRPr="00D4525E">
        <w:rPr>
          <w:b/>
          <w:bCs/>
          <w:sz w:val="24"/>
          <w:szCs w:val="24"/>
          <w:lang w:eastAsia="bg-BG"/>
        </w:rPr>
        <w:t>1 юни 2014 г.</w:t>
      </w:r>
      <w:r w:rsidRPr="00D4525E">
        <w:rPr>
          <w:sz w:val="24"/>
          <w:szCs w:val="24"/>
          <w:lang w:eastAsia="bg-BG"/>
        </w:rPr>
        <w:t xml:space="preserve"> </w:t>
      </w:r>
    </w:p>
    <w:p w:rsidR="00354912" w:rsidRDefault="00354912" w:rsidP="00354912">
      <w:pPr>
        <w:pStyle w:val="Heading2"/>
      </w:pPr>
      <w:bookmarkStart w:id="4" w:name="_Toc384298887"/>
      <w:r>
        <w:t>Германският Бундестаг отпуска стипендия за български студенти</w:t>
      </w:r>
      <w:bookmarkEnd w:id="4"/>
    </w:p>
    <w:p w:rsidR="00354912" w:rsidRDefault="00354912" w:rsidP="00354912">
      <w:pPr>
        <w:rPr>
          <w:sz w:val="24"/>
          <w:szCs w:val="24"/>
          <w:lang w:eastAsia="bg-BG"/>
        </w:rPr>
      </w:pPr>
      <w:r w:rsidRPr="00546E58">
        <w:rPr>
          <w:sz w:val="24"/>
          <w:szCs w:val="24"/>
          <w:lang w:eastAsia="bg-BG"/>
        </w:rPr>
        <w:t xml:space="preserve">Германският Бундестаг, Свободният университет в Берлин, </w:t>
      </w:r>
      <w:proofErr w:type="spellStart"/>
      <w:r w:rsidRPr="00546E58">
        <w:rPr>
          <w:sz w:val="24"/>
          <w:szCs w:val="24"/>
          <w:lang w:eastAsia="bg-BG"/>
        </w:rPr>
        <w:t>Хумболтовият</w:t>
      </w:r>
      <w:proofErr w:type="spellEnd"/>
      <w:r w:rsidRPr="00546E58">
        <w:rPr>
          <w:sz w:val="24"/>
          <w:szCs w:val="24"/>
          <w:lang w:eastAsia="bg-BG"/>
        </w:rPr>
        <w:t xml:space="preserve"> университет на Берлин и Техническият университет в Берлин обявиха покана към български студенти да участват в Международната парламентарна стипендия (IPS) за пет месеца в немската столица.</w:t>
      </w:r>
    </w:p>
    <w:p w:rsidR="00354912" w:rsidRDefault="00354912" w:rsidP="007B17E3">
      <w:pPr>
        <w:spacing w:before="120" w:after="120"/>
        <w:rPr>
          <w:sz w:val="24"/>
          <w:szCs w:val="24"/>
          <w:lang w:eastAsia="bg-BG"/>
        </w:rPr>
      </w:pPr>
      <w:r w:rsidRPr="00546E58">
        <w:rPr>
          <w:sz w:val="24"/>
          <w:szCs w:val="24"/>
          <w:lang w:eastAsia="bg-BG"/>
        </w:rPr>
        <w:t>Стипендията е насочена към висококвалифицирани и политически заинтересовани млади жени и мъже, които смятат да се завърнат в своите родни страни след края на програмата.</w:t>
      </w:r>
    </w:p>
    <w:p w:rsidR="00354912" w:rsidRDefault="00354912" w:rsidP="007B17E3">
      <w:pPr>
        <w:spacing w:before="120" w:after="120"/>
        <w:rPr>
          <w:sz w:val="24"/>
          <w:szCs w:val="24"/>
          <w:lang w:eastAsia="bg-BG"/>
        </w:rPr>
      </w:pPr>
      <w:r w:rsidRPr="00546E58">
        <w:rPr>
          <w:sz w:val="24"/>
          <w:szCs w:val="24"/>
          <w:lang w:eastAsia="bg-BG"/>
        </w:rPr>
        <w:t>Германският парламент ще им предостави възможността по време на 15-седмичния им престой при член на Бундестага да опознаят германската парламентарна система и процесите на вземане на политически решения, както и да натрупат практически опит в областта на парламентарната работа.</w:t>
      </w:r>
    </w:p>
    <w:p w:rsidR="00354912" w:rsidRDefault="00354912" w:rsidP="007B17E3">
      <w:pPr>
        <w:spacing w:before="120" w:after="120"/>
        <w:rPr>
          <w:sz w:val="24"/>
          <w:szCs w:val="24"/>
          <w:lang w:eastAsia="bg-BG"/>
        </w:rPr>
      </w:pPr>
      <w:r w:rsidRPr="00546E58">
        <w:rPr>
          <w:sz w:val="24"/>
          <w:szCs w:val="24"/>
          <w:lang w:eastAsia="bg-BG"/>
        </w:rPr>
        <w:t>Стипендиантите ще бъдат избрани от независима селекционна комисия на Бундестага. Условията за кандидатс</w:t>
      </w:r>
      <w:r>
        <w:rPr>
          <w:sz w:val="24"/>
          <w:szCs w:val="24"/>
          <w:lang w:eastAsia="bg-BG"/>
        </w:rPr>
        <w:t xml:space="preserve">тване са българско гражданство; </w:t>
      </w:r>
      <w:r w:rsidRPr="00546E58">
        <w:rPr>
          <w:sz w:val="24"/>
          <w:szCs w:val="24"/>
          <w:lang w:eastAsia="bg-BG"/>
        </w:rPr>
        <w:t>завършено университетско образование; много добри познания на немски език; познаване на германската политика, общество и история; ненавършена 30-годишна възраст при започване на стипендията.</w:t>
      </w:r>
      <w:r w:rsidR="007B17E3">
        <w:rPr>
          <w:sz w:val="24"/>
          <w:szCs w:val="24"/>
          <w:lang w:eastAsia="bg-BG"/>
        </w:rPr>
        <w:t xml:space="preserve"> </w:t>
      </w:r>
      <w:r w:rsidRPr="00546E58">
        <w:rPr>
          <w:sz w:val="24"/>
          <w:szCs w:val="24"/>
          <w:lang w:eastAsia="bg-BG"/>
        </w:rPr>
        <w:t>Финансирането е в размер на 450 евро на месец и включва безплатно настаняване, както и покриване на разходите за застраховка и пътни разноски на участниците.</w:t>
      </w:r>
    </w:p>
    <w:p w:rsidR="00354912" w:rsidRDefault="00354912" w:rsidP="007B17E3">
      <w:pPr>
        <w:spacing w:before="120" w:after="120"/>
        <w:rPr>
          <w:sz w:val="24"/>
          <w:szCs w:val="24"/>
          <w:lang w:eastAsia="bg-BG"/>
        </w:rPr>
      </w:pPr>
      <w:r w:rsidRPr="00546E58">
        <w:rPr>
          <w:sz w:val="24"/>
          <w:szCs w:val="24"/>
          <w:lang w:eastAsia="bg-BG"/>
        </w:rPr>
        <w:t xml:space="preserve">Допълнителна информация за програмата има на </w:t>
      </w:r>
      <w:hyperlink r:id="rId17" w:tgtFrame="_blank" w:history="1">
        <w:r w:rsidRPr="00546E58">
          <w:rPr>
            <w:color w:val="2C80D5"/>
            <w:sz w:val="24"/>
            <w:szCs w:val="24"/>
            <w:lang w:eastAsia="bg-BG"/>
          </w:rPr>
          <w:t>страницата на Бундестага</w:t>
        </w:r>
      </w:hyperlink>
      <w:r w:rsidRPr="00546E58">
        <w:rPr>
          <w:sz w:val="24"/>
          <w:szCs w:val="24"/>
          <w:lang w:eastAsia="bg-BG"/>
        </w:rPr>
        <w:t>.</w:t>
      </w:r>
    </w:p>
    <w:p w:rsidR="00354912" w:rsidRDefault="00354912" w:rsidP="00354912">
      <w:pPr>
        <w:spacing w:after="360"/>
        <w:rPr>
          <w:b/>
          <w:bCs/>
          <w:sz w:val="24"/>
          <w:szCs w:val="24"/>
          <w:lang w:eastAsia="bg-BG"/>
        </w:rPr>
      </w:pPr>
      <w:r w:rsidRPr="00C62F95">
        <w:rPr>
          <w:b/>
          <w:sz w:val="24"/>
          <w:szCs w:val="24"/>
          <w:lang w:eastAsia="bg-BG"/>
        </w:rPr>
        <w:t>Краен срок:</w:t>
      </w:r>
      <w:r w:rsidRPr="00546E58">
        <w:rPr>
          <w:sz w:val="24"/>
          <w:szCs w:val="24"/>
          <w:lang w:eastAsia="bg-BG"/>
        </w:rPr>
        <w:t xml:space="preserve"> </w:t>
      </w:r>
      <w:r w:rsidRPr="00546E58">
        <w:rPr>
          <w:b/>
          <w:bCs/>
          <w:sz w:val="24"/>
          <w:szCs w:val="24"/>
          <w:lang w:eastAsia="bg-BG"/>
        </w:rPr>
        <w:t>30 юни 2014 г.</w:t>
      </w:r>
    </w:p>
    <w:p w:rsidR="00C5054C" w:rsidRDefault="00402108" w:rsidP="003811AF">
      <w:pPr>
        <w:pStyle w:val="Heading2"/>
        <w:rPr>
          <w:szCs w:val="24"/>
          <w:lang w:eastAsia="bg-BG"/>
        </w:rPr>
      </w:pPr>
      <w:bookmarkStart w:id="5" w:name="_Toc384298888"/>
      <w:r>
        <w:lastRenderedPageBreak/>
        <w:t>Фондация "Даймлер-Бенц" отпуска стипендии за докторанти</w:t>
      </w:r>
      <w:bookmarkEnd w:id="5"/>
    </w:p>
    <w:p w:rsidR="003811AF" w:rsidRDefault="00402108" w:rsidP="003811AF">
      <w:pPr>
        <w:rPr>
          <w:sz w:val="24"/>
          <w:szCs w:val="24"/>
          <w:lang w:eastAsia="bg-BG"/>
        </w:rPr>
      </w:pPr>
      <w:r w:rsidRPr="003811AF">
        <w:rPr>
          <w:sz w:val="24"/>
          <w:szCs w:val="24"/>
          <w:lang w:eastAsia="bg-BG"/>
        </w:rPr>
        <w:t>Германската фондация "</w:t>
      </w:r>
      <w:hyperlink r:id="rId18" w:tgtFrame="_blank" w:history="1">
        <w:r w:rsidRPr="003811AF">
          <w:rPr>
            <w:color w:val="2C80D5"/>
            <w:sz w:val="24"/>
            <w:szCs w:val="24"/>
            <w:lang w:eastAsia="bg-BG"/>
          </w:rPr>
          <w:t xml:space="preserve">Даймлер-Бенц </w:t>
        </w:r>
        <w:proofErr w:type="spellStart"/>
        <w:r w:rsidRPr="003811AF">
          <w:rPr>
            <w:color w:val="2C80D5"/>
            <w:sz w:val="24"/>
            <w:szCs w:val="24"/>
            <w:lang w:eastAsia="bg-BG"/>
          </w:rPr>
          <w:t>щифтунг</w:t>
        </w:r>
        <w:proofErr w:type="spellEnd"/>
      </w:hyperlink>
      <w:r w:rsidRPr="003811AF">
        <w:rPr>
          <w:sz w:val="24"/>
          <w:szCs w:val="24"/>
          <w:lang w:eastAsia="bg-BG"/>
        </w:rPr>
        <w:t>" обяви конкурс за стипендии за младежи, които искат да направят докторантура и да реализират свой изследователски проект в Германия.</w:t>
      </w:r>
    </w:p>
    <w:p w:rsidR="003811AF" w:rsidRDefault="00402108" w:rsidP="003811AF">
      <w:pPr>
        <w:rPr>
          <w:sz w:val="24"/>
          <w:szCs w:val="24"/>
          <w:lang w:eastAsia="bg-BG"/>
        </w:rPr>
      </w:pPr>
      <w:r w:rsidRPr="003811AF">
        <w:rPr>
          <w:sz w:val="24"/>
          <w:szCs w:val="24"/>
          <w:lang w:eastAsia="bg-BG"/>
        </w:rPr>
        <w:t>За програмата може да кандидатстват младежи, които имат магистърска диплома без значение в коя област е тя. Продължителността на финансиране зависи от изпълнението на проекта, но не може да надвишава две години.</w:t>
      </w:r>
    </w:p>
    <w:p w:rsidR="003811AF" w:rsidRDefault="003811AF" w:rsidP="003811AF">
      <w:pPr>
        <w:rPr>
          <w:sz w:val="24"/>
          <w:szCs w:val="24"/>
          <w:lang w:eastAsia="bg-BG"/>
        </w:rPr>
      </w:pPr>
      <w:r w:rsidRPr="003811AF">
        <w:rPr>
          <w:sz w:val="24"/>
          <w:szCs w:val="24"/>
          <w:lang w:eastAsia="bg-BG"/>
        </w:rPr>
        <w:t xml:space="preserve">В програмата не могат да се включат младежи, които са следвали предимно в чужбина. Допълнителна информация можете да откриете на </w:t>
      </w:r>
      <w:hyperlink r:id="rId19" w:tgtFrame="_blank" w:history="1">
        <w:r w:rsidRPr="003811AF">
          <w:rPr>
            <w:color w:val="2C80D5"/>
            <w:sz w:val="24"/>
            <w:szCs w:val="24"/>
            <w:lang w:eastAsia="bg-BG"/>
          </w:rPr>
          <w:t>страницата на фондацията</w:t>
        </w:r>
      </w:hyperlink>
      <w:r w:rsidRPr="003811AF">
        <w:rPr>
          <w:sz w:val="24"/>
          <w:szCs w:val="24"/>
          <w:lang w:eastAsia="bg-BG"/>
        </w:rPr>
        <w:t>.</w:t>
      </w:r>
      <w:r w:rsidR="00402108" w:rsidRPr="003811AF">
        <w:rPr>
          <w:sz w:val="24"/>
          <w:szCs w:val="24"/>
          <w:lang w:eastAsia="bg-BG"/>
        </w:rPr>
        <w:t>Стипендиите на фондацията се дават всяка година</w:t>
      </w:r>
      <w:r>
        <w:rPr>
          <w:sz w:val="24"/>
          <w:szCs w:val="24"/>
          <w:lang w:eastAsia="bg-BG"/>
        </w:rPr>
        <w:t>.</w:t>
      </w:r>
    </w:p>
    <w:p w:rsidR="00402108" w:rsidRPr="003811AF" w:rsidRDefault="003811AF" w:rsidP="00AF0ED6">
      <w:pPr>
        <w:spacing w:after="360"/>
        <w:rPr>
          <w:sz w:val="24"/>
          <w:szCs w:val="24"/>
          <w:lang w:eastAsia="bg-BG"/>
        </w:rPr>
      </w:pPr>
      <w:r>
        <w:rPr>
          <w:b/>
          <w:sz w:val="24"/>
          <w:szCs w:val="24"/>
          <w:lang w:eastAsia="bg-BG"/>
        </w:rPr>
        <w:t>П</w:t>
      </w:r>
      <w:r w:rsidRPr="003811AF">
        <w:rPr>
          <w:b/>
          <w:sz w:val="24"/>
          <w:szCs w:val="24"/>
          <w:lang w:eastAsia="bg-BG"/>
        </w:rPr>
        <w:t xml:space="preserve">редстоящият краен срок е </w:t>
      </w:r>
      <w:r w:rsidR="00402108" w:rsidRPr="003811AF">
        <w:rPr>
          <w:b/>
          <w:sz w:val="24"/>
          <w:szCs w:val="24"/>
          <w:lang w:eastAsia="bg-BG"/>
        </w:rPr>
        <w:t>1 октомври</w:t>
      </w:r>
      <w:r w:rsidR="00402108" w:rsidRPr="003811AF">
        <w:rPr>
          <w:sz w:val="24"/>
          <w:szCs w:val="24"/>
          <w:lang w:eastAsia="bg-BG"/>
        </w:rPr>
        <w:t xml:space="preserve">. </w:t>
      </w:r>
    </w:p>
    <w:p w:rsidR="006F1937" w:rsidRDefault="006F1937" w:rsidP="00AF0ED6">
      <w:pPr>
        <w:pStyle w:val="Heading2"/>
        <w:rPr>
          <w:szCs w:val="24"/>
          <w:lang w:eastAsia="bg-BG"/>
        </w:rPr>
      </w:pPr>
      <w:bookmarkStart w:id="6" w:name="_Toc384298889"/>
      <w:r>
        <w:t>Федерация Валония - Брюксел отпуска стипендии за научна работа</w:t>
      </w:r>
      <w:bookmarkEnd w:id="6"/>
    </w:p>
    <w:p w:rsidR="00AF0ED6" w:rsidRDefault="006F1937" w:rsidP="00AF0ED6">
      <w:pPr>
        <w:rPr>
          <w:sz w:val="24"/>
          <w:szCs w:val="24"/>
        </w:rPr>
      </w:pPr>
      <w:r w:rsidRPr="00AF0ED6">
        <w:rPr>
          <w:sz w:val="24"/>
          <w:szCs w:val="24"/>
        </w:rPr>
        <w:t xml:space="preserve">Федерация </w:t>
      </w:r>
      <w:proofErr w:type="spellStart"/>
      <w:r w:rsidRPr="00AF0ED6">
        <w:rPr>
          <w:sz w:val="24"/>
          <w:szCs w:val="24"/>
        </w:rPr>
        <w:t>Валония</w:t>
      </w:r>
      <w:proofErr w:type="spellEnd"/>
      <w:r w:rsidRPr="00AF0ED6">
        <w:rPr>
          <w:sz w:val="24"/>
          <w:szCs w:val="24"/>
        </w:rPr>
        <w:t xml:space="preserve"> - Брюксел отпуска стипендии за научна работа, </w:t>
      </w:r>
      <w:proofErr w:type="spellStart"/>
      <w:r w:rsidRPr="00AF0ED6">
        <w:rPr>
          <w:sz w:val="24"/>
          <w:szCs w:val="24"/>
        </w:rPr>
        <w:t>съфинансирани</w:t>
      </w:r>
      <w:proofErr w:type="spellEnd"/>
      <w:r w:rsidRPr="00AF0ED6">
        <w:rPr>
          <w:sz w:val="24"/>
          <w:szCs w:val="24"/>
        </w:rPr>
        <w:t xml:space="preserve"> от Европейската комисия. Стипендиите се присъждат на високо квалифицирани учени, работещи в която и да е област на науката. От тях се изисква да имат партньорство с изследователски център, предприятие или университет във </w:t>
      </w:r>
      <w:proofErr w:type="spellStart"/>
      <w:r w:rsidRPr="00AF0ED6">
        <w:rPr>
          <w:sz w:val="24"/>
          <w:szCs w:val="24"/>
        </w:rPr>
        <w:t>Валония</w:t>
      </w:r>
      <w:proofErr w:type="spellEnd"/>
      <w:r w:rsidRPr="00AF0ED6">
        <w:rPr>
          <w:sz w:val="24"/>
          <w:szCs w:val="24"/>
        </w:rPr>
        <w:t xml:space="preserve"> - Брюксел.</w:t>
      </w:r>
    </w:p>
    <w:p w:rsidR="00AF0ED6" w:rsidRDefault="006F1937" w:rsidP="00AF0ED6">
      <w:pPr>
        <w:rPr>
          <w:sz w:val="24"/>
          <w:szCs w:val="24"/>
        </w:rPr>
      </w:pPr>
      <w:r w:rsidRPr="00AF0ED6">
        <w:rPr>
          <w:sz w:val="24"/>
          <w:szCs w:val="24"/>
        </w:rPr>
        <w:t>Престоят на учените може да варира между 18 и 36 месеца. Стипендията включва годишна заплата в размер на приблизително 90 000 евро, осигуряване, 450 евро на месец за транспортни разноски и 18 000 евро на година за допълнителни разходи.</w:t>
      </w:r>
    </w:p>
    <w:p w:rsidR="00AF0ED6" w:rsidRDefault="006F1937" w:rsidP="00AF0ED6">
      <w:pPr>
        <w:rPr>
          <w:sz w:val="24"/>
          <w:szCs w:val="24"/>
        </w:rPr>
      </w:pPr>
      <w:r w:rsidRPr="00AF0ED6">
        <w:rPr>
          <w:sz w:val="24"/>
          <w:szCs w:val="24"/>
        </w:rPr>
        <w:t xml:space="preserve">Могат да кандидатстват учени, които имат не повече от 10 години научен опит. Те не трябва да са пребивавали за повече от година в Белгия за последните 36 месеца. Допълнителна информация можете да откриете на </w:t>
      </w:r>
      <w:hyperlink r:id="rId20" w:tgtFrame="_blank" w:history="1">
        <w:r w:rsidRPr="00AF0ED6">
          <w:rPr>
            <w:color w:val="2C80D5"/>
            <w:sz w:val="24"/>
            <w:szCs w:val="24"/>
          </w:rPr>
          <w:t>официалната страница на проекта</w:t>
        </w:r>
      </w:hyperlink>
      <w:r w:rsidRPr="00AF0ED6">
        <w:rPr>
          <w:sz w:val="24"/>
          <w:szCs w:val="24"/>
        </w:rPr>
        <w:t>.</w:t>
      </w:r>
      <w:r w:rsidR="00AF0ED6" w:rsidRPr="00AF0ED6">
        <w:rPr>
          <w:sz w:val="24"/>
          <w:szCs w:val="24"/>
        </w:rPr>
        <w:t xml:space="preserve"> </w:t>
      </w:r>
    </w:p>
    <w:p w:rsidR="006F1937" w:rsidRDefault="00AF0ED6" w:rsidP="005130FE">
      <w:pPr>
        <w:spacing w:after="360"/>
        <w:rPr>
          <w:sz w:val="24"/>
          <w:szCs w:val="24"/>
        </w:rPr>
      </w:pPr>
      <w:r w:rsidRPr="00AF0ED6">
        <w:rPr>
          <w:b/>
          <w:sz w:val="24"/>
          <w:szCs w:val="24"/>
        </w:rPr>
        <w:t xml:space="preserve">Краен срок: </w:t>
      </w:r>
      <w:r w:rsidRPr="00AF0ED6">
        <w:rPr>
          <w:b/>
          <w:bCs/>
          <w:sz w:val="24"/>
          <w:szCs w:val="24"/>
        </w:rPr>
        <w:t>15 април 2014 г.</w:t>
      </w:r>
      <w:r w:rsidRPr="00AF0ED6">
        <w:rPr>
          <w:sz w:val="24"/>
          <w:szCs w:val="24"/>
        </w:rPr>
        <w:t xml:space="preserve"> </w:t>
      </w:r>
    </w:p>
    <w:p w:rsidR="009C49B6" w:rsidRPr="009C49B6" w:rsidRDefault="00DF5B80" w:rsidP="00DF5B80">
      <w:pPr>
        <w:pStyle w:val="Heading2"/>
        <w:rPr>
          <w:rFonts w:eastAsia="Times New Roman"/>
          <w:lang w:eastAsia="bg-BG"/>
        </w:rPr>
      </w:pPr>
      <w:bookmarkStart w:id="7" w:name="_Toc384298890"/>
      <w:r>
        <w:rPr>
          <w:rFonts w:eastAsia="Times New Roman"/>
          <w:lang w:eastAsia="bg-BG"/>
        </w:rPr>
        <w:t xml:space="preserve">Стипендии </w:t>
      </w:r>
      <w:r w:rsidR="00BD1252">
        <w:rPr>
          <w:rFonts w:eastAsia="Times New Roman"/>
          <w:lang w:eastAsia="bg-BG"/>
        </w:rPr>
        <w:t>на фондация „Мацумае“</w:t>
      </w:r>
      <w:bookmarkEnd w:id="7"/>
    </w:p>
    <w:p w:rsidR="00DF5B80" w:rsidRDefault="009C49B6" w:rsidP="00DF5B80">
      <w:pPr>
        <w:rPr>
          <w:sz w:val="24"/>
          <w:szCs w:val="24"/>
          <w:lang w:eastAsia="bg-BG"/>
        </w:rPr>
      </w:pPr>
      <w:r w:rsidRPr="00DF5B80">
        <w:rPr>
          <w:sz w:val="24"/>
          <w:szCs w:val="24"/>
          <w:lang w:eastAsia="bg-BG"/>
        </w:rPr>
        <w:t>Международна фондация "</w:t>
      </w:r>
      <w:proofErr w:type="spellStart"/>
      <w:r w:rsidRPr="00DF5B80">
        <w:rPr>
          <w:sz w:val="24"/>
          <w:szCs w:val="24"/>
          <w:lang w:eastAsia="bg-BG"/>
        </w:rPr>
        <w:t>Мацумае</w:t>
      </w:r>
      <w:proofErr w:type="spellEnd"/>
      <w:r w:rsidRPr="00DF5B80">
        <w:rPr>
          <w:sz w:val="24"/>
          <w:szCs w:val="24"/>
          <w:lang w:eastAsia="bg-BG"/>
        </w:rPr>
        <w:t xml:space="preserve">" със седалище в Токио </w:t>
      </w:r>
      <w:r w:rsidR="00DF5B80">
        <w:rPr>
          <w:sz w:val="24"/>
          <w:szCs w:val="24"/>
          <w:lang w:eastAsia="bg-BG"/>
        </w:rPr>
        <w:t xml:space="preserve">предлага </w:t>
      </w:r>
      <w:r w:rsidRPr="00DF5B80">
        <w:rPr>
          <w:sz w:val="24"/>
          <w:szCs w:val="24"/>
          <w:lang w:eastAsia="bg-BG"/>
        </w:rPr>
        <w:t>възможност за кандидатстване за стипендиите, които Фондацията отпуска за кандидати от цял свят, включително и за български граждани. Стипендиите се предоставят за провеждане на научни изследвания за срок от три до шест месеца в периода април 2015 - март 2016 година. Стипендиите ще бъдат отпускани приоритетно за научни изследвания в областта на естествените науки, инженерните науки и медицината.</w:t>
      </w:r>
    </w:p>
    <w:p w:rsidR="009C49B6" w:rsidRPr="00DF5B80" w:rsidRDefault="009C49B6" w:rsidP="00DF5B80">
      <w:pPr>
        <w:rPr>
          <w:sz w:val="24"/>
          <w:szCs w:val="24"/>
          <w:lang w:eastAsia="bg-BG"/>
        </w:rPr>
      </w:pPr>
      <w:r w:rsidRPr="00DF5B80">
        <w:rPr>
          <w:sz w:val="24"/>
          <w:szCs w:val="24"/>
          <w:lang w:eastAsia="bg-BG"/>
        </w:rPr>
        <w:t>Кандидатите следва да отговарят на следните условия:</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притежават образователна и научна степен "доктор";</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са на не повече от 49 годишна възраст към момента на кандидатстване;</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владеят в достатъчна степен английски или японски език;</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lastRenderedPageBreak/>
        <w:t>Да не са посещавали до сега Япония;</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притежават покана от японска институция (университет, научноизследователски институт, лаборатория и др.), с уточнена работна програма.</w:t>
      </w:r>
    </w:p>
    <w:p w:rsidR="009C49B6" w:rsidRPr="00DF5B80" w:rsidRDefault="009C49B6" w:rsidP="00DF5B80">
      <w:pPr>
        <w:rPr>
          <w:sz w:val="24"/>
          <w:szCs w:val="24"/>
          <w:lang w:eastAsia="bg-BG"/>
        </w:rPr>
      </w:pPr>
      <w:r w:rsidRPr="00DF5B80">
        <w:rPr>
          <w:sz w:val="24"/>
          <w:szCs w:val="24"/>
          <w:lang w:eastAsia="bg-BG"/>
        </w:rPr>
        <w:t>На одобрените кандидати Международна фондация "</w:t>
      </w:r>
      <w:proofErr w:type="spellStart"/>
      <w:r w:rsidRPr="00DF5B80">
        <w:rPr>
          <w:sz w:val="24"/>
          <w:szCs w:val="24"/>
          <w:lang w:eastAsia="bg-BG"/>
        </w:rPr>
        <w:t>Мацумае</w:t>
      </w:r>
      <w:proofErr w:type="spellEnd"/>
      <w:r w:rsidRPr="00DF5B80">
        <w:rPr>
          <w:sz w:val="24"/>
          <w:szCs w:val="24"/>
          <w:lang w:eastAsia="bg-BG"/>
        </w:rPr>
        <w:t>" ще предостави:</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Самолетен билет до Япония и обратно;</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Месечна сума – 200 000 японски йени;</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Застраховки и др.</w:t>
      </w:r>
    </w:p>
    <w:p w:rsidR="00DF5B80" w:rsidRPr="00DF5B80" w:rsidRDefault="00DF5B80" w:rsidP="00DF5B80">
      <w:pPr>
        <w:rPr>
          <w:sz w:val="24"/>
          <w:szCs w:val="24"/>
          <w:lang w:eastAsia="bg-BG"/>
        </w:rPr>
      </w:pPr>
      <w:r w:rsidRPr="00DF5B80">
        <w:rPr>
          <w:sz w:val="24"/>
          <w:szCs w:val="24"/>
          <w:lang w:eastAsia="bg-BG"/>
        </w:rPr>
        <w:t xml:space="preserve">Подробна информация за програмата, съдържаща необходимите документи, и формуляри за кандидатстване могат да бъдат намерени на: </w:t>
      </w:r>
      <w:hyperlink r:id="rId21" w:tgtFrame="_blank" w:history="1">
        <w:r w:rsidRPr="00DF5B80">
          <w:rPr>
            <w:color w:val="0070C0"/>
            <w:sz w:val="24"/>
            <w:szCs w:val="24"/>
            <w:lang w:eastAsia="bg-BG"/>
          </w:rPr>
          <w:t>www.mars.dti.ne.jp/mif</w:t>
        </w:r>
      </w:hyperlink>
    </w:p>
    <w:p w:rsidR="009C49B6" w:rsidRDefault="009C49B6" w:rsidP="003274E7">
      <w:pPr>
        <w:spacing w:after="360"/>
        <w:rPr>
          <w:b/>
          <w:bCs/>
          <w:sz w:val="24"/>
          <w:szCs w:val="24"/>
          <w:lang w:eastAsia="bg-BG"/>
        </w:rPr>
      </w:pPr>
      <w:r w:rsidRPr="007F30DA">
        <w:rPr>
          <w:bCs/>
          <w:sz w:val="24"/>
          <w:szCs w:val="24"/>
          <w:lang w:eastAsia="bg-BG"/>
        </w:rPr>
        <w:t>Кандидатите самостоятелно изпращат документите си на адреса на Международна фондация "</w:t>
      </w:r>
      <w:proofErr w:type="spellStart"/>
      <w:r w:rsidRPr="007F30DA">
        <w:rPr>
          <w:bCs/>
          <w:sz w:val="24"/>
          <w:szCs w:val="24"/>
          <w:lang w:eastAsia="bg-BG"/>
        </w:rPr>
        <w:t>Мацумае</w:t>
      </w:r>
      <w:proofErr w:type="spellEnd"/>
      <w:r w:rsidRPr="00DF5B80">
        <w:rPr>
          <w:b/>
          <w:bCs/>
          <w:sz w:val="24"/>
          <w:szCs w:val="24"/>
          <w:lang w:eastAsia="bg-BG"/>
        </w:rPr>
        <w:t>" до 31 август 2014 г.</w:t>
      </w:r>
    </w:p>
    <w:p w:rsidR="00850BCA" w:rsidRDefault="00850BCA" w:rsidP="00850BCA">
      <w:pPr>
        <w:pStyle w:val="Heading2"/>
        <w:ind w:left="357" w:hanging="357"/>
      </w:pPr>
      <w:bookmarkStart w:id="8" w:name="_Toc384298891"/>
      <w:r>
        <w:t>Стипендии "Фулбрайт" за преподаватели и изследователи</w:t>
      </w:r>
      <w:bookmarkEnd w:id="8"/>
    </w:p>
    <w:p w:rsidR="00850BCA" w:rsidRDefault="00850BCA" w:rsidP="00850BCA">
      <w:pPr>
        <w:rPr>
          <w:sz w:val="24"/>
          <w:szCs w:val="24"/>
        </w:rPr>
      </w:pPr>
      <w:r w:rsidRPr="0034599B">
        <w:rPr>
          <w:sz w:val="24"/>
          <w:szCs w:val="24"/>
        </w:rPr>
        <w:t>Българо-американската комисия за образователен обмен администрира програмата "</w:t>
      </w:r>
      <w:proofErr w:type="spellStart"/>
      <w:r w:rsidRPr="0034599B">
        <w:rPr>
          <w:sz w:val="24"/>
          <w:szCs w:val="24"/>
        </w:rPr>
        <w:t>Фулбрайт</w:t>
      </w:r>
      <w:proofErr w:type="spellEnd"/>
      <w:r w:rsidRPr="0034599B">
        <w:rPr>
          <w:sz w:val="24"/>
          <w:szCs w:val="24"/>
        </w:rPr>
        <w:t>" в България.</w:t>
      </w:r>
      <w:r>
        <w:rPr>
          <w:sz w:val="24"/>
          <w:szCs w:val="24"/>
        </w:rPr>
        <w:t xml:space="preserve"> </w:t>
      </w:r>
      <w:r w:rsidRPr="0034599B">
        <w:rPr>
          <w:sz w:val="24"/>
          <w:szCs w:val="24"/>
        </w:rPr>
        <w:t>Тя дава възможност на български учени и университетски преподаватели да работят по специалността си от 3 до 5 месеца в престижни институции в САЩ.</w:t>
      </w:r>
    </w:p>
    <w:p w:rsidR="00850BCA" w:rsidRDefault="00850BCA" w:rsidP="00850BCA">
      <w:pPr>
        <w:rPr>
          <w:sz w:val="24"/>
          <w:szCs w:val="24"/>
        </w:rPr>
      </w:pPr>
      <w:r w:rsidRPr="0034599B">
        <w:rPr>
          <w:sz w:val="24"/>
          <w:szCs w:val="24"/>
        </w:rPr>
        <w:t>Програмата е достъпна за специалисти от всички области на науката и изкуствата, с изключение на клинична медицина и стоматология.</w:t>
      </w:r>
    </w:p>
    <w:p w:rsidR="00850BCA" w:rsidRDefault="00850BCA" w:rsidP="00850BCA">
      <w:pPr>
        <w:rPr>
          <w:sz w:val="24"/>
          <w:szCs w:val="24"/>
        </w:rPr>
      </w:pPr>
      <w:r w:rsidRPr="0034599B">
        <w:rPr>
          <w:sz w:val="24"/>
          <w:szCs w:val="24"/>
        </w:rPr>
        <w:t>Кандидатите се подбират чрез ежегоден конкурс</w:t>
      </w:r>
      <w:r>
        <w:rPr>
          <w:sz w:val="24"/>
          <w:szCs w:val="24"/>
        </w:rPr>
        <w:t>.</w:t>
      </w:r>
      <w:r w:rsidRPr="0034599B">
        <w:rPr>
          <w:sz w:val="24"/>
          <w:szCs w:val="24"/>
        </w:rPr>
        <w:t xml:space="preserve"> Крайният срок за подаване на документи е началото на май. Интервютата с допуснатите до втори тур кандидати се провеждат през първата половина на юни, като всеки от тях се уведомява за датата и времето на интервюто.</w:t>
      </w:r>
      <w:r>
        <w:rPr>
          <w:sz w:val="24"/>
          <w:szCs w:val="24"/>
        </w:rPr>
        <w:t xml:space="preserve"> </w:t>
      </w:r>
      <w:r w:rsidRPr="0034599B">
        <w:rPr>
          <w:sz w:val="24"/>
          <w:szCs w:val="24"/>
        </w:rPr>
        <w:t>Всички документи се подават като част от електронния формуляр в сканирани приложения. Изключение правят само препоръките, които не са въведени директно в онлайн системата.</w:t>
      </w:r>
    </w:p>
    <w:p w:rsidR="00850BCA" w:rsidRDefault="00850BCA" w:rsidP="00850BCA">
      <w:pPr>
        <w:rPr>
          <w:sz w:val="24"/>
          <w:szCs w:val="24"/>
        </w:rPr>
      </w:pPr>
      <w:r w:rsidRPr="0034599B">
        <w:rPr>
          <w:sz w:val="24"/>
          <w:szCs w:val="24"/>
        </w:rPr>
        <w:t xml:space="preserve">Повече информация можете да научите </w:t>
      </w:r>
      <w:hyperlink r:id="rId22" w:tgtFrame="_blank" w:history="1">
        <w:r w:rsidRPr="0034599B">
          <w:rPr>
            <w:color w:val="2C80D5"/>
            <w:sz w:val="24"/>
            <w:szCs w:val="24"/>
          </w:rPr>
          <w:t>тук</w:t>
        </w:r>
      </w:hyperlink>
      <w:r w:rsidRPr="0034599B">
        <w:rPr>
          <w:sz w:val="24"/>
          <w:szCs w:val="24"/>
        </w:rPr>
        <w:t>.</w:t>
      </w:r>
    </w:p>
    <w:p w:rsidR="00850BCA" w:rsidRPr="0034599B" w:rsidRDefault="00850BCA" w:rsidP="00850BCA">
      <w:pPr>
        <w:spacing w:after="360"/>
        <w:rPr>
          <w:sz w:val="24"/>
          <w:szCs w:val="24"/>
        </w:rPr>
      </w:pPr>
      <w:r w:rsidRPr="001625E8">
        <w:rPr>
          <w:b/>
          <w:sz w:val="24"/>
          <w:szCs w:val="24"/>
        </w:rPr>
        <w:t>Крайният срок</w:t>
      </w:r>
      <w:r w:rsidRPr="0034599B">
        <w:rPr>
          <w:sz w:val="24"/>
          <w:szCs w:val="24"/>
        </w:rPr>
        <w:t xml:space="preserve"> за подаване на </w:t>
      </w:r>
      <w:r w:rsidRPr="00AF22F6">
        <w:rPr>
          <w:sz w:val="24"/>
          <w:szCs w:val="24"/>
        </w:rPr>
        <w:t>документи за академичната 2015-2016 г. е</w:t>
      </w:r>
      <w:r w:rsidRPr="0034599B">
        <w:rPr>
          <w:sz w:val="24"/>
          <w:szCs w:val="24"/>
        </w:rPr>
        <w:t xml:space="preserve"> </w:t>
      </w:r>
      <w:r w:rsidRPr="0034599B">
        <w:rPr>
          <w:b/>
          <w:bCs/>
          <w:sz w:val="24"/>
          <w:szCs w:val="24"/>
        </w:rPr>
        <w:t>7 май 2014 г.</w:t>
      </w:r>
    </w:p>
    <w:p w:rsidR="00850BCA" w:rsidRPr="006D117A" w:rsidRDefault="00850BCA" w:rsidP="00850BCA">
      <w:pPr>
        <w:pStyle w:val="Heading2"/>
        <w:rPr>
          <w:lang w:val="ru-RU"/>
        </w:rPr>
      </w:pPr>
      <w:bookmarkStart w:id="9" w:name="_Toc384298892"/>
      <w:r w:rsidRPr="007C4C50">
        <w:t>Стипендиантска програма на фондация Bogliasco</w:t>
      </w:r>
      <w:bookmarkEnd w:id="9"/>
    </w:p>
    <w:p w:rsidR="00850BCA" w:rsidRDefault="00850BCA" w:rsidP="00850BCA">
      <w:pPr>
        <w:rPr>
          <w:sz w:val="24"/>
          <w:szCs w:val="24"/>
        </w:rPr>
      </w:pPr>
      <w:r w:rsidRPr="001E005E">
        <w:rPr>
          <w:sz w:val="24"/>
          <w:szCs w:val="24"/>
        </w:rPr>
        <w:t xml:space="preserve">Фондация Bogliasco отпуска стипендии на хора от цял свят, които провеждат научни изследвания или творческа работа в някоя от следните дисциплини: археология, архитектура, класика, танци, филми или видео, история, </w:t>
      </w:r>
      <w:proofErr w:type="spellStart"/>
      <w:r w:rsidRPr="001E005E">
        <w:rPr>
          <w:sz w:val="24"/>
          <w:szCs w:val="24"/>
        </w:rPr>
        <w:t>ландшафтна</w:t>
      </w:r>
      <w:proofErr w:type="spellEnd"/>
      <w:r w:rsidRPr="001E005E">
        <w:rPr>
          <w:sz w:val="24"/>
          <w:szCs w:val="24"/>
        </w:rPr>
        <w:t xml:space="preserve"> архитектура, литература, музика, философия, театър, изобразителни изкуства.</w:t>
      </w:r>
    </w:p>
    <w:p w:rsidR="00850BCA" w:rsidRDefault="00850BCA" w:rsidP="00850BCA">
      <w:pPr>
        <w:rPr>
          <w:sz w:val="24"/>
          <w:szCs w:val="24"/>
        </w:rPr>
      </w:pPr>
      <w:r w:rsidRPr="001E005E">
        <w:rPr>
          <w:sz w:val="24"/>
          <w:szCs w:val="24"/>
        </w:rPr>
        <w:t>Всяка година се присъждат около 50 стипендии за продължителност на пребиваване от 30 до 34 дни в зависимост от географския произход на кандидата и неговата/нейната дисциплина. Кандидатури се приемат два пъти годишно. По време на престоя си в центъра, стипендиантите и придружаващите ги лица имат осигурени храна и настаняване.</w:t>
      </w:r>
    </w:p>
    <w:p w:rsidR="00850BCA" w:rsidRDefault="00850BCA" w:rsidP="00850BCA">
      <w:pPr>
        <w:rPr>
          <w:sz w:val="24"/>
          <w:szCs w:val="24"/>
        </w:rPr>
      </w:pPr>
      <w:r w:rsidRPr="001E005E">
        <w:rPr>
          <w:sz w:val="24"/>
          <w:szCs w:val="24"/>
        </w:rPr>
        <w:lastRenderedPageBreak/>
        <w:t xml:space="preserve">Кандидатите трябва да демонстрират значителни постижения в своите дисциплини, съобразени с тяхната възраст и опит. От тях се изисква да представят описания на проектите, които възнамеряват да осъществяват по време на програмата. </w:t>
      </w:r>
    </w:p>
    <w:p w:rsidR="00850BCA" w:rsidRPr="00FE292F" w:rsidRDefault="00850BCA" w:rsidP="00181AD0">
      <w:pPr>
        <w:spacing w:after="0"/>
        <w:rPr>
          <w:sz w:val="24"/>
          <w:szCs w:val="24"/>
          <w:lang w:val="ru-RU"/>
        </w:rPr>
      </w:pPr>
      <w:r w:rsidRPr="001E005E">
        <w:rPr>
          <w:sz w:val="24"/>
          <w:szCs w:val="24"/>
        </w:rPr>
        <w:t xml:space="preserve">Подробна информация за програмата може да откриете на </w:t>
      </w:r>
      <w:hyperlink r:id="rId23" w:tgtFrame="_blank" w:history="1">
        <w:r w:rsidRPr="001E005E">
          <w:rPr>
            <w:rStyle w:val="Hyperlink"/>
            <w:sz w:val="24"/>
            <w:szCs w:val="24"/>
          </w:rPr>
          <w:t>страницата на фондацията</w:t>
        </w:r>
      </w:hyperlink>
      <w:r w:rsidRPr="001E005E">
        <w:rPr>
          <w:sz w:val="24"/>
          <w:szCs w:val="24"/>
        </w:rPr>
        <w:t>.</w:t>
      </w:r>
    </w:p>
    <w:p w:rsidR="00850BCA" w:rsidRDefault="00850BCA" w:rsidP="00E31871">
      <w:pPr>
        <w:spacing w:after="360"/>
        <w:rPr>
          <w:sz w:val="24"/>
          <w:szCs w:val="24"/>
        </w:rPr>
      </w:pPr>
      <w:r w:rsidRPr="001E005E">
        <w:rPr>
          <w:b/>
          <w:sz w:val="24"/>
          <w:szCs w:val="24"/>
        </w:rPr>
        <w:t>Кра</w:t>
      </w:r>
      <w:r>
        <w:rPr>
          <w:b/>
          <w:sz w:val="24"/>
          <w:szCs w:val="24"/>
        </w:rPr>
        <w:t>ен</w:t>
      </w:r>
      <w:r w:rsidRPr="001E005E">
        <w:rPr>
          <w:b/>
          <w:sz w:val="24"/>
          <w:szCs w:val="24"/>
        </w:rPr>
        <w:t xml:space="preserve"> срок за кандидатстване:</w:t>
      </w:r>
      <w:r>
        <w:rPr>
          <w:b/>
          <w:sz w:val="24"/>
          <w:szCs w:val="24"/>
        </w:rPr>
        <w:t xml:space="preserve"> </w:t>
      </w:r>
      <w:r w:rsidRPr="001E005E">
        <w:rPr>
          <w:b/>
          <w:bCs/>
          <w:sz w:val="24"/>
          <w:szCs w:val="24"/>
        </w:rPr>
        <w:t>15 април</w:t>
      </w:r>
      <w:r w:rsidRPr="001E005E">
        <w:rPr>
          <w:sz w:val="24"/>
          <w:szCs w:val="24"/>
        </w:rPr>
        <w:t xml:space="preserve"> за начало през февруари 2015 г.</w:t>
      </w:r>
    </w:p>
    <w:p w:rsidR="001C474D" w:rsidRPr="00E31871" w:rsidRDefault="001C474D" w:rsidP="00E31871">
      <w:pPr>
        <w:pStyle w:val="Heading2"/>
        <w:rPr>
          <w:szCs w:val="24"/>
          <w:lang w:eastAsia="bg-BG"/>
        </w:rPr>
      </w:pPr>
      <w:bookmarkStart w:id="10" w:name="_Toc384298893"/>
      <w:r w:rsidRPr="00E31871">
        <w:t>Стипендии за стаж в Европейския парламент</w:t>
      </w:r>
      <w:bookmarkEnd w:id="10"/>
    </w:p>
    <w:p w:rsidR="00E31871" w:rsidRDefault="001C474D" w:rsidP="00E31871">
      <w:pPr>
        <w:rPr>
          <w:sz w:val="24"/>
          <w:szCs w:val="24"/>
        </w:rPr>
      </w:pPr>
      <w:r w:rsidRPr="00E31871">
        <w:rPr>
          <w:sz w:val="24"/>
          <w:szCs w:val="24"/>
        </w:rPr>
        <w:t>Стажовете в Европейския парламент (ЕП) дават възможност на участниците да допълнят знанията, които са придобили по време на своето обучение, както и да се запознаят с дейността на Европейския съюз и Парламента. Ежегодните практики включват два вида стипендии "Робер Шуман" – общ вариант и с журналистическа насоченост.</w:t>
      </w:r>
    </w:p>
    <w:p w:rsidR="00E31871" w:rsidRDefault="001C474D" w:rsidP="00E31871">
      <w:pPr>
        <w:rPr>
          <w:sz w:val="24"/>
          <w:szCs w:val="24"/>
        </w:rPr>
      </w:pPr>
      <w:r w:rsidRPr="00E31871">
        <w:rPr>
          <w:sz w:val="24"/>
          <w:szCs w:val="24"/>
        </w:rPr>
        <w:t>Кандидатстващите за стаж висшисти трябва да бъдат граждани на държава-членка на Европейския съюз, да са навършили 18 години, да не са получили друга възможност за стаж и да не са били наемани срещу заплащане за повече от четири последователни седмици за сметка на бюджета на Съюза.</w:t>
      </w:r>
    </w:p>
    <w:p w:rsidR="00E31871" w:rsidRDefault="001C474D" w:rsidP="00E31871">
      <w:pPr>
        <w:rPr>
          <w:sz w:val="24"/>
          <w:szCs w:val="24"/>
        </w:rPr>
      </w:pPr>
      <w:r w:rsidRPr="00E31871">
        <w:rPr>
          <w:sz w:val="24"/>
          <w:szCs w:val="24"/>
        </w:rPr>
        <w:t>Кандидатите за стипендиите "Робер Шуман" с журналистическа насоченост трябва да докажат професионален опит чрез публикувани произведения или от членство в сдружение на журналисти.</w:t>
      </w:r>
    </w:p>
    <w:p w:rsidR="00E31871" w:rsidRDefault="001C474D" w:rsidP="00E31871">
      <w:pPr>
        <w:rPr>
          <w:sz w:val="24"/>
          <w:szCs w:val="24"/>
        </w:rPr>
      </w:pPr>
      <w:r w:rsidRPr="00E31871">
        <w:rPr>
          <w:sz w:val="24"/>
          <w:szCs w:val="24"/>
        </w:rPr>
        <w:t>Продължителността на стажовете е пет месеца и не може да се удължава. Стажовете са платени, а срокът за провеждането им е 1 октомври – 28/29 февруари.</w:t>
      </w:r>
    </w:p>
    <w:p w:rsidR="00E31871" w:rsidRDefault="00E31871" w:rsidP="00181AD0">
      <w:pPr>
        <w:spacing w:after="0"/>
        <w:rPr>
          <w:sz w:val="24"/>
          <w:szCs w:val="24"/>
        </w:rPr>
      </w:pPr>
      <w:r w:rsidRPr="00E31871">
        <w:rPr>
          <w:sz w:val="24"/>
          <w:szCs w:val="24"/>
        </w:rPr>
        <w:t xml:space="preserve">Допълнителна информация можете да откриете на </w:t>
      </w:r>
      <w:hyperlink r:id="rId24" w:tgtFrame="_blank" w:history="1">
        <w:r w:rsidRPr="00E31871">
          <w:rPr>
            <w:color w:val="2C80D5"/>
            <w:sz w:val="24"/>
            <w:szCs w:val="24"/>
          </w:rPr>
          <w:t>страницата на Европейския парламент</w:t>
        </w:r>
      </w:hyperlink>
      <w:r w:rsidRPr="00E31871">
        <w:rPr>
          <w:sz w:val="24"/>
          <w:szCs w:val="24"/>
        </w:rPr>
        <w:t>.</w:t>
      </w:r>
    </w:p>
    <w:p w:rsidR="001C474D" w:rsidRPr="00E31871" w:rsidRDefault="001C474D" w:rsidP="00E31871">
      <w:pPr>
        <w:spacing w:after="360"/>
        <w:rPr>
          <w:b/>
          <w:bCs/>
          <w:sz w:val="24"/>
          <w:szCs w:val="24"/>
          <w:lang w:eastAsia="bg-BG"/>
        </w:rPr>
      </w:pPr>
      <w:r w:rsidRPr="00E31871">
        <w:rPr>
          <w:b/>
          <w:sz w:val="24"/>
          <w:szCs w:val="24"/>
        </w:rPr>
        <w:t>Кра</w:t>
      </w:r>
      <w:r w:rsidR="00E31871" w:rsidRPr="00E31871">
        <w:rPr>
          <w:b/>
          <w:sz w:val="24"/>
          <w:szCs w:val="24"/>
        </w:rPr>
        <w:t>ен срок:</w:t>
      </w:r>
      <w:r w:rsidR="00E31871">
        <w:rPr>
          <w:sz w:val="24"/>
          <w:szCs w:val="24"/>
        </w:rPr>
        <w:t xml:space="preserve"> </w:t>
      </w:r>
      <w:r w:rsidRPr="00E31871">
        <w:rPr>
          <w:b/>
          <w:bCs/>
          <w:sz w:val="24"/>
          <w:szCs w:val="24"/>
        </w:rPr>
        <w:t>15 май 2014 г.</w:t>
      </w:r>
    </w:p>
    <w:p w:rsidR="00513980" w:rsidRPr="00E31871" w:rsidRDefault="00513980" w:rsidP="00E31871">
      <w:pPr>
        <w:pStyle w:val="Heading2"/>
        <w:rPr>
          <w:szCs w:val="24"/>
        </w:rPr>
      </w:pPr>
      <w:bookmarkStart w:id="11" w:name="_Toc384298894"/>
      <w:r w:rsidRPr="00E31871">
        <w:t>Стаж в Службата на върховния комисар по човешките права на ООН</w:t>
      </w:r>
      <w:bookmarkEnd w:id="11"/>
    </w:p>
    <w:p w:rsidR="00E31871" w:rsidRDefault="00513980" w:rsidP="00E31871">
      <w:pPr>
        <w:rPr>
          <w:sz w:val="24"/>
          <w:szCs w:val="24"/>
        </w:rPr>
      </w:pPr>
      <w:r w:rsidRPr="00E31871">
        <w:rPr>
          <w:sz w:val="24"/>
          <w:szCs w:val="24"/>
        </w:rPr>
        <w:t>Всяка година Службата на Върховния комисар по правата на човека в ООН (OHCHR) предлага стажове в Женева, Швейцария. Програмата е с продължителност най-малко три месеца, като може да бъде удължавана веднъж за същия период от време.</w:t>
      </w:r>
    </w:p>
    <w:p w:rsidR="00E31871" w:rsidRDefault="00513980" w:rsidP="00E31871">
      <w:pPr>
        <w:rPr>
          <w:sz w:val="24"/>
          <w:szCs w:val="24"/>
        </w:rPr>
      </w:pPr>
      <w:r w:rsidRPr="00E31871">
        <w:rPr>
          <w:sz w:val="24"/>
          <w:szCs w:val="24"/>
        </w:rPr>
        <w:t>Целта на практиката е да запознае стажантите с проблемите, свързани с човешките права на международно ниво, и с работата на институцията. Одобрените кандидати правят проучвания по въпроси за човешките права, изготвят аналитични документи и доклади и помагат с техническата работа.</w:t>
      </w:r>
    </w:p>
    <w:p w:rsidR="00E31871" w:rsidRDefault="00513980" w:rsidP="00E31871">
      <w:pPr>
        <w:rPr>
          <w:sz w:val="24"/>
          <w:szCs w:val="24"/>
        </w:rPr>
      </w:pPr>
      <w:r w:rsidRPr="00E31871">
        <w:rPr>
          <w:sz w:val="24"/>
          <w:szCs w:val="24"/>
        </w:rPr>
        <w:t>Стажът не е платен. Участниците в програмата сами трябва да поемат разноските си за път и настаняване. Необходимо е стажантите да бъдат спонсорирани от академична институция.</w:t>
      </w:r>
    </w:p>
    <w:p w:rsidR="00E31871" w:rsidRDefault="00513980" w:rsidP="00E31871">
      <w:pPr>
        <w:rPr>
          <w:sz w:val="24"/>
          <w:szCs w:val="24"/>
        </w:rPr>
      </w:pPr>
      <w:r w:rsidRPr="00E31871">
        <w:rPr>
          <w:sz w:val="24"/>
          <w:szCs w:val="24"/>
        </w:rPr>
        <w:t xml:space="preserve">От кандидатите се изисква да са завършили висше образование в дисциплина, свързана с работата на ООН, например международно право, политически науки, история, социални науки или друга област, свързана с работата на върховния комисар. Изисква се да владеят </w:t>
      </w:r>
      <w:r w:rsidRPr="00E31871">
        <w:rPr>
          <w:sz w:val="24"/>
          <w:szCs w:val="24"/>
        </w:rPr>
        <w:lastRenderedPageBreak/>
        <w:t>поне два от шестте официални езика на ООН, а именно английски, френски, испански, арабски, руски и китайски.</w:t>
      </w:r>
    </w:p>
    <w:p w:rsidR="00513980" w:rsidRPr="00E31871" w:rsidRDefault="00513980" w:rsidP="00E31871">
      <w:pPr>
        <w:rPr>
          <w:sz w:val="24"/>
          <w:szCs w:val="24"/>
        </w:rPr>
      </w:pPr>
      <w:r w:rsidRPr="00E31871">
        <w:rPr>
          <w:sz w:val="24"/>
          <w:szCs w:val="24"/>
        </w:rPr>
        <w:t xml:space="preserve">Допълнителна информация можете да намерите на </w:t>
      </w:r>
      <w:hyperlink r:id="rId25" w:tgtFrame="_blank" w:history="1">
        <w:r w:rsidRPr="00E31871">
          <w:rPr>
            <w:color w:val="2C80D5"/>
            <w:sz w:val="24"/>
            <w:szCs w:val="24"/>
          </w:rPr>
          <w:t>официалната страница</w:t>
        </w:r>
      </w:hyperlink>
      <w:r w:rsidRPr="00E31871">
        <w:rPr>
          <w:sz w:val="24"/>
          <w:szCs w:val="24"/>
        </w:rPr>
        <w:t xml:space="preserve"> на службата на върховния комисар по човешките права на ООН (OHCHR).</w:t>
      </w:r>
    </w:p>
    <w:p w:rsidR="00513980" w:rsidRPr="00E31871" w:rsidRDefault="00E31871" w:rsidP="00E31871">
      <w:pPr>
        <w:spacing w:after="360"/>
        <w:rPr>
          <w:sz w:val="24"/>
          <w:szCs w:val="24"/>
        </w:rPr>
      </w:pPr>
      <w:r w:rsidRPr="00E31871">
        <w:rPr>
          <w:sz w:val="24"/>
          <w:szCs w:val="24"/>
        </w:rPr>
        <w:t xml:space="preserve">Краен срок за кандидатстване: </w:t>
      </w:r>
      <w:r w:rsidRPr="00E31871">
        <w:rPr>
          <w:b/>
          <w:bCs/>
          <w:sz w:val="24"/>
          <w:szCs w:val="24"/>
        </w:rPr>
        <w:t>30 април 2014 г.</w:t>
      </w:r>
      <w:r w:rsidRPr="00E31871">
        <w:rPr>
          <w:sz w:val="24"/>
          <w:szCs w:val="24"/>
        </w:rPr>
        <w:t xml:space="preserve"> за стаж в периода юли - декември т.г.</w:t>
      </w:r>
    </w:p>
    <w:p w:rsidR="002C718E" w:rsidRPr="003274E7" w:rsidRDefault="002C718E" w:rsidP="003274E7">
      <w:pPr>
        <w:pStyle w:val="Heading2"/>
        <w:rPr>
          <w:rFonts w:eastAsia="Times New Roman"/>
          <w:lang w:eastAsia="bg-BG"/>
        </w:rPr>
      </w:pPr>
      <w:bookmarkStart w:id="12" w:name="_Toc384298895"/>
      <w:r w:rsidRPr="003274E7">
        <w:rPr>
          <w:rFonts w:eastAsia="Times New Roman"/>
          <w:lang w:eastAsia="bg-BG"/>
        </w:rPr>
        <w:t>Europaeum Internships</w:t>
      </w:r>
      <w:bookmarkStart w:id="13" w:name="scholarship3"/>
      <w:bookmarkEnd w:id="12"/>
      <w:bookmarkEnd w:id="13"/>
    </w:p>
    <w:p w:rsidR="003274E7" w:rsidRPr="00E26931" w:rsidRDefault="002C718E" w:rsidP="003274E7">
      <w:pPr>
        <w:rPr>
          <w:sz w:val="24"/>
          <w:szCs w:val="24"/>
          <w:lang w:eastAsia="bg-BG"/>
        </w:rPr>
      </w:pPr>
      <w:r w:rsidRPr="00E26931">
        <w:rPr>
          <w:sz w:val="24"/>
          <w:szCs w:val="24"/>
          <w:lang w:eastAsia="bg-BG"/>
        </w:rPr>
        <w:t xml:space="preserve">The value of internships for graduate students has recently been endorsed as a key component for students entering the job market, according to University World News. The Europaeum has proudly offered lively internships to graduate students, doctoral candidates and post-doctoral scholars from Europaeum universities for a number of years. We are committed to providing engaging and fruitful work experience - with opportunities to pursue research studies in Oxford libraries, joint lectures, etc and travel in the UK. In this way, we seek to extend the mission of the Europaeum to build European leadership, foster diversity and provide opportunities to supplement research and background education. </w:t>
      </w:r>
    </w:p>
    <w:p w:rsidR="003274E7" w:rsidRPr="00E26931" w:rsidRDefault="002C718E" w:rsidP="003274E7">
      <w:pPr>
        <w:rPr>
          <w:sz w:val="24"/>
          <w:szCs w:val="24"/>
          <w:lang w:eastAsia="bg-BG"/>
        </w:rPr>
      </w:pPr>
      <w:r w:rsidRPr="00E26931">
        <w:rPr>
          <w:sz w:val="24"/>
          <w:szCs w:val="24"/>
          <w:lang w:eastAsia="bg-BG"/>
        </w:rPr>
        <w:t xml:space="preserve">We offer internships for two to three months, and each intern will be asked to support general office work, </w:t>
      </w:r>
      <w:proofErr w:type="spellStart"/>
      <w:r w:rsidRPr="00E26931">
        <w:rPr>
          <w:sz w:val="24"/>
          <w:szCs w:val="24"/>
          <w:lang w:eastAsia="bg-BG"/>
        </w:rPr>
        <w:t>work</w:t>
      </w:r>
      <w:proofErr w:type="spellEnd"/>
      <w:r w:rsidRPr="00E26931">
        <w:rPr>
          <w:sz w:val="24"/>
          <w:szCs w:val="24"/>
          <w:lang w:eastAsia="bg-BG"/>
        </w:rPr>
        <w:t xml:space="preserve"> on current events and will be given a relevant research project to work on and help to develop. </w:t>
      </w:r>
    </w:p>
    <w:p w:rsidR="003274E7" w:rsidRPr="00E26931" w:rsidRDefault="002C718E" w:rsidP="003274E7">
      <w:pPr>
        <w:rPr>
          <w:sz w:val="24"/>
          <w:szCs w:val="24"/>
          <w:lang w:eastAsia="bg-BG"/>
        </w:rPr>
      </w:pPr>
      <w:r w:rsidRPr="00E26931">
        <w:rPr>
          <w:sz w:val="24"/>
          <w:szCs w:val="24"/>
          <w:lang w:eastAsia="bg-BG"/>
        </w:rPr>
        <w:t>We will help in finding housing and cover all their local costs, as part of a support package including food and local travel.</w:t>
      </w:r>
    </w:p>
    <w:p w:rsidR="002C718E" w:rsidRDefault="002C718E" w:rsidP="00A62E56">
      <w:pPr>
        <w:spacing w:after="360"/>
        <w:rPr>
          <w:sz w:val="24"/>
          <w:szCs w:val="24"/>
          <w:lang w:eastAsia="bg-BG"/>
        </w:rPr>
      </w:pPr>
      <w:r w:rsidRPr="00E26931">
        <w:rPr>
          <w:sz w:val="24"/>
          <w:szCs w:val="24"/>
          <w:lang w:eastAsia="bg-BG"/>
        </w:rPr>
        <w:t>Interns for periods starting from October 2014</w:t>
      </w:r>
      <w:r w:rsidR="003274E7" w:rsidRPr="00E26931">
        <w:rPr>
          <w:sz w:val="24"/>
          <w:szCs w:val="24"/>
          <w:lang w:eastAsia="bg-BG"/>
        </w:rPr>
        <w:t xml:space="preserve"> are now being considered. </w:t>
      </w:r>
      <w:r w:rsidR="003274E7" w:rsidRPr="00E26931">
        <w:rPr>
          <w:sz w:val="24"/>
          <w:szCs w:val="24"/>
          <w:lang w:val="en-US" w:eastAsia="bg-BG"/>
        </w:rPr>
        <w:t xml:space="preserve">Those who are </w:t>
      </w:r>
      <w:proofErr w:type="gramStart"/>
      <w:r w:rsidRPr="00E26931">
        <w:rPr>
          <w:sz w:val="24"/>
          <w:szCs w:val="24"/>
          <w:lang w:eastAsia="bg-BG"/>
        </w:rPr>
        <w:t>interested,</w:t>
      </w:r>
      <w:proofErr w:type="gramEnd"/>
      <w:r w:rsidR="003274E7" w:rsidRPr="00E26931">
        <w:rPr>
          <w:sz w:val="24"/>
          <w:szCs w:val="24"/>
          <w:lang w:val="en-US" w:eastAsia="bg-BG"/>
        </w:rPr>
        <w:t xml:space="preserve"> are requested </w:t>
      </w:r>
      <w:r w:rsidRPr="00E26931">
        <w:rPr>
          <w:sz w:val="24"/>
          <w:szCs w:val="24"/>
          <w:lang w:eastAsia="bg-BG"/>
        </w:rPr>
        <w:t xml:space="preserve">to forward a CV and covering letter, including details of two referees (preferably one academic and one professional) to the </w:t>
      </w:r>
      <w:hyperlink r:id="rId26" w:history="1">
        <w:r w:rsidRPr="00E26931">
          <w:rPr>
            <w:b/>
            <w:bCs/>
            <w:i/>
            <w:iCs/>
            <w:color w:val="000066"/>
            <w:sz w:val="24"/>
            <w:szCs w:val="24"/>
            <w:u w:val="single"/>
            <w:lang w:eastAsia="bg-BG"/>
          </w:rPr>
          <w:t>Europaeum office</w:t>
        </w:r>
      </w:hyperlink>
      <w:r w:rsidRPr="00E26931">
        <w:rPr>
          <w:sz w:val="24"/>
          <w:szCs w:val="24"/>
          <w:lang w:eastAsia="bg-BG"/>
        </w:rPr>
        <w:t xml:space="preserve">. </w:t>
      </w:r>
    </w:p>
    <w:p w:rsidR="00AD6AB3" w:rsidRDefault="008F1630" w:rsidP="00DC2556">
      <w:pPr>
        <w:pStyle w:val="Heading2"/>
      </w:pPr>
      <w:bookmarkStart w:id="14" w:name="_Toc384298896"/>
      <w:r>
        <w:t>Европейският омбудсман предлага стажове</w:t>
      </w:r>
      <w:bookmarkEnd w:id="14"/>
    </w:p>
    <w:p w:rsidR="00DC2556" w:rsidRDefault="008F1630" w:rsidP="00181AD0">
      <w:pPr>
        <w:spacing w:after="120"/>
        <w:rPr>
          <w:sz w:val="24"/>
          <w:szCs w:val="24"/>
        </w:rPr>
      </w:pPr>
      <w:r w:rsidRPr="00DC2556">
        <w:rPr>
          <w:sz w:val="24"/>
          <w:szCs w:val="24"/>
        </w:rPr>
        <w:t>Европейският омбудсман предлага стажове два пъти годишно предимно на студенти, завършили право. Стажовете се провеждат в Страсбург или Брюксел съобразно нуждите на службата и обикновено са с продължителност четири месеца, като може да бъдат удължени най-много до 11 месеца.</w:t>
      </w:r>
    </w:p>
    <w:p w:rsidR="00DC2556" w:rsidRDefault="008F1630" w:rsidP="00181AD0">
      <w:pPr>
        <w:spacing w:after="120"/>
        <w:rPr>
          <w:sz w:val="24"/>
          <w:szCs w:val="24"/>
        </w:rPr>
      </w:pPr>
      <w:r w:rsidRPr="00DC2556">
        <w:rPr>
          <w:sz w:val="24"/>
          <w:szCs w:val="24"/>
        </w:rPr>
        <w:t xml:space="preserve">Крайните срокове за кандидатстване са два: </w:t>
      </w:r>
      <w:r w:rsidRPr="00DC2556">
        <w:rPr>
          <w:b/>
          <w:bCs/>
          <w:sz w:val="24"/>
          <w:szCs w:val="24"/>
        </w:rPr>
        <w:t>30 април</w:t>
      </w:r>
      <w:r w:rsidRPr="00DC2556">
        <w:rPr>
          <w:sz w:val="24"/>
          <w:szCs w:val="24"/>
        </w:rPr>
        <w:t xml:space="preserve"> за стаж с начална дата 1 септември </w:t>
      </w:r>
      <w:r w:rsidRPr="005A2E9B">
        <w:rPr>
          <w:b/>
          <w:sz w:val="24"/>
          <w:szCs w:val="24"/>
        </w:rPr>
        <w:t>и</w:t>
      </w:r>
      <w:r w:rsidRPr="00DC2556">
        <w:rPr>
          <w:sz w:val="24"/>
          <w:szCs w:val="24"/>
        </w:rPr>
        <w:t xml:space="preserve"> </w:t>
      </w:r>
      <w:r w:rsidRPr="005A2E9B">
        <w:rPr>
          <w:b/>
          <w:sz w:val="24"/>
          <w:szCs w:val="24"/>
        </w:rPr>
        <w:t xml:space="preserve">31 август </w:t>
      </w:r>
      <w:r w:rsidRPr="00DC2556">
        <w:rPr>
          <w:sz w:val="24"/>
          <w:szCs w:val="24"/>
        </w:rPr>
        <w:t>за стаж с начална дата 1 януари.</w:t>
      </w:r>
    </w:p>
    <w:p w:rsidR="00181AD0" w:rsidRDefault="008F1630" w:rsidP="00181AD0">
      <w:pPr>
        <w:spacing w:before="120" w:after="120"/>
        <w:rPr>
          <w:sz w:val="24"/>
          <w:szCs w:val="24"/>
        </w:rPr>
      </w:pPr>
      <w:r w:rsidRPr="00DC2556">
        <w:rPr>
          <w:sz w:val="24"/>
          <w:szCs w:val="24"/>
        </w:rPr>
        <w:t>Кандидатите трябва да са граждани на държава - членка на ЕС, и да имат диплома за завършено юридическо образование. Те трябва да могат да работят на поне два от официалните езици на ЕС. Познанията по френски и английски език, които са работните езици на европейския омбудсман, са задължителни.</w:t>
      </w:r>
      <w:r w:rsidR="00181AD0">
        <w:rPr>
          <w:sz w:val="24"/>
          <w:szCs w:val="24"/>
        </w:rPr>
        <w:t xml:space="preserve"> </w:t>
      </w:r>
    </w:p>
    <w:p w:rsidR="00DC2556" w:rsidRDefault="008F1630" w:rsidP="00181AD0">
      <w:pPr>
        <w:spacing w:before="120"/>
        <w:rPr>
          <w:sz w:val="24"/>
          <w:szCs w:val="24"/>
        </w:rPr>
      </w:pPr>
      <w:r w:rsidRPr="00DC2556">
        <w:rPr>
          <w:sz w:val="24"/>
          <w:szCs w:val="24"/>
        </w:rPr>
        <w:t>Избраните стажанти получават стипендия и финансова помощ за наем на жилище. Възстановяват им се и разходите за транспорт за влак или самолет, но резервациите за билети трябва да бъдат предварително одобрени от институцията.</w:t>
      </w:r>
    </w:p>
    <w:p w:rsidR="008F1630" w:rsidRPr="00DC2556" w:rsidRDefault="008F1630" w:rsidP="00DC2556">
      <w:pPr>
        <w:spacing w:after="360"/>
        <w:rPr>
          <w:rFonts w:ascii="Georgia" w:hAnsi="Georgia"/>
          <w:kern w:val="36"/>
          <w:sz w:val="24"/>
          <w:szCs w:val="24"/>
        </w:rPr>
      </w:pPr>
      <w:r w:rsidRPr="00DC2556">
        <w:rPr>
          <w:sz w:val="24"/>
          <w:szCs w:val="24"/>
        </w:rPr>
        <w:lastRenderedPageBreak/>
        <w:t xml:space="preserve">Желаещите да кандидатстват трябва да изпратят попълнена форма за кандидатстване, автобиография, мотивационно писмо, копие от дипломи, сертификати и лична карта, както и декларация за финансовото им състояние. Допълнителна информация можете да откриете на </w:t>
      </w:r>
      <w:hyperlink r:id="rId27" w:tgtFrame="_blank" w:history="1">
        <w:r w:rsidRPr="00DC2556">
          <w:rPr>
            <w:color w:val="2C80D5"/>
            <w:sz w:val="24"/>
            <w:szCs w:val="24"/>
          </w:rPr>
          <w:t>страницата на Европейския омбудсман</w:t>
        </w:r>
      </w:hyperlink>
      <w:r w:rsidRPr="00DC2556">
        <w:rPr>
          <w:sz w:val="24"/>
          <w:szCs w:val="24"/>
        </w:rPr>
        <w:t>.</w:t>
      </w:r>
    </w:p>
    <w:p w:rsidR="00894CF1" w:rsidRPr="003B4CDE" w:rsidRDefault="00FD2B9C" w:rsidP="00BD1252">
      <w:pPr>
        <w:pStyle w:val="Heading2"/>
        <w:rPr>
          <w:lang w:val="ru-RU"/>
        </w:rPr>
      </w:pPr>
      <w:bookmarkStart w:id="15" w:name="_Toc384298897"/>
      <w:r>
        <w:t>Литературен конкурс на фондация "Св. Климент Охридски"</w:t>
      </w:r>
      <w:bookmarkEnd w:id="15"/>
    </w:p>
    <w:p w:rsidR="00BD1252" w:rsidRDefault="00FD2B9C" w:rsidP="00BD1252">
      <w:pPr>
        <w:rPr>
          <w:sz w:val="24"/>
          <w:szCs w:val="24"/>
        </w:rPr>
      </w:pPr>
      <w:r w:rsidRPr="00BD1252">
        <w:rPr>
          <w:sz w:val="24"/>
          <w:szCs w:val="24"/>
        </w:rPr>
        <w:t xml:space="preserve">Фондация "Св. Климент Охридски" обяви началото на </w:t>
      </w:r>
      <w:proofErr w:type="spellStart"/>
      <w:r w:rsidRPr="00BD1252">
        <w:rPr>
          <w:sz w:val="24"/>
          <w:szCs w:val="24"/>
        </w:rPr>
        <w:t>Oсмия</w:t>
      </w:r>
      <w:proofErr w:type="spellEnd"/>
      <w:r w:rsidRPr="00BD1252">
        <w:rPr>
          <w:sz w:val="24"/>
          <w:szCs w:val="24"/>
        </w:rPr>
        <w:t xml:space="preserve"> национален литературен конкурс за стихотворение и разказ. За наградите могат да кандидатстват студенти с българско гражданство, които се обучават у нас и в чужбина.</w:t>
      </w:r>
      <w:r w:rsidR="00BD1252">
        <w:rPr>
          <w:sz w:val="24"/>
          <w:szCs w:val="24"/>
        </w:rPr>
        <w:t xml:space="preserve"> </w:t>
      </w:r>
    </w:p>
    <w:p w:rsidR="00BD1252" w:rsidRDefault="00FD2B9C" w:rsidP="00181AD0">
      <w:pPr>
        <w:spacing w:before="120" w:after="120"/>
        <w:rPr>
          <w:sz w:val="24"/>
          <w:szCs w:val="24"/>
        </w:rPr>
      </w:pPr>
      <w:r w:rsidRPr="00BD1252">
        <w:rPr>
          <w:sz w:val="24"/>
          <w:szCs w:val="24"/>
        </w:rPr>
        <w:t>За участие в конкурса е необходимо да се представят по един непубликуван разказ или стихотворение. Носителите на наградите се определят от специално назначено жури.</w:t>
      </w:r>
      <w:r w:rsidR="00BD1252">
        <w:rPr>
          <w:sz w:val="24"/>
          <w:szCs w:val="24"/>
        </w:rPr>
        <w:t xml:space="preserve"> </w:t>
      </w:r>
      <w:r w:rsidRPr="00BD1252">
        <w:rPr>
          <w:sz w:val="24"/>
          <w:szCs w:val="24"/>
        </w:rPr>
        <w:t xml:space="preserve">Материалите за участие в конкурса се представят от </w:t>
      </w:r>
      <w:r w:rsidRPr="00BD1252">
        <w:rPr>
          <w:b/>
          <w:bCs/>
          <w:sz w:val="24"/>
          <w:szCs w:val="24"/>
        </w:rPr>
        <w:t>1 февруари до 30 април 2014 г.</w:t>
      </w:r>
      <w:r w:rsidRPr="00BD1252">
        <w:rPr>
          <w:sz w:val="24"/>
          <w:szCs w:val="24"/>
        </w:rPr>
        <w:t xml:space="preserve"> на секретаря на Фондация "Св. Климент Охридски" ( СУ "СВ. Климент Охридски", бул. "Цар Освободител" № 15, Ректорат, Детелина Илиева тел. 9308 336, 987 39 12, е-mail: </w:t>
      </w:r>
      <w:hyperlink r:id="rId28" w:history="1">
        <w:r w:rsidRPr="00BD1252">
          <w:rPr>
            <w:color w:val="2C80D5"/>
            <w:sz w:val="24"/>
            <w:szCs w:val="24"/>
          </w:rPr>
          <w:t>deti@admin.uni-sofia.bg</w:t>
        </w:r>
      </w:hyperlink>
      <w:r w:rsidRPr="00BD1252">
        <w:rPr>
          <w:sz w:val="24"/>
          <w:szCs w:val="24"/>
        </w:rPr>
        <w:t>).</w:t>
      </w:r>
    </w:p>
    <w:p w:rsidR="00BD1252" w:rsidRDefault="00FD2B9C" w:rsidP="00181AD0">
      <w:pPr>
        <w:spacing w:after="0"/>
        <w:rPr>
          <w:sz w:val="24"/>
          <w:szCs w:val="24"/>
        </w:rPr>
      </w:pPr>
      <w:r w:rsidRPr="00BD1252">
        <w:rPr>
          <w:sz w:val="24"/>
          <w:szCs w:val="24"/>
        </w:rPr>
        <w:t>Участниците трябва да посочат информация за висшето училище и специалността, в която се обучават, точен адрес, е-mail и телефон за връзка.</w:t>
      </w:r>
    </w:p>
    <w:p w:rsidR="00FD2B9C" w:rsidRDefault="00FD2B9C" w:rsidP="00181AD0">
      <w:pPr>
        <w:spacing w:after="0"/>
        <w:rPr>
          <w:sz w:val="24"/>
          <w:szCs w:val="24"/>
        </w:rPr>
      </w:pPr>
      <w:r w:rsidRPr="00BD1252">
        <w:rPr>
          <w:sz w:val="24"/>
          <w:szCs w:val="24"/>
        </w:rPr>
        <w:t>Наградите ще бъдат връчени на академичното тържество по случай 24 май – Деня на българската просвета и култура и на славянската писменост.</w:t>
      </w:r>
    </w:p>
    <w:p w:rsidR="005A2E9B" w:rsidRPr="005A2E9B" w:rsidRDefault="005A2E9B" w:rsidP="005A2E9B">
      <w:pPr>
        <w:spacing w:after="360"/>
        <w:rPr>
          <w:b/>
          <w:sz w:val="24"/>
          <w:szCs w:val="24"/>
          <w:lang w:val="ru-RU"/>
        </w:rPr>
      </w:pPr>
      <w:r w:rsidRPr="005A2E9B">
        <w:rPr>
          <w:b/>
          <w:sz w:val="24"/>
          <w:szCs w:val="24"/>
        </w:rPr>
        <w:t>Краен срок: 30 април 2014</w:t>
      </w:r>
    </w:p>
    <w:p w:rsidR="00477EF0" w:rsidRPr="005A2E9B" w:rsidRDefault="002C1A2C" w:rsidP="005A2E9B">
      <w:pPr>
        <w:pStyle w:val="Heading2"/>
        <w:rPr>
          <w:szCs w:val="24"/>
        </w:rPr>
      </w:pPr>
      <w:bookmarkStart w:id="16" w:name="_Toc384298898"/>
      <w:r w:rsidRPr="005A2E9B">
        <w:t>Конкурс за млад икономист на 2014 г.</w:t>
      </w:r>
      <w:bookmarkEnd w:id="16"/>
    </w:p>
    <w:p w:rsidR="005A2E9B" w:rsidRDefault="005A2E9B" w:rsidP="00181AD0">
      <w:pPr>
        <w:spacing w:after="120"/>
        <w:rPr>
          <w:sz w:val="24"/>
          <w:szCs w:val="24"/>
        </w:rPr>
      </w:pPr>
      <w:r w:rsidRPr="005A2E9B">
        <w:rPr>
          <w:sz w:val="24"/>
          <w:szCs w:val="24"/>
        </w:rPr>
        <w:t>С</w:t>
      </w:r>
      <w:r w:rsidR="002C1A2C" w:rsidRPr="005A2E9B">
        <w:rPr>
          <w:sz w:val="24"/>
          <w:szCs w:val="24"/>
        </w:rPr>
        <w:t>туденти и докторанти в български и европейски университети, както и млади предприемачи до 35 годишна възраст могат да вземат участие в националния конкурс за млад икономист.</w:t>
      </w:r>
    </w:p>
    <w:p w:rsidR="005A2E9B" w:rsidRDefault="002C1A2C" w:rsidP="00181AD0">
      <w:pPr>
        <w:spacing w:before="120" w:after="120"/>
        <w:rPr>
          <w:sz w:val="24"/>
          <w:szCs w:val="24"/>
        </w:rPr>
      </w:pPr>
      <w:r w:rsidRPr="005A2E9B">
        <w:rPr>
          <w:sz w:val="24"/>
          <w:szCs w:val="24"/>
        </w:rPr>
        <w:t>Надпреварата "Млад икономист – 2014 г." за есе на тема "Зелената икономика – възможности и предизвикателства" има за цел да провокира мисленето и изследователското търсене на младите хора при отговора на важните въпроси на прехода към зелена икономика в България.</w:t>
      </w:r>
    </w:p>
    <w:p w:rsidR="005A2E9B" w:rsidRDefault="002C1A2C" w:rsidP="00181AD0">
      <w:pPr>
        <w:spacing w:before="120" w:after="120"/>
        <w:rPr>
          <w:b/>
          <w:bCs/>
          <w:sz w:val="24"/>
          <w:szCs w:val="24"/>
        </w:rPr>
      </w:pPr>
      <w:r w:rsidRPr="005A2E9B">
        <w:rPr>
          <w:sz w:val="24"/>
          <w:szCs w:val="24"/>
        </w:rPr>
        <w:t xml:space="preserve">Всеки автор може да участва в конкурса индивидуално или в екип с една разработка. Докладите трябва да бъдат написани на български език и да се представят в два екземпляра на хартиен носител и по електронен път на адрес: </w:t>
      </w:r>
      <w:hyperlink r:id="rId29" w:history="1">
        <w:r w:rsidRPr="005A2E9B">
          <w:rPr>
            <w:color w:val="2C80D5"/>
            <w:sz w:val="24"/>
            <w:szCs w:val="24"/>
          </w:rPr>
          <w:t>info@bgeconomist.bg</w:t>
        </w:r>
      </w:hyperlink>
      <w:r w:rsidRPr="005A2E9B">
        <w:rPr>
          <w:sz w:val="24"/>
          <w:szCs w:val="24"/>
        </w:rPr>
        <w:t xml:space="preserve"> до </w:t>
      </w:r>
      <w:r w:rsidRPr="005A2E9B">
        <w:rPr>
          <w:b/>
          <w:bCs/>
          <w:sz w:val="24"/>
          <w:szCs w:val="24"/>
        </w:rPr>
        <w:t>5 май 2014 г.</w:t>
      </w:r>
    </w:p>
    <w:p w:rsidR="00477EF0" w:rsidRDefault="002C1A2C" w:rsidP="00181AD0">
      <w:pPr>
        <w:spacing w:before="120" w:after="0"/>
        <w:rPr>
          <w:sz w:val="24"/>
          <w:szCs w:val="24"/>
        </w:rPr>
      </w:pPr>
      <w:r w:rsidRPr="005A2E9B">
        <w:rPr>
          <w:sz w:val="24"/>
          <w:szCs w:val="24"/>
        </w:rPr>
        <w:t xml:space="preserve">Участниците заели първо място в четирите категории ще получат парична награда. Носителите на специална награда ще получат предметна награда от отделните институции, съобразно връзката на направеното изследване с техния предмет на дейност. Церемонията по награждаване ще се състои на 11 юни т.г Допълнителна информация можете да откриете на </w:t>
      </w:r>
      <w:hyperlink r:id="rId30" w:tgtFrame="_blank" w:history="1">
        <w:r w:rsidRPr="005A2E9B">
          <w:rPr>
            <w:color w:val="2C80D5"/>
            <w:sz w:val="24"/>
            <w:szCs w:val="24"/>
          </w:rPr>
          <w:t>страницата на възможността</w:t>
        </w:r>
      </w:hyperlink>
      <w:r w:rsidRPr="005A2E9B">
        <w:rPr>
          <w:sz w:val="24"/>
          <w:szCs w:val="24"/>
        </w:rPr>
        <w:t>.</w:t>
      </w:r>
    </w:p>
    <w:p w:rsidR="00181AD0" w:rsidRDefault="005A2E9B" w:rsidP="005A2E9B">
      <w:pPr>
        <w:rPr>
          <w:b/>
          <w:bCs/>
          <w:sz w:val="24"/>
          <w:szCs w:val="24"/>
        </w:rPr>
      </w:pPr>
      <w:r w:rsidRPr="005A2E9B">
        <w:rPr>
          <w:b/>
          <w:sz w:val="24"/>
          <w:szCs w:val="24"/>
        </w:rPr>
        <w:t>Краен срок:</w:t>
      </w:r>
      <w:r>
        <w:rPr>
          <w:sz w:val="24"/>
          <w:szCs w:val="24"/>
        </w:rPr>
        <w:t xml:space="preserve"> </w:t>
      </w:r>
      <w:r w:rsidRPr="005A2E9B">
        <w:rPr>
          <w:b/>
          <w:bCs/>
          <w:sz w:val="24"/>
          <w:szCs w:val="24"/>
        </w:rPr>
        <w:t>5 май 2014 г.</w:t>
      </w:r>
    </w:p>
    <w:p w:rsidR="00181AD0" w:rsidRDefault="00181AD0">
      <w:pPr>
        <w:jc w:val="left"/>
        <w:rPr>
          <w:b/>
          <w:bCs/>
          <w:sz w:val="24"/>
          <w:szCs w:val="24"/>
        </w:rPr>
      </w:pPr>
      <w:r>
        <w:rPr>
          <w:b/>
          <w:bCs/>
          <w:sz w:val="24"/>
          <w:szCs w:val="24"/>
        </w:rPr>
        <w:br w:type="page"/>
      </w:r>
    </w:p>
    <w:p w:rsidR="007D6512" w:rsidRPr="008E7D2F" w:rsidRDefault="007D6512" w:rsidP="00460469">
      <w:pPr>
        <w:sectPr w:rsidR="007D6512" w:rsidRPr="008E7D2F" w:rsidSect="00AA7F9B">
          <w:footerReference w:type="default" r:id="rId31"/>
          <w:pgSz w:w="11906" w:h="16838"/>
          <w:pgMar w:top="1440" w:right="1080" w:bottom="1440" w:left="1080" w:header="708" w:footer="708" w:gutter="0"/>
          <w:cols w:space="708"/>
          <w:docGrid w:linePitch="360"/>
        </w:sectPr>
      </w:pPr>
    </w:p>
    <w:p w:rsidR="00D00941" w:rsidRDefault="00912146" w:rsidP="00B278E8">
      <w:pPr>
        <w:pStyle w:val="Programs"/>
      </w:pPr>
      <w:bookmarkStart w:id="17" w:name="_Toc384298899"/>
      <w:r>
        <w:lastRenderedPageBreak/>
        <w:t>ПРОГРАМИ</w:t>
      </w:r>
      <w:bookmarkEnd w:id="17"/>
    </w:p>
    <w:p w:rsidR="00F76FE0" w:rsidRPr="00EF7FA2" w:rsidRDefault="002F0D1E" w:rsidP="002F0D1E">
      <w:pPr>
        <w:pStyle w:val="Heading2"/>
        <w:rPr>
          <w:lang w:eastAsia="bg-BG"/>
        </w:rPr>
      </w:pPr>
      <w:bookmarkStart w:id="18" w:name="_Toc384298900"/>
      <w:r>
        <w:t>П</w:t>
      </w:r>
      <w:r w:rsidR="00E6231D" w:rsidRPr="00EF7FA2">
        <w:t>окана за проекти на уеб предприемачи</w:t>
      </w:r>
      <w:bookmarkEnd w:id="18"/>
    </w:p>
    <w:p w:rsidR="002F0D1E" w:rsidRDefault="00E6231D" w:rsidP="002F0D1E">
      <w:pPr>
        <w:rPr>
          <w:sz w:val="24"/>
          <w:szCs w:val="24"/>
        </w:rPr>
      </w:pPr>
      <w:r w:rsidRPr="002F0D1E">
        <w:rPr>
          <w:sz w:val="24"/>
          <w:szCs w:val="24"/>
        </w:rPr>
        <w:t>Поканата е за проекти за създаване на среда в Европа, която да насърчава повече уеб предприемачи да започнат бизнес и да го разширят.</w:t>
      </w:r>
    </w:p>
    <w:p w:rsidR="002F0D1E" w:rsidRDefault="00E6231D" w:rsidP="002F0D1E">
      <w:pPr>
        <w:rPr>
          <w:sz w:val="24"/>
          <w:szCs w:val="24"/>
        </w:rPr>
      </w:pPr>
      <w:r w:rsidRPr="002F0D1E">
        <w:rPr>
          <w:sz w:val="24"/>
          <w:szCs w:val="24"/>
        </w:rPr>
        <w:t>Предложението е отворено към бизнесмените, които използват уеб и мобилни технологии като основни компоненти в своите иновации.</w:t>
      </w:r>
    </w:p>
    <w:p w:rsidR="002F0D1E" w:rsidRDefault="00E6231D" w:rsidP="002F0D1E">
      <w:pPr>
        <w:rPr>
          <w:sz w:val="24"/>
          <w:szCs w:val="24"/>
        </w:rPr>
      </w:pPr>
      <w:r w:rsidRPr="002F0D1E">
        <w:rPr>
          <w:sz w:val="24"/>
          <w:szCs w:val="24"/>
        </w:rPr>
        <w:t>Идеята на Европейската комисия е да се подпомогне ускоряването на уеб предприемачеството в Европа, както и координационните дейности в тази сфера.</w:t>
      </w:r>
    </w:p>
    <w:p w:rsidR="002F0D1E" w:rsidRDefault="00E6231D" w:rsidP="002F0D1E">
      <w:pPr>
        <w:rPr>
          <w:sz w:val="24"/>
          <w:szCs w:val="24"/>
        </w:rPr>
      </w:pPr>
      <w:r w:rsidRPr="002F0D1E">
        <w:rPr>
          <w:sz w:val="24"/>
          <w:szCs w:val="24"/>
        </w:rPr>
        <w:t>За финансиране могат да кандидатстват проекти за иновационни дейности, както и за координация и подкрепа.</w:t>
      </w:r>
    </w:p>
    <w:p w:rsidR="002F0D1E" w:rsidRDefault="002F0D1E" w:rsidP="002F0D1E">
      <w:pPr>
        <w:rPr>
          <w:sz w:val="24"/>
          <w:szCs w:val="24"/>
        </w:rPr>
      </w:pPr>
      <w:r w:rsidRPr="002F0D1E">
        <w:rPr>
          <w:sz w:val="24"/>
          <w:szCs w:val="24"/>
        </w:rPr>
        <w:t xml:space="preserve">Повече подробности можете да научите </w:t>
      </w:r>
      <w:hyperlink r:id="rId32" w:tgtFrame="_blank" w:history="1">
        <w:r w:rsidRPr="002F0D1E">
          <w:rPr>
            <w:color w:val="2C80D5"/>
            <w:sz w:val="24"/>
            <w:szCs w:val="24"/>
          </w:rPr>
          <w:t>тук</w:t>
        </w:r>
      </w:hyperlink>
      <w:r w:rsidRPr="002F0D1E">
        <w:rPr>
          <w:sz w:val="24"/>
          <w:szCs w:val="24"/>
        </w:rPr>
        <w:t>.</w:t>
      </w:r>
    </w:p>
    <w:p w:rsidR="00F76FE0" w:rsidRPr="002F0D1E" w:rsidRDefault="00E6231D" w:rsidP="00450C05">
      <w:pPr>
        <w:spacing w:after="360"/>
        <w:rPr>
          <w:sz w:val="24"/>
          <w:szCs w:val="24"/>
          <w:lang w:val="ru-RU"/>
        </w:rPr>
      </w:pPr>
      <w:r w:rsidRPr="002F0D1E">
        <w:rPr>
          <w:b/>
          <w:sz w:val="24"/>
          <w:szCs w:val="24"/>
        </w:rPr>
        <w:t>Кра</w:t>
      </w:r>
      <w:r w:rsidR="002F0D1E" w:rsidRPr="002F0D1E">
        <w:rPr>
          <w:b/>
          <w:sz w:val="24"/>
          <w:szCs w:val="24"/>
        </w:rPr>
        <w:t>ен</w:t>
      </w:r>
      <w:r w:rsidRPr="002F0D1E">
        <w:rPr>
          <w:b/>
          <w:sz w:val="24"/>
          <w:szCs w:val="24"/>
        </w:rPr>
        <w:t xml:space="preserve"> срок</w:t>
      </w:r>
      <w:r w:rsidR="002F0D1E" w:rsidRPr="002F0D1E">
        <w:rPr>
          <w:b/>
          <w:sz w:val="24"/>
          <w:szCs w:val="24"/>
        </w:rPr>
        <w:t>:</w:t>
      </w:r>
      <w:r w:rsidRPr="002F0D1E">
        <w:rPr>
          <w:sz w:val="24"/>
          <w:szCs w:val="24"/>
        </w:rPr>
        <w:t xml:space="preserve"> </w:t>
      </w:r>
      <w:r w:rsidRPr="002F0D1E">
        <w:rPr>
          <w:b/>
          <w:bCs/>
          <w:sz w:val="24"/>
          <w:szCs w:val="24"/>
        </w:rPr>
        <w:t>23 април 2014 г.</w:t>
      </w:r>
      <w:r w:rsidRPr="002F0D1E">
        <w:rPr>
          <w:sz w:val="24"/>
          <w:szCs w:val="24"/>
        </w:rPr>
        <w:t xml:space="preserve"> </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4B4AEB" w:rsidRPr="004B4AEB" w:rsidTr="003D5BE7">
        <w:trPr>
          <w:trHeight w:val="1479"/>
        </w:trPr>
        <w:tc>
          <w:tcPr>
            <w:tcW w:w="9889" w:type="dxa"/>
          </w:tcPr>
          <w:p w:rsidR="008E70E6" w:rsidRPr="003305A1" w:rsidRDefault="008E70E6" w:rsidP="008E70E6">
            <w:pPr>
              <w:pStyle w:val="Heading2"/>
            </w:pPr>
            <w:bookmarkStart w:id="19" w:name="_Toc384298901"/>
            <w:r w:rsidRPr="003305A1">
              <w:t>HORIZON 2020</w:t>
            </w:r>
            <w:r>
              <w:rPr>
                <w:lang w:val="en-US"/>
              </w:rPr>
              <w:t xml:space="preserve">: </w:t>
            </w:r>
            <w:r w:rsidRPr="003305A1">
              <w:t>Nanotechnologies, Advanced Materials And Production</w:t>
            </w:r>
            <w:bookmarkEnd w:id="19"/>
            <w:r w:rsidRPr="003305A1">
              <w:t xml:space="preserve"> </w:t>
            </w:r>
          </w:p>
          <w:p w:rsidR="004B4AEB" w:rsidRPr="003D5BE7" w:rsidRDefault="008E70E6" w:rsidP="008E70E6">
            <w:pPr>
              <w:rPr>
                <w:sz w:val="24"/>
                <w:szCs w:val="24"/>
                <w:lang w:val="en-US"/>
              </w:rPr>
            </w:pPr>
            <w:r w:rsidRPr="0076415F">
              <w:rPr>
                <w:sz w:val="24"/>
                <w:szCs w:val="24"/>
                <w:lang w:val="en-US"/>
              </w:rPr>
              <w:t>1.</w:t>
            </w:r>
            <w:r w:rsidR="004B4AEB" w:rsidRPr="0076415F">
              <w:rPr>
                <w:sz w:val="24"/>
                <w:szCs w:val="24"/>
              </w:rPr>
              <w:t xml:space="preserve"> </w:t>
            </w:r>
            <w:r w:rsidR="004B4AEB" w:rsidRPr="0076415F">
              <w:rPr>
                <w:b/>
                <w:sz w:val="24"/>
                <w:szCs w:val="24"/>
              </w:rPr>
              <w:t>Call for nanotechnologies, advanced materials and production (</w:t>
            </w:r>
            <w:hyperlink r:id="rId33" w:history="1">
              <w:r w:rsidR="004B4AEB" w:rsidRPr="0076415F">
                <w:rPr>
                  <w:rStyle w:val="Hyperlink"/>
                  <w:b/>
                  <w:sz w:val="24"/>
                  <w:szCs w:val="24"/>
                </w:rPr>
                <w:t>H2020-NMP-ERA-NET- 2015</w:t>
              </w:r>
            </w:hyperlink>
            <w:r w:rsidR="00D42BC1">
              <w:rPr>
                <w:b/>
                <w:sz w:val="24"/>
                <w:szCs w:val="24"/>
              </w:rPr>
              <w:t>)</w:t>
            </w:r>
            <w:r w:rsidR="005303F7">
              <w:rPr>
                <w:b/>
                <w:sz w:val="24"/>
                <w:szCs w:val="24"/>
                <w:lang w:val="en-US"/>
              </w:rPr>
              <w:t xml:space="preserve"> </w:t>
            </w:r>
          </w:p>
          <w:p w:rsidR="008E70E6" w:rsidRPr="0076415F" w:rsidRDefault="004B4AEB" w:rsidP="001479AA">
            <w:pPr>
              <w:spacing w:before="120" w:after="120"/>
              <w:rPr>
                <w:sz w:val="24"/>
                <w:szCs w:val="24"/>
                <w:lang w:val="en-US"/>
              </w:rPr>
            </w:pPr>
            <w:r w:rsidRPr="0076415F">
              <w:rPr>
                <w:sz w:val="24"/>
                <w:szCs w:val="24"/>
              </w:rPr>
              <w:t xml:space="preserve">Indicative budget earmarked under this call for proposals is at 10 000 </w:t>
            </w:r>
            <w:proofErr w:type="spellStart"/>
            <w:r w:rsidRPr="0076415F">
              <w:rPr>
                <w:sz w:val="24"/>
                <w:szCs w:val="24"/>
              </w:rPr>
              <w:t>000</w:t>
            </w:r>
            <w:proofErr w:type="spellEnd"/>
            <w:r w:rsidRPr="0076415F">
              <w:rPr>
                <w:sz w:val="24"/>
                <w:szCs w:val="24"/>
              </w:rPr>
              <w:t xml:space="preserve"> EUR </w:t>
            </w:r>
          </w:p>
          <w:p w:rsidR="009C6CB3" w:rsidRDefault="008E70E6" w:rsidP="001479AA">
            <w:pPr>
              <w:spacing w:before="120" w:after="120"/>
              <w:rPr>
                <w:sz w:val="24"/>
                <w:szCs w:val="24"/>
              </w:rPr>
            </w:pPr>
            <w:r w:rsidRPr="0076415F">
              <w:rPr>
                <w:sz w:val="24"/>
                <w:szCs w:val="24"/>
              </w:rPr>
              <w:t xml:space="preserve">Topics covered with this call: </w:t>
            </w:r>
          </w:p>
          <w:p w:rsidR="008E70E6" w:rsidRPr="009C6CB3" w:rsidRDefault="008E70E6" w:rsidP="001479AA">
            <w:pPr>
              <w:spacing w:before="120" w:after="120"/>
              <w:rPr>
                <w:b/>
                <w:sz w:val="24"/>
                <w:szCs w:val="24"/>
              </w:rPr>
            </w:pPr>
            <w:r w:rsidRPr="009C6CB3">
              <w:rPr>
                <w:b/>
                <w:sz w:val="24"/>
                <w:szCs w:val="24"/>
              </w:rPr>
              <w:t>NMP-14-2015: ERA-NET on Materials (including Materials for Energy)</w:t>
            </w:r>
            <w:r w:rsidRPr="009C6CB3">
              <w:rPr>
                <w:b/>
                <w:sz w:val="24"/>
                <w:szCs w:val="24"/>
                <w:lang w:val="en-US"/>
              </w:rPr>
              <w:t xml:space="preserve"> </w:t>
            </w:r>
            <w:r w:rsidRPr="009C6CB3">
              <w:rPr>
                <w:b/>
                <w:sz w:val="24"/>
                <w:szCs w:val="24"/>
              </w:rPr>
              <w:t xml:space="preserve"> </w:t>
            </w:r>
          </w:p>
          <w:p w:rsidR="008E70E6" w:rsidRPr="0076415F" w:rsidRDefault="008E70E6" w:rsidP="001479AA">
            <w:pPr>
              <w:spacing w:before="120" w:after="120"/>
              <w:rPr>
                <w:sz w:val="24"/>
                <w:szCs w:val="24"/>
                <w:lang w:val="en-US"/>
              </w:rPr>
            </w:pPr>
            <w:r w:rsidRPr="0076415F">
              <w:rPr>
                <w:sz w:val="24"/>
                <w:szCs w:val="24"/>
              </w:rPr>
              <w:t>Type of action: ERA NET Cofund</w:t>
            </w:r>
            <w:r w:rsidR="009C6CB3">
              <w:rPr>
                <w:sz w:val="24"/>
                <w:szCs w:val="24"/>
              </w:rPr>
              <w:t>.</w:t>
            </w:r>
          </w:p>
          <w:p w:rsidR="008E70E6" w:rsidRDefault="008E70E6" w:rsidP="0076415F">
            <w:pPr>
              <w:spacing w:before="120" w:after="120"/>
              <w:rPr>
                <w:sz w:val="24"/>
                <w:szCs w:val="24"/>
                <w:lang w:val="en-US"/>
              </w:rPr>
            </w:pPr>
            <w:r w:rsidRPr="0076415F">
              <w:rPr>
                <w:sz w:val="24"/>
                <w:szCs w:val="24"/>
              </w:rPr>
              <w:t>One legal entity established</w:t>
            </w:r>
            <w:r w:rsidRPr="008E70E6">
              <w:rPr>
                <w:sz w:val="24"/>
                <w:szCs w:val="24"/>
              </w:rPr>
              <w:t xml:space="preserve"> in a MS or AC. </w:t>
            </w:r>
          </w:p>
          <w:p w:rsidR="004B4AEB" w:rsidRPr="004B4AEB" w:rsidRDefault="008E70E6" w:rsidP="00D42BC1">
            <w:pPr>
              <w:spacing w:before="120" w:after="120"/>
            </w:pPr>
            <w:r w:rsidRPr="00D42BC1">
              <w:rPr>
                <w:b/>
                <w:sz w:val="24"/>
                <w:szCs w:val="24"/>
              </w:rPr>
              <w:t xml:space="preserve">Deadline: 26 March 2015, 17.00 Brussels local time </w:t>
            </w:r>
          </w:p>
        </w:tc>
      </w:tr>
    </w:tbl>
    <w:p w:rsidR="003D5BE7" w:rsidRPr="001479AA" w:rsidRDefault="003D5BE7" w:rsidP="003D5BE7">
      <w:pPr>
        <w:rPr>
          <w:rFonts w:cs="Times New Roman"/>
          <w:b/>
          <w:sz w:val="24"/>
          <w:szCs w:val="24"/>
          <w:lang w:val="en-US"/>
        </w:rPr>
      </w:pPr>
      <w:proofErr w:type="gramStart"/>
      <w:r>
        <w:rPr>
          <w:rFonts w:cs="Times New Roman"/>
          <w:b/>
          <w:sz w:val="24"/>
          <w:szCs w:val="24"/>
          <w:lang w:val="en-US"/>
        </w:rPr>
        <w:t>2.</w:t>
      </w:r>
      <w:r w:rsidRPr="003D5BE7">
        <w:rPr>
          <w:rFonts w:cs="Times New Roman"/>
          <w:b/>
          <w:sz w:val="24"/>
          <w:szCs w:val="24"/>
        </w:rPr>
        <w:t>Call</w:t>
      </w:r>
      <w:proofErr w:type="gramEnd"/>
      <w:r w:rsidRPr="003D5BE7">
        <w:rPr>
          <w:rFonts w:cs="Times New Roman"/>
          <w:b/>
          <w:sz w:val="24"/>
          <w:szCs w:val="24"/>
        </w:rPr>
        <w:t xml:space="preserve"> for nanotechnologies, advanced materials and production (</w:t>
      </w:r>
      <w:hyperlink r:id="rId34" w:history="1">
        <w:r w:rsidRPr="003D5BE7">
          <w:rPr>
            <w:rStyle w:val="Hyperlink"/>
            <w:rFonts w:cs="Times New Roman"/>
            <w:b/>
            <w:sz w:val="24"/>
            <w:szCs w:val="24"/>
          </w:rPr>
          <w:t>H2020-NMP-CSA- 2015)</w:t>
        </w:r>
      </w:hyperlink>
    </w:p>
    <w:p w:rsidR="004B4AEB" w:rsidRPr="00D42BC1" w:rsidRDefault="004B4AEB" w:rsidP="003D5BE7">
      <w:pPr>
        <w:spacing w:before="120" w:after="120"/>
        <w:rPr>
          <w:rFonts w:cs="Times New Roman"/>
          <w:sz w:val="24"/>
          <w:szCs w:val="24"/>
        </w:rPr>
      </w:pPr>
      <w:r w:rsidRPr="00D42BC1">
        <w:rPr>
          <w:rFonts w:cs="Times New Roman"/>
          <w:sz w:val="24"/>
          <w:szCs w:val="24"/>
        </w:rPr>
        <w:t xml:space="preserve">Topics covered with this call: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NMP-32-2015: Societal engagement on responsible nanotechnology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NMP-38-2015: Presidency events </w:t>
      </w:r>
    </w:p>
    <w:p w:rsidR="003D5BE7" w:rsidRDefault="004B4AEB" w:rsidP="003D5BE7">
      <w:pPr>
        <w:spacing w:before="120" w:after="120"/>
        <w:rPr>
          <w:rFonts w:cs="Times New Roman"/>
          <w:color w:val="000000"/>
          <w:sz w:val="24"/>
          <w:szCs w:val="24"/>
          <w:lang w:val="en-US"/>
        </w:rPr>
      </w:pPr>
      <w:r w:rsidRPr="00D42BC1">
        <w:rPr>
          <w:rFonts w:cs="Times New Roman"/>
          <w:sz w:val="24"/>
          <w:szCs w:val="24"/>
        </w:rPr>
        <w:t>Type of action: Coordination and Support actions</w:t>
      </w:r>
      <w:r w:rsidR="003D5BE7" w:rsidRPr="003D5BE7">
        <w:rPr>
          <w:rFonts w:cs="Times New Roman"/>
          <w:color w:val="000000"/>
          <w:sz w:val="24"/>
          <w:szCs w:val="24"/>
        </w:rPr>
        <w:t xml:space="preserve"> </w:t>
      </w:r>
      <w:r w:rsidR="003D5BE7" w:rsidRPr="00D42BC1">
        <w:rPr>
          <w:rFonts w:cs="Times New Roman"/>
          <w:color w:val="000000"/>
          <w:sz w:val="24"/>
          <w:szCs w:val="24"/>
        </w:rPr>
        <w:t xml:space="preserve">One legal entity established in a MS or AC. </w:t>
      </w:r>
    </w:p>
    <w:p w:rsidR="003D5BE7" w:rsidRDefault="003D5BE7" w:rsidP="003D5BE7">
      <w:pPr>
        <w:rPr>
          <w:rFonts w:cs="Times New Roman"/>
          <w:b/>
          <w:sz w:val="24"/>
          <w:szCs w:val="24"/>
          <w:lang w:val="en-US"/>
        </w:rPr>
      </w:pPr>
      <w:r w:rsidRPr="003D5BE7">
        <w:rPr>
          <w:rFonts w:cs="Times New Roman"/>
          <w:b/>
          <w:sz w:val="24"/>
          <w:szCs w:val="24"/>
        </w:rPr>
        <w:t xml:space="preserve">Deadline: 26 March 2015, 17.00 Brussels local time </w:t>
      </w:r>
    </w:p>
    <w:p w:rsidR="003D5BE7" w:rsidRPr="003D5BE7" w:rsidRDefault="003D5BE7" w:rsidP="003D5BE7">
      <w:pPr>
        <w:rPr>
          <w:rFonts w:cs="Times New Roman"/>
          <w:b/>
          <w:color w:val="000000"/>
          <w:sz w:val="24"/>
          <w:szCs w:val="24"/>
        </w:rPr>
      </w:pPr>
      <w:proofErr w:type="gramStart"/>
      <w:r w:rsidRPr="003D5BE7">
        <w:rPr>
          <w:rFonts w:cs="Times New Roman"/>
          <w:b/>
          <w:color w:val="000000"/>
          <w:sz w:val="24"/>
          <w:szCs w:val="24"/>
          <w:lang w:val="en-US"/>
        </w:rPr>
        <w:t>3.</w:t>
      </w:r>
      <w:r w:rsidRPr="003D5BE7">
        <w:rPr>
          <w:rFonts w:cs="Times New Roman"/>
          <w:b/>
          <w:color w:val="000000"/>
          <w:sz w:val="24"/>
          <w:szCs w:val="24"/>
        </w:rPr>
        <w:t>Call</w:t>
      </w:r>
      <w:proofErr w:type="gramEnd"/>
      <w:r w:rsidRPr="003D5BE7">
        <w:rPr>
          <w:rFonts w:cs="Times New Roman"/>
          <w:b/>
          <w:color w:val="000000"/>
          <w:sz w:val="24"/>
          <w:szCs w:val="24"/>
        </w:rPr>
        <w:t xml:space="preserve"> for nanotechnologies, advanced materials and production (</w:t>
      </w:r>
      <w:hyperlink r:id="rId35" w:history="1">
        <w:r w:rsidRPr="003D5BE7">
          <w:rPr>
            <w:rStyle w:val="Hyperlink"/>
            <w:rFonts w:cs="Times New Roman"/>
            <w:b/>
            <w:sz w:val="24"/>
            <w:szCs w:val="24"/>
          </w:rPr>
          <w:t>H2020-NMP-CSA- 2014</w:t>
        </w:r>
      </w:hyperlink>
      <w:r w:rsidR="005303F7">
        <w:rPr>
          <w:rFonts w:cs="Times New Roman"/>
          <w:b/>
          <w:color w:val="000000"/>
          <w:sz w:val="24"/>
          <w:szCs w:val="24"/>
        </w:rPr>
        <w:t xml:space="preserve">) </w:t>
      </w:r>
      <w:r w:rsidRPr="003D5BE7">
        <w:rPr>
          <w:rFonts w:cs="Times New Roman"/>
          <w:b/>
          <w:color w:val="000000"/>
          <w:sz w:val="24"/>
          <w:szCs w:val="24"/>
        </w:rPr>
        <w:t xml:space="preserve"> </w:t>
      </w:r>
    </w:p>
    <w:p w:rsidR="003D5BE7" w:rsidRPr="005303F7" w:rsidRDefault="003D5BE7" w:rsidP="003D5BE7">
      <w:pPr>
        <w:rPr>
          <w:rFonts w:cs="Times New Roman"/>
          <w:b/>
          <w:sz w:val="24"/>
          <w:szCs w:val="24"/>
          <w:lang w:val="en-US"/>
        </w:rPr>
      </w:pPr>
      <w:r w:rsidRPr="00D42BC1">
        <w:rPr>
          <w:rFonts w:cs="Times New Roman"/>
          <w:color w:val="000000"/>
          <w:sz w:val="24"/>
          <w:szCs w:val="24"/>
        </w:rPr>
        <w:lastRenderedPageBreak/>
        <w:t>Indicative budget earmarked under this call for proposals is at 12 500 000 EUR</w:t>
      </w:r>
      <w:r w:rsidR="005303F7">
        <w:rPr>
          <w:rFonts w:cs="Times New Roman"/>
          <w:color w:val="000000"/>
          <w:sz w:val="24"/>
          <w:szCs w:val="24"/>
        </w:rPr>
        <w:t>.</w:t>
      </w:r>
    </w:p>
    <w:p w:rsidR="00702E3C" w:rsidRPr="00D42BC1" w:rsidRDefault="00702E3C" w:rsidP="00D42BC1">
      <w:pPr>
        <w:rPr>
          <w:rFonts w:cs="Times New Roman"/>
          <w:color w:val="000000"/>
          <w:sz w:val="24"/>
          <w:szCs w:val="24"/>
        </w:rPr>
      </w:pPr>
      <w:r w:rsidRPr="00D42BC1">
        <w:rPr>
          <w:rFonts w:cs="Times New Roman"/>
          <w:color w:val="000000"/>
          <w:sz w:val="24"/>
          <w:szCs w:val="24"/>
        </w:rPr>
        <w:t xml:space="preserve">Topics covered with this call: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702E3C" w:rsidRPr="00D42BC1" w:rsidTr="00702E3C">
        <w:trPr>
          <w:trHeight w:val="1588"/>
        </w:trPr>
        <w:tc>
          <w:tcPr>
            <w:tcW w:w="9606" w:type="dxa"/>
          </w:tcPr>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t xml:space="preserve">NMP-09-2014: Networking of SMEs in the nano-biomedical sector </w:t>
            </w:r>
          </w:p>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t xml:space="preserve">NMP-27-2014: Coordination of EU and international efforts in safety of nanotechnology </w:t>
            </w:r>
          </w:p>
          <w:p w:rsidR="00702E3C" w:rsidRPr="00326A59" w:rsidRDefault="00702E3C" w:rsidP="003D5BE7">
            <w:pPr>
              <w:spacing w:before="120" w:after="120"/>
              <w:rPr>
                <w:rFonts w:cs="Times New Roman"/>
                <w:b/>
                <w:color w:val="000000"/>
                <w:sz w:val="24"/>
                <w:szCs w:val="24"/>
              </w:rPr>
            </w:pPr>
            <w:r w:rsidRPr="00326A59">
              <w:rPr>
                <w:rFonts w:cs="Times New Roman"/>
                <w:b/>
                <w:sz w:val="24"/>
                <w:szCs w:val="24"/>
              </w:rPr>
              <w:t>NMP-31-2014: Novel visualization tools for</w:t>
            </w:r>
            <w:r w:rsidRPr="00326A59">
              <w:rPr>
                <w:rFonts w:cs="Times New Roman"/>
                <w:b/>
                <w:sz w:val="24"/>
                <w:szCs w:val="24"/>
                <w:lang w:val="en-US"/>
              </w:rPr>
              <w:t xml:space="preserve"> </w:t>
            </w:r>
            <w:r w:rsidRPr="00326A59">
              <w:rPr>
                <w:rFonts w:cs="Times New Roman"/>
                <w:b/>
                <w:color w:val="000000"/>
                <w:sz w:val="24"/>
                <w:szCs w:val="24"/>
              </w:rPr>
              <w:t xml:space="preserve">enhanced nanotechnology awareness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NMP-33-2014: The materials »common house«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NMP-36-2014: Facilitating knowledge management, networking and coordination in NMP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NMP-37-2014: Practical experience and facilitating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combined funding for large-scale RDI initiatives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NMP-38-2014: Presidency events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NMP-39-2014: Support for NCPs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NMP-34-2014: Networking and sharing best practicfes in management of new advanced materials through the eco-design of products, eco-innovation and product life cycle management </w:t>
            </w:r>
          </w:p>
          <w:p w:rsidR="00702E3C" w:rsidRPr="00D42BC1" w:rsidRDefault="00702E3C" w:rsidP="003D5BE7">
            <w:pPr>
              <w:spacing w:before="120" w:after="120"/>
              <w:rPr>
                <w:rFonts w:cs="Times New Roman"/>
                <w:color w:val="000000"/>
                <w:sz w:val="24"/>
                <w:szCs w:val="24"/>
              </w:rPr>
            </w:pPr>
            <w:r w:rsidRPr="00D42BC1">
              <w:rPr>
                <w:rFonts w:cs="Times New Roman"/>
                <w:color w:val="000000"/>
                <w:sz w:val="24"/>
                <w:szCs w:val="24"/>
              </w:rPr>
              <w:t xml:space="preserve">Type of action: Coordination and Support Action </w:t>
            </w:r>
          </w:p>
        </w:tc>
      </w:tr>
    </w:tbl>
    <w:p w:rsidR="00702E3C" w:rsidRPr="00D42BC1" w:rsidRDefault="00702E3C" w:rsidP="00D42BC1">
      <w:pPr>
        <w:rPr>
          <w:rFonts w:cs="Times New Roman"/>
          <w:sz w:val="24"/>
          <w:szCs w:val="24"/>
          <w:lang w:val="en-US" w:eastAsia="bg-BG"/>
        </w:rPr>
      </w:pPr>
      <w:r w:rsidRPr="00D42BC1">
        <w:rPr>
          <w:rFonts w:cs="Times New Roman"/>
          <w:color w:val="000000"/>
          <w:sz w:val="24"/>
          <w:szCs w:val="24"/>
        </w:rPr>
        <w:t>One legal entity established in a MS or AC.</w:t>
      </w:r>
    </w:p>
    <w:p w:rsidR="008053C6" w:rsidRDefault="003D5BE7" w:rsidP="008053C6">
      <w:pPr>
        <w:spacing w:before="120" w:after="120"/>
        <w:rPr>
          <w:rFonts w:cs="Times New Roman"/>
          <w:b/>
          <w:color w:val="000000"/>
          <w:sz w:val="24"/>
          <w:szCs w:val="24"/>
        </w:rPr>
      </w:pPr>
      <w:r w:rsidRPr="003D5BE7">
        <w:rPr>
          <w:rFonts w:cs="Times New Roman"/>
          <w:b/>
          <w:color w:val="000000"/>
          <w:sz w:val="24"/>
          <w:szCs w:val="24"/>
        </w:rPr>
        <w:t>Deadline: 6 May 2014, 17.00 Brussels local time</w:t>
      </w:r>
    </w:p>
    <w:p w:rsidR="008053C6" w:rsidRPr="005303F7" w:rsidRDefault="008053C6" w:rsidP="008053C6">
      <w:pPr>
        <w:spacing w:before="120" w:after="120"/>
        <w:rPr>
          <w:rFonts w:cs="Times New Roman"/>
          <w:b/>
          <w:color w:val="000000"/>
          <w:sz w:val="24"/>
          <w:szCs w:val="24"/>
          <w:lang w:val="en-US"/>
        </w:rPr>
      </w:pPr>
      <w:proofErr w:type="gramStart"/>
      <w:r w:rsidRPr="00664794">
        <w:rPr>
          <w:rFonts w:cs="Times New Roman"/>
          <w:b/>
          <w:color w:val="000000"/>
          <w:sz w:val="24"/>
          <w:szCs w:val="24"/>
          <w:lang w:val="en-US"/>
        </w:rPr>
        <w:t>4.</w:t>
      </w:r>
      <w:r w:rsidRPr="00664794">
        <w:rPr>
          <w:rFonts w:cs="Times New Roman"/>
          <w:b/>
          <w:color w:val="000000"/>
          <w:sz w:val="24"/>
          <w:szCs w:val="24"/>
        </w:rPr>
        <w:t>Call</w:t>
      </w:r>
      <w:proofErr w:type="gramEnd"/>
      <w:r w:rsidRPr="00664794">
        <w:rPr>
          <w:rFonts w:cs="Times New Roman"/>
          <w:b/>
          <w:color w:val="000000"/>
          <w:sz w:val="24"/>
          <w:szCs w:val="24"/>
        </w:rPr>
        <w:t xml:space="preserve"> for nanotechnologies, advanced materials and production (</w:t>
      </w:r>
      <w:hyperlink r:id="rId36" w:history="1">
        <w:r w:rsidRPr="00664794">
          <w:rPr>
            <w:rStyle w:val="Hyperlink"/>
            <w:rFonts w:cs="Times New Roman"/>
            <w:b/>
            <w:sz w:val="24"/>
            <w:szCs w:val="24"/>
          </w:rPr>
          <w:t>H2020-NMP-2014- two-stage)</w:t>
        </w:r>
      </w:hyperlink>
    </w:p>
    <w:p w:rsidR="008053C6" w:rsidRDefault="008053C6" w:rsidP="008053C6">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114 20</w:t>
      </w:r>
      <w:r>
        <w:rPr>
          <w:rFonts w:cs="Times New Roman"/>
          <w:color w:val="000000"/>
          <w:sz w:val="24"/>
          <w:szCs w:val="24"/>
        </w:rPr>
        <w:t>0 000 EUR</w:t>
      </w:r>
      <w:r>
        <w:rPr>
          <w:rFonts w:cs="Times New Roman"/>
          <w:color w:val="000000"/>
          <w:sz w:val="24"/>
          <w:szCs w:val="24"/>
          <w:lang w:val="en-US"/>
        </w:rPr>
        <w:t>.</w:t>
      </w:r>
    </w:p>
    <w:p w:rsidR="008053C6" w:rsidRPr="00D42BC1" w:rsidRDefault="008053C6" w:rsidP="008053C6">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NMP-10-2014: Biomaterials for the treatment of diabetes mellitus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NMP-13-2014: Storage of energy produced by decentralised sources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NMP-18-2014: Materials solutions for use in the creative industry sector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NMP-20-2014: Widening materials models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NMP-21-2014: Materials-based solutions for protection or preservation of European cultural heritage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NMP-26-2014: Joint EU &amp; MS activity on the next phase of research in support of regulation NANOREG II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NMP-28-2014: Assessment of environmental fate of nanomaterials </w:t>
      </w:r>
    </w:p>
    <w:p w:rsidR="008053C6" w:rsidRPr="00326A59" w:rsidRDefault="008053C6" w:rsidP="008053C6">
      <w:pPr>
        <w:spacing w:before="120" w:after="120"/>
        <w:rPr>
          <w:rFonts w:cs="Times New Roman"/>
          <w:b/>
          <w:color w:val="000000"/>
          <w:sz w:val="24"/>
          <w:szCs w:val="24"/>
        </w:rPr>
      </w:pPr>
      <w:r w:rsidRPr="00326A59">
        <w:rPr>
          <w:rFonts w:cs="Times New Roman"/>
          <w:b/>
          <w:color w:val="000000"/>
          <w:sz w:val="24"/>
          <w:szCs w:val="24"/>
        </w:rPr>
        <w:t xml:space="preserve">NMP-35-2014: Business models with new supply chains for sustainable customer-driven small series production </w:t>
      </w:r>
    </w:p>
    <w:p w:rsidR="008053C6" w:rsidRDefault="008053C6" w:rsidP="00664794">
      <w:pPr>
        <w:spacing w:before="120" w:after="120"/>
        <w:rPr>
          <w:rFonts w:cs="Times New Roman"/>
          <w:color w:val="000000"/>
          <w:sz w:val="24"/>
          <w:szCs w:val="24"/>
        </w:rPr>
      </w:pPr>
      <w:r w:rsidRPr="00D42BC1">
        <w:rPr>
          <w:rFonts w:cs="Times New Roman"/>
          <w:color w:val="000000"/>
          <w:sz w:val="24"/>
          <w:szCs w:val="24"/>
        </w:rPr>
        <w:t>Type of action: Research and Innovation Action</w:t>
      </w:r>
    </w:p>
    <w:p w:rsidR="00702E3C" w:rsidRPr="00D42BC1" w:rsidRDefault="008F455F" w:rsidP="00664794">
      <w:pPr>
        <w:spacing w:before="120" w:after="120"/>
        <w:rPr>
          <w:rFonts w:cs="Times New Roman"/>
          <w:sz w:val="24"/>
          <w:szCs w:val="24"/>
          <w:lang w:eastAsia="bg-BG"/>
        </w:rPr>
      </w:pPr>
      <w:r w:rsidRPr="00D42BC1">
        <w:rPr>
          <w:rFonts w:cs="Times New Roman"/>
          <w:color w:val="000000"/>
          <w:sz w:val="24"/>
          <w:szCs w:val="24"/>
        </w:rPr>
        <w:lastRenderedPageBreak/>
        <w:t>Three legal entities. Each of the three shall be established in a different MS of AC. All three legal entities shal be independent of each other.</w:t>
      </w:r>
    </w:p>
    <w:p w:rsidR="003E132F" w:rsidRPr="00664794" w:rsidRDefault="003E132F" w:rsidP="00664794">
      <w:pPr>
        <w:spacing w:before="120" w:after="0"/>
        <w:rPr>
          <w:rFonts w:cs="Times New Roman"/>
          <w:b/>
          <w:color w:val="000000"/>
          <w:sz w:val="24"/>
          <w:szCs w:val="24"/>
        </w:rPr>
      </w:pPr>
      <w:r w:rsidRPr="00664794">
        <w:rPr>
          <w:rFonts w:cs="Times New Roman"/>
          <w:b/>
          <w:color w:val="000000"/>
          <w:sz w:val="24"/>
          <w:szCs w:val="24"/>
        </w:rPr>
        <w:t xml:space="preserve">Deadline: 6 May 2014, 17.00 Brussels local time </w:t>
      </w:r>
    </w:p>
    <w:p w:rsidR="003E132F" w:rsidRPr="00664794" w:rsidRDefault="003E132F" w:rsidP="001479AA">
      <w:pPr>
        <w:spacing w:after="240"/>
        <w:rPr>
          <w:rFonts w:cs="Times New Roman"/>
          <w:b/>
          <w:color w:val="000000"/>
          <w:sz w:val="24"/>
          <w:szCs w:val="24"/>
        </w:rPr>
      </w:pPr>
      <w:r w:rsidRPr="00664794">
        <w:rPr>
          <w:rFonts w:cs="Times New Roman"/>
          <w:b/>
          <w:color w:val="000000"/>
          <w:sz w:val="24"/>
          <w:szCs w:val="24"/>
        </w:rPr>
        <w:t xml:space="preserve">Stage 2: 7 October 2014, 17.00 Brussels local time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855"/>
        </w:trPr>
        <w:tc>
          <w:tcPr>
            <w:tcW w:w="9606" w:type="dxa"/>
          </w:tcPr>
          <w:p w:rsidR="00FD3E39" w:rsidRPr="005303F7" w:rsidRDefault="00613AA4" w:rsidP="00511E4F">
            <w:pPr>
              <w:spacing w:before="120" w:after="120"/>
              <w:rPr>
                <w:rFonts w:cs="Times New Roman"/>
                <w:b/>
                <w:color w:val="000000"/>
                <w:sz w:val="24"/>
                <w:szCs w:val="24"/>
                <w:lang w:val="en-US"/>
              </w:rPr>
            </w:pPr>
            <w:r w:rsidRPr="00613AA4">
              <w:rPr>
                <w:rFonts w:cs="Times New Roman"/>
                <w:b/>
                <w:color w:val="000000"/>
                <w:sz w:val="24"/>
                <w:szCs w:val="24"/>
                <w:lang w:val="en-US"/>
              </w:rPr>
              <w:t>5.</w:t>
            </w:r>
            <w:r w:rsidR="00FD3E39" w:rsidRPr="00613AA4">
              <w:rPr>
                <w:rFonts w:cs="Times New Roman"/>
                <w:b/>
                <w:color w:val="000000"/>
                <w:sz w:val="24"/>
                <w:szCs w:val="24"/>
              </w:rPr>
              <w:t>Call for nanotechnologies, advanced materials and production (</w:t>
            </w:r>
            <w:hyperlink r:id="rId37" w:history="1">
              <w:r w:rsidR="00FD3E39" w:rsidRPr="00511E4F">
                <w:rPr>
                  <w:rStyle w:val="Hyperlink"/>
                  <w:rFonts w:cs="Times New Roman"/>
                  <w:b/>
                  <w:sz w:val="24"/>
                  <w:szCs w:val="24"/>
                </w:rPr>
                <w:t>H2020-NMP-2015- two-stage)</w:t>
              </w:r>
            </w:hyperlink>
          </w:p>
          <w:p w:rsidR="00613AA4" w:rsidRDefault="00FD3E39" w:rsidP="00511E4F">
            <w:pPr>
              <w:spacing w:before="120" w:after="120"/>
              <w:rPr>
                <w:rFonts w:cs="Times New Roman"/>
                <w:color w:val="000000"/>
                <w:sz w:val="24"/>
                <w:szCs w:val="24"/>
                <w:lang w:val="en-US"/>
              </w:rPr>
            </w:pPr>
            <w:r w:rsidRPr="00D42BC1">
              <w:rPr>
                <w:rFonts w:cs="Times New Roman"/>
                <w:color w:val="000000"/>
                <w:sz w:val="24"/>
                <w:szCs w:val="24"/>
              </w:rPr>
              <w:t xml:space="preserve">Indicative budget earmarked under this call for proposals is at 152 000 </w:t>
            </w:r>
            <w:proofErr w:type="spellStart"/>
            <w:r w:rsidRPr="00D42BC1">
              <w:rPr>
                <w:rFonts w:cs="Times New Roman"/>
                <w:color w:val="000000"/>
                <w:sz w:val="24"/>
                <w:szCs w:val="24"/>
              </w:rPr>
              <w:t>000</w:t>
            </w:r>
            <w:proofErr w:type="spellEnd"/>
            <w:r w:rsidRPr="00D42BC1">
              <w:rPr>
                <w:rFonts w:cs="Times New Roman"/>
                <w:color w:val="000000"/>
                <w:sz w:val="24"/>
                <w:szCs w:val="24"/>
              </w:rPr>
              <w:t xml:space="preserve"> EUR</w:t>
            </w:r>
            <w:r w:rsidR="00613AA4">
              <w:rPr>
                <w:rFonts w:cs="Times New Roman"/>
                <w:color w:val="000000"/>
                <w:sz w:val="24"/>
                <w:szCs w:val="24"/>
                <w:lang w:val="en-US"/>
              </w:rPr>
              <w:t>.</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NMP-11-2015: Nanomedicine therapy for cancer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NMP-12-2015: Biomaterials for treatment and prevention of </w:t>
            </w:r>
            <w:proofErr w:type="spellStart"/>
            <w:r w:rsidRPr="00326A59">
              <w:rPr>
                <w:rFonts w:cs="Times New Roman"/>
                <w:b/>
                <w:color w:val="000000"/>
                <w:sz w:val="24"/>
                <w:szCs w:val="24"/>
              </w:rPr>
              <w:t>Alzheimer's</w:t>
            </w:r>
            <w:proofErr w:type="spellEnd"/>
            <w:r w:rsidRPr="00326A59">
              <w:rPr>
                <w:rFonts w:cs="Times New Roman"/>
                <w:b/>
                <w:color w:val="000000"/>
                <w:sz w:val="24"/>
                <w:szCs w:val="24"/>
              </w:rPr>
              <w:t xml:space="preserve"> disease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NMP-15-2015: Materials innovations for optimisation of cooling in power plants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NMP-16-2015: Extended in-service service of advanced functional materials in energy technologies (capture, conversion, storage and/or transmission of energy)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NMP-19-2015: Materials for severe operating conditions, including added-value funcionalities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NMP-22-2015: Fibre-based materials for non-clothing applications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NMP-23-2015: Novel materials by design for substituting critical materials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NMP-24-2015: Low-energy solutions for drinking water production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NMP-29-2015: Increasing the capacity to perform nyno-safety assessment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NMP-30-2015: Next generation tools for risk governance of nanomaterials </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Type of action: </w:t>
            </w:r>
            <w:r w:rsidR="00613AA4">
              <w:rPr>
                <w:rFonts w:cs="Times New Roman"/>
                <w:color w:val="000000"/>
                <w:sz w:val="24"/>
                <w:szCs w:val="24"/>
              </w:rPr>
              <w:t>Research and Innovation Action</w:t>
            </w:r>
            <w:r w:rsidR="00613AA4">
              <w:rPr>
                <w:rFonts w:cs="Times New Roman"/>
                <w:color w:val="000000"/>
                <w:sz w:val="24"/>
                <w:szCs w:val="24"/>
                <w:lang w:val="en-US"/>
              </w:rPr>
              <w:t xml:space="preserve">, </w:t>
            </w:r>
            <w:r w:rsidRPr="00D42BC1">
              <w:rPr>
                <w:rFonts w:cs="Times New Roman"/>
                <w:color w:val="000000"/>
                <w:sz w:val="24"/>
                <w:szCs w:val="24"/>
              </w:rPr>
              <w:t>Innovation Actions</w:t>
            </w:r>
          </w:p>
        </w:tc>
      </w:tr>
    </w:tbl>
    <w:p w:rsidR="00702E3C" w:rsidRPr="00D42BC1" w:rsidRDefault="008A4C7D" w:rsidP="00511E4F">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613AA4" w:rsidRPr="00511E4F" w:rsidRDefault="00613AA4" w:rsidP="00511E4F">
      <w:pPr>
        <w:spacing w:before="120" w:after="0"/>
        <w:rPr>
          <w:rFonts w:cs="Times New Roman"/>
          <w:b/>
          <w:sz w:val="24"/>
          <w:szCs w:val="24"/>
        </w:rPr>
      </w:pPr>
      <w:r w:rsidRPr="00511E4F">
        <w:rPr>
          <w:rFonts w:cs="Times New Roman"/>
          <w:b/>
          <w:sz w:val="24"/>
          <w:szCs w:val="24"/>
        </w:rPr>
        <w:t xml:space="preserve">Deadline: 26 March 2015, 17.00 Brussels local time </w:t>
      </w:r>
    </w:p>
    <w:p w:rsidR="009609DC" w:rsidRDefault="00613AA4" w:rsidP="009609DC">
      <w:pPr>
        <w:spacing w:after="240"/>
        <w:rPr>
          <w:rFonts w:cs="Times New Roman"/>
          <w:b/>
          <w:sz w:val="24"/>
          <w:szCs w:val="24"/>
          <w:lang w:val="en-US"/>
        </w:rPr>
      </w:pPr>
      <w:r w:rsidRPr="00511E4F">
        <w:rPr>
          <w:rFonts w:cs="Times New Roman"/>
          <w:b/>
          <w:sz w:val="24"/>
          <w:szCs w:val="24"/>
        </w:rPr>
        <w:t xml:space="preserve">Stage 2: 8 September 2015, 17.00 Brussels local time </w:t>
      </w:r>
    </w:p>
    <w:p w:rsidR="009609DC" w:rsidRPr="005303F7" w:rsidRDefault="009609DC" w:rsidP="009609DC">
      <w:pPr>
        <w:spacing w:before="120" w:after="120"/>
        <w:rPr>
          <w:rFonts w:cs="Times New Roman"/>
          <w:b/>
          <w:color w:val="000000"/>
          <w:sz w:val="24"/>
          <w:szCs w:val="24"/>
          <w:lang w:val="en-US"/>
        </w:rPr>
      </w:pPr>
      <w:proofErr w:type="gramStart"/>
      <w:r w:rsidRPr="004E6EDD">
        <w:rPr>
          <w:rFonts w:cs="Times New Roman"/>
          <w:b/>
          <w:color w:val="000000"/>
          <w:sz w:val="24"/>
          <w:szCs w:val="24"/>
          <w:lang w:val="en-US"/>
        </w:rPr>
        <w:t>6.</w:t>
      </w:r>
      <w:r w:rsidRPr="004E6EDD">
        <w:rPr>
          <w:rFonts w:cs="Times New Roman"/>
          <w:b/>
          <w:color w:val="000000"/>
          <w:sz w:val="24"/>
          <w:szCs w:val="24"/>
        </w:rPr>
        <w:t>Call</w:t>
      </w:r>
      <w:proofErr w:type="gramEnd"/>
      <w:r w:rsidRPr="004E6EDD">
        <w:rPr>
          <w:rFonts w:cs="Times New Roman"/>
          <w:b/>
          <w:color w:val="000000"/>
          <w:sz w:val="24"/>
          <w:szCs w:val="24"/>
        </w:rPr>
        <w:t xml:space="preserve"> for nanotechnologies, advanced materials and production </w:t>
      </w:r>
      <w:hyperlink r:id="rId38" w:history="1">
        <w:r w:rsidRPr="004E6EDD">
          <w:rPr>
            <w:rStyle w:val="Hyperlink"/>
            <w:rFonts w:cs="Times New Roman"/>
            <w:b/>
            <w:sz w:val="24"/>
            <w:szCs w:val="24"/>
          </w:rPr>
          <w:t>(H2020-NMP-pilots- 2014</w:t>
        </w:r>
      </w:hyperlink>
      <w:r w:rsidR="005303F7">
        <w:rPr>
          <w:rFonts w:cs="Times New Roman"/>
          <w:b/>
          <w:color w:val="000000"/>
          <w:sz w:val="24"/>
          <w:szCs w:val="24"/>
        </w:rPr>
        <w:t xml:space="preserve">) </w:t>
      </w:r>
    </w:p>
    <w:p w:rsidR="009609DC" w:rsidRPr="004E6EDD" w:rsidRDefault="004E6EDD" w:rsidP="009609DC">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66 200 000 EUR</w:t>
      </w:r>
      <w:r>
        <w:rPr>
          <w:rFonts w:cs="Times New Roman"/>
          <w:color w:val="000000"/>
          <w:sz w:val="24"/>
          <w:szCs w:val="24"/>
          <w:lang w:val="en-US"/>
        </w:rPr>
        <w:t>.</w:t>
      </w:r>
    </w:p>
    <w:p w:rsidR="003A5925" w:rsidRPr="00D42BC1" w:rsidRDefault="003A5925" w:rsidP="004E6EDD">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NMP-01-2014: Open access pilot lines for cost-effective nanocomposites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NMP-05-2014: Industrial-scale production of nanomaterials for printing applications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NMP-08-2014: Scale-up of nanopharmaceuticals production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NMP-04-2014: High-definition printing of multifunctional materials </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t>Type of action:</w:t>
      </w:r>
      <w:r w:rsidR="004E6EDD">
        <w:rPr>
          <w:rFonts w:cs="Times New Roman"/>
          <w:color w:val="000000"/>
          <w:sz w:val="24"/>
          <w:szCs w:val="24"/>
          <w:lang w:val="en-US"/>
        </w:rPr>
        <w:t xml:space="preserve"> </w:t>
      </w:r>
      <w:r w:rsidRPr="00D42BC1">
        <w:rPr>
          <w:rFonts w:cs="Times New Roman"/>
          <w:color w:val="000000"/>
          <w:sz w:val="24"/>
          <w:szCs w:val="24"/>
        </w:rPr>
        <w:t>Research and Innovation Action</w:t>
      </w:r>
      <w:r w:rsidR="004E6EDD">
        <w:rPr>
          <w:rFonts w:cs="Times New Roman"/>
          <w:color w:val="000000"/>
          <w:sz w:val="24"/>
          <w:szCs w:val="24"/>
          <w:lang w:val="en-US"/>
        </w:rPr>
        <w:t xml:space="preserve">, </w:t>
      </w:r>
      <w:r w:rsidRPr="00D42BC1">
        <w:rPr>
          <w:rFonts w:cs="Times New Roman"/>
          <w:color w:val="000000"/>
          <w:sz w:val="24"/>
          <w:szCs w:val="24"/>
        </w:rPr>
        <w:t>Innovation Action</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lastRenderedPageBreak/>
        <w:t>Three legal entities. Each of the three shall be established in a different MS of AC. All three legal entities shal be independent of each other.</w:t>
      </w:r>
    </w:p>
    <w:p w:rsidR="00702E3C" w:rsidRPr="004E6EDD" w:rsidRDefault="004E6EDD" w:rsidP="00D00854">
      <w:pPr>
        <w:spacing w:after="360"/>
        <w:rPr>
          <w:rFonts w:cs="Times New Roman"/>
          <w:b/>
          <w:sz w:val="24"/>
          <w:szCs w:val="24"/>
          <w:lang w:val="en-US" w:eastAsia="bg-BG"/>
        </w:rPr>
      </w:pPr>
      <w:r w:rsidRPr="004E6EDD">
        <w:rPr>
          <w:rFonts w:cs="Times New Roman"/>
          <w:b/>
          <w:color w:val="000000"/>
          <w:sz w:val="24"/>
          <w:szCs w:val="24"/>
        </w:rPr>
        <w:t>Deadline: 6 May 2014, 17.00 Brussels local time</w:t>
      </w:r>
    </w:p>
    <w:p w:rsidR="005303F7" w:rsidRPr="005303F7" w:rsidRDefault="005303F7" w:rsidP="003A1EA3">
      <w:pPr>
        <w:pStyle w:val="Heading2"/>
      </w:pPr>
      <w:bookmarkStart w:id="20" w:name="_Toc384298902"/>
      <w:r w:rsidRPr="005303F7">
        <w:t>HORIZON 2020</w:t>
      </w:r>
      <w:r w:rsidRPr="005303F7">
        <w:rPr>
          <w:lang w:val="en-US"/>
        </w:rPr>
        <w:t xml:space="preserve">: </w:t>
      </w:r>
      <w:r w:rsidRPr="005303F7">
        <w:t>Earth Observation</w:t>
      </w:r>
      <w:bookmarkEnd w:id="20"/>
    </w:p>
    <w:p w:rsidR="003A1EA3" w:rsidRPr="003A1EA3" w:rsidRDefault="003A1EA3" w:rsidP="003A1EA3">
      <w:pPr>
        <w:rPr>
          <w:sz w:val="24"/>
          <w:szCs w:val="24"/>
          <w:lang w:val="en-US"/>
        </w:rPr>
      </w:pPr>
      <w:r w:rsidRPr="003A1EA3">
        <w:rPr>
          <w:sz w:val="24"/>
          <w:szCs w:val="24"/>
          <w:lang w:val="en-US"/>
        </w:rPr>
        <w:t>The following call</w:t>
      </w:r>
      <w:r w:rsidR="008053C6">
        <w:rPr>
          <w:sz w:val="24"/>
          <w:szCs w:val="24"/>
        </w:rPr>
        <w:t xml:space="preserve"> </w:t>
      </w:r>
      <w:r w:rsidR="008053C6">
        <w:rPr>
          <w:sz w:val="24"/>
          <w:szCs w:val="24"/>
          <w:lang w:val="en-US"/>
        </w:rPr>
        <w:t>is</w:t>
      </w:r>
      <w:r w:rsidRPr="003A1EA3">
        <w:rPr>
          <w:sz w:val="24"/>
          <w:szCs w:val="24"/>
          <w:lang w:val="en-US"/>
        </w:rPr>
        <w:t xml:space="preserve"> available: </w:t>
      </w:r>
    </w:p>
    <w:p w:rsidR="005303F7" w:rsidRPr="008053C6" w:rsidRDefault="00C51513" w:rsidP="008053C6">
      <w:pPr>
        <w:autoSpaceDE w:val="0"/>
        <w:autoSpaceDN w:val="0"/>
        <w:adjustRightInd w:val="0"/>
        <w:spacing w:after="0" w:line="240" w:lineRule="auto"/>
        <w:rPr>
          <w:rFonts w:cs="Times New Roman"/>
          <w:color w:val="000000"/>
          <w:sz w:val="24"/>
          <w:szCs w:val="24"/>
        </w:rPr>
      </w:pPr>
      <w:hyperlink r:id="rId39" w:history="1">
        <w:r w:rsidR="005303F7" w:rsidRPr="008053C6">
          <w:rPr>
            <w:rStyle w:val="Hyperlink"/>
            <w:rFonts w:cs="Times New Roman"/>
            <w:b/>
            <w:bCs/>
            <w:sz w:val="24"/>
            <w:szCs w:val="24"/>
          </w:rPr>
          <w:t>Earth observation (H2020-EO- 2015)</w:t>
        </w:r>
      </w:hyperlink>
      <w:r w:rsidR="005303F7" w:rsidRPr="008053C6">
        <w:rPr>
          <w:rFonts w:cs="Times New Roman"/>
          <w:b/>
          <w:bCs/>
          <w:color w:val="000000"/>
          <w:sz w:val="24"/>
          <w:szCs w:val="24"/>
        </w:rPr>
        <w:t xml:space="preserve"> </w:t>
      </w:r>
    </w:p>
    <w:p w:rsidR="00FD3E39" w:rsidRPr="003A1EA3" w:rsidRDefault="00FD3E39" w:rsidP="003A1EA3">
      <w:pPr>
        <w:spacing w:before="120"/>
        <w:rPr>
          <w:sz w:val="24"/>
          <w:szCs w:val="24"/>
        </w:rPr>
      </w:pPr>
      <w:r w:rsidRPr="003A1EA3">
        <w:rPr>
          <w:sz w:val="24"/>
          <w:szCs w:val="24"/>
        </w:rPr>
        <w:t xml:space="preserve">Topics covered with this call: </w:t>
      </w:r>
    </w:p>
    <w:p w:rsidR="00FD3E39" w:rsidRPr="003A1EA3" w:rsidRDefault="00FD3E39" w:rsidP="003A1EA3">
      <w:pPr>
        <w:rPr>
          <w:b/>
          <w:sz w:val="24"/>
          <w:szCs w:val="24"/>
        </w:rPr>
      </w:pPr>
      <w:r w:rsidRPr="003A1EA3">
        <w:rPr>
          <w:b/>
          <w:sz w:val="24"/>
          <w:szCs w:val="24"/>
        </w:rPr>
        <w:t xml:space="preserve">EO-1-2015: Bringing EO applications to the market </w:t>
      </w:r>
    </w:p>
    <w:p w:rsidR="00FD3E39" w:rsidRPr="003A1EA3" w:rsidRDefault="00FD3E39" w:rsidP="003A1EA3">
      <w:pPr>
        <w:rPr>
          <w:b/>
          <w:sz w:val="24"/>
          <w:szCs w:val="24"/>
        </w:rPr>
      </w:pPr>
      <w:r w:rsidRPr="003A1EA3">
        <w:rPr>
          <w:b/>
          <w:sz w:val="24"/>
          <w:szCs w:val="24"/>
        </w:rPr>
        <w:t xml:space="preserve">EO-3-2015: Technology developments for competitive imaging from space </w:t>
      </w:r>
    </w:p>
    <w:p w:rsidR="00FD3E39" w:rsidRPr="003A1EA3" w:rsidRDefault="00FD3E39" w:rsidP="003A1EA3">
      <w:pPr>
        <w:rPr>
          <w:b/>
          <w:sz w:val="24"/>
          <w:szCs w:val="24"/>
        </w:rPr>
      </w:pPr>
      <w:r w:rsidRPr="003A1EA3">
        <w:rPr>
          <w:b/>
          <w:sz w:val="24"/>
          <w:szCs w:val="24"/>
        </w:rPr>
        <w:t xml:space="preserve">EO-2-2015: Stimulating wider research use of Copernicus Sentinel Data </w:t>
      </w:r>
    </w:p>
    <w:p w:rsidR="00FD3E39" w:rsidRPr="003A1EA3" w:rsidRDefault="00FD3E39" w:rsidP="003A1EA3">
      <w:pPr>
        <w:rPr>
          <w:sz w:val="24"/>
          <w:szCs w:val="24"/>
          <w:lang w:val="en-US" w:eastAsia="bg-BG"/>
        </w:rPr>
      </w:pPr>
      <w:r w:rsidRPr="003A1EA3">
        <w:rPr>
          <w:sz w:val="24"/>
          <w:szCs w:val="24"/>
        </w:rPr>
        <w:t>Type of action: Research and Innovation Action</w:t>
      </w:r>
    </w:p>
    <w:p w:rsidR="00FD3E39" w:rsidRPr="003A1EA3" w:rsidRDefault="00FD3E39" w:rsidP="003A1EA3">
      <w:pPr>
        <w:rPr>
          <w:sz w:val="24"/>
          <w:szCs w:val="24"/>
          <w:lang w:val="en-US" w:eastAsia="bg-BG"/>
        </w:rPr>
      </w:pPr>
      <w:r w:rsidRPr="003A1EA3">
        <w:rPr>
          <w:sz w:val="24"/>
          <w:szCs w:val="24"/>
        </w:rPr>
        <w:t>Three legal entities. Each of the three shall be established in a different MS of AC. All three legal entities shal be independent of each other.</w:t>
      </w:r>
    </w:p>
    <w:p w:rsidR="003A1EA3" w:rsidRDefault="003A1EA3" w:rsidP="00D66C67">
      <w:pPr>
        <w:spacing w:after="360"/>
        <w:rPr>
          <w:b/>
          <w:sz w:val="24"/>
          <w:szCs w:val="24"/>
          <w:lang w:val="en-US"/>
        </w:rPr>
      </w:pPr>
      <w:r w:rsidRPr="003A1EA3">
        <w:rPr>
          <w:b/>
          <w:sz w:val="24"/>
          <w:szCs w:val="24"/>
        </w:rPr>
        <w:t xml:space="preserve">Deadline: 27 November 2014, 17.00 Brussels local time </w:t>
      </w:r>
      <w:r>
        <w:rPr>
          <w:b/>
          <w:sz w:val="24"/>
          <w:szCs w:val="24"/>
          <w:lang w:val="en-US"/>
        </w:rPr>
        <w:t>.</w:t>
      </w:r>
    </w:p>
    <w:tbl>
      <w:tblPr>
        <w:tblW w:w="9748" w:type="dxa"/>
        <w:tblBorders>
          <w:top w:val="nil"/>
          <w:left w:val="nil"/>
          <w:bottom w:val="nil"/>
          <w:right w:val="nil"/>
        </w:tblBorders>
        <w:tblLayout w:type="fixed"/>
        <w:tblLook w:val="0000" w:firstRow="0" w:lastRow="0" w:firstColumn="0" w:lastColumn="0" w:noHBand="0" w:noVBand="0"/>
      </w:tblPr>
      <w:tblGrid>
        <w:gridCol w:w="9606"/>
        <w:gridCol w:w="142"/>
      </w:tblGrid>
      <w:tr w:rsidR="00A64840" w:rsidRPr="005303F7" w:rsidTr="003A1EA3">
        <w:trPr>
          <w:gridAfter w:val="1"/>
          <w:wAfter w:w="142" w:type="dxa"/>
          <w:trHeight w:val="131"/>
        </w:trPr>
        <w:tc>
          <w:tcPr>
            <w:tcW w:w="9606" w:type="dxa"/>
          </w:tcPr>
          <w:p w:rsidR="00A64840" w:rsidRPr="005303F7" w:rsidRDefault="003A1EA3" w:rsidP="003A1EA3">
            <w:pPr>
              <w:pStyle w:val="Heading2"/>
            </w:pPr>
            <w:bookmarkStart w:id="21" w:name="_Toc384298903"/>
            <w:r>
              <w:t xml:space="preserve">Making Science Education </w:t>
            </w:r>
            <w:r>
              <w:rPr>
                <w:lang w:val="en-US"/>
              </w:rPr>
              <w:t>a</w:t>
            </w:r>
            <w:r>
              <w:t xml:space="preserve">nd Careers Attractive </w:t>
            </w:r>
            <w:r>
              <w:rPr>
                <w:lang w:val="en-US"/>
              </w:rPr>
              <w:t>f</w:t>
            </w:r>
            <w:r w:rsidRPr="005303F7">
              <w:t xml:space="preserve">or Young People </w:t>
            </w:r>
            <w:r w:rsidR="00A64840" w:rsidRPr="005303F7">
              <w:t>(HORIZON 2020)</w:t>
            </w:r>
            <w:bookmarkEnd w:id="21"/>
            <w:r w:rsidR="00A64840" w:rsidRPr="005303F7">
              <w:t xml:space="preserve"> </w:t>
            </w:r>
          </w:p>
          <w:p w:rsidR="003A1EA3" w:rsidRDefault="003A1EA3" w:rsidP="003A1EA3">
            <w:pPr>
              <w:autoSpaceDE w:val="0"/>
              <w:autoSpaceDN w:val="0"/>
              <w:adjustRightInd w:val="0"/>
              <w:spacing w:after="0" w:line="240" w:lineRule="auto"/>
              <w:rPr>
                <w:rFonts w:cs="Times New Roman"/>
                <w:color w:val="000000"/>
                <w:sz w:val="24"/>
                <w:szCs w:val="24"/>
                <w:lang w:val="en-US"/>
              </w:rPr>
            </w:pPr>
            <w:r>
              <w:rPr>
                <w:rFonts w:cs="Times New Roman"/>
                <w:color w:val="000000"/>
                <w:sz w:val="24"/>
                <w:szCs w:val="24"/>
                <w:lang w:val="en-US"/>
              </w:rPr>
              <w:t xml:space="preserve">The following calls are available: </w:t>
            </w:r>
          </w:p>
          <w:p w:rsidR="003A1EA3" w:rsidRPr="003A1EA3" w:rsidRDefault="003A1EA3" w:rsidP="003A1EA3">
            <w:pPr>
              <w:autoSpaceDE w:val="0"/>
              <w:autoSpaceDN w:val="0"/>
              <w:adjustRightInd w:val="0"/>
              <w:spacing w:after="0" w:line="240" w:lineRule="auto"/>
              <w:rPr>
                <w:rFonts w:cs="Times New Roman"/>
                <w:color w:val="000000"/>
                <w:sz w:val="24"/>
                <w:szCs w:val="24"/>
                <w:lang w:val="en-US"/>
              </w:rPr>
            </w:pPr>
          </w:p>
        </w:tc>
      </w:tr>
      <w:tr w:rsidR="00A64840" w:rsidRPr="003A1EA3" w:rsidTr="003A1EA3">
        <w:trPr>
          <w:gridAfter w:val="1"/>
          <w:wAfter w:w="142" w:type="dxa"/>
          <w:trHeight w:val="1479"/>
        </w:trPr>
        <w:tc>
          <w:tcPr>
            <w:tcW w:w="9606" w:type="dxa"/>
          </w:tcPr>
          <w:p w:rsidR="00A64840" w:rsidRPr="00090F97" w:rsidRDefault="00C51513" w:rsidP="00264F34">
            <w:pPr>
              <w:pStyle w:val="ListParagraph"/>
              <w:numPr>
                <w:ilvl w:val="0"/>
                <w:numId w:val="15"/>
              </w:numPr>
              <w:rPr>
                <w:b/>
                <w:sz w:val="24"/>
                <w:szCs w:val="24"/>
              </w:rPr>
            </w:pPr>
            <w:hyperlink r:id="rId40" w:history="1">
              <w:r w:rsidR="003A1EA3" w:rsidRPr="00090F97">
                <w:rPr>
                  <w:rStyle w:val="Hyperlink"/>
                  <w:b/>
                  <w:sz w:val="24"/>
                  <w:szCs w:val="24"/>
                  <w:lang w:val="en-US"/>
                </w:rPr>
                <w:t>C</w:t>
              </w:r>
              <w:r w:rsidR="00A64840" w:rsidRPr="00090F97">
                <w:rPr>
                  <w:rStyle w:val="Hyperlink"/>
                  <w:b/>
                  <w:sz w:val="24"/>
                  <w:szCs w:val="24"/>
                </w:rPr>
                <w:t>all for making science education and careers attractive for young people (H2020-SEAC-2015-1)</w:t>
              </w:r>
            </w:hyperlink>
          </w:p>
          <w:p w:rsidR="00A64840" w:rsidRPr="003A1EA3" w:rsidRDefault="00A64840" w:rsidP="00FE037A">
            <w:pPr>
              <w:rPr>
                <w:sz w:val="24"/>
                <w:szCs w:val="24"/>
              </w:rPr>
            </w:pPr>
            <w:r w:rsidRPr="003A1EA3">
              <w:rPr>
                <w:sz w:val="24"/>
                <w:szCs w:val="24"/>
              </w:rPr>
              <w:t>Indicative budget earmarked under this call for proposals is at 10 400 000 EUR</w:t>
            </w:r>
            <w:r w:rsidR="00FE037A">
              <w:rPr>
                <w:sz w:val="24"/>
                <w:szCs w:val="24"/>
                <w:lang w:val="en-US"/>
              </w:rPr>
              <w:t>.</w:t>
            </w:r>
          </w:p>
        </w:tc>
      </w:tr>
      <w:tr w:rsidR="00A64840" w:rsidRPr="003A1EA3" w:rsidTr="003A1EA3">
        <w:trPr>
          <w:trHeight w:val="1479"/>
        </w:trPr>
        <w:tc>
          <w:tcPr>
            <w:tcW w:w="9748" w:type="dxa"/>
            <w:gridSpan w:val="2"/>
          </w:tcPr>
          <w:p w:rsidR="006C09B1" w:rsidRPr="003A1EA3" w:rsidRDefault="006C09B1" w:rsidP="006C09B1">
            <w:pPr>
              <w:rPr>
                <w:sz w:val="24"/>
                <w:szCs w:val="24"/>
              </w:rPr>
            </w:pPr>
            <w:r w:rsidRPr="003A1EA3">
              <w:rPr>
                <w:sz w:val="24"/>
                <w:szCs w:val="24"/>
              </w:rPr>
              <w:t xml:space="preserve">Topics covered with this call: </w:t>
            </w:r>
          </w:p>
          <w:p w:rsidR="006C09B1" w:rsidRPr="006C09B1" w:rsidRDefault="006C09B1" w:rsidP="006C09B1">
            <w:pPr>
              <w:rPr>
                <w:b/>
                <w:sz w:val="24"/>
                <w:szCs w:val="24"/>
              </w:rPr>
            </w:pPr>
            <w:r w:rsidRPr="006C09B1">
              <w:rPr>
                <w:b/>
                <w:sz w:val="24"/>
                <w:szCs w:val="24"/>
              </w:rPr>
              <w:t xml:space="preserve">SEAC-1-2015: Innovative ways to make science education and scientific careers attractive to young people </w:t>
            </w:r>
          </w:p>
          <w:p w:rsidR="006C09B1" w:rsidRPr="006C09B1" w:rsidRDefault="006C09B1" w:rsidP="006C09B1">
            <w:pPr>
              <w:rPr>
                <w:b/>
                <w:sz w:val="24"/>
                <w:szCs w:val="24"/>
              </w:rPr>
            </w:pPr>
            <w:r w:rsidRPr="006C09B1">
              <w:rPr>
                <w:b/>
                <w:sz w:val="24"/>
                <w:szCs w:val="24"/>
              </w:rPr>
              <w:t xml:space="preserve">SEAC-4-2015: EURAXESS outreach activities </w:t>
            </w:r>
          </w:p>
          <w:p w:rsidR="006C09B1" w:rsidRPr="003A1EA3" w:rsidRDefault="006C09B1" w:rsidP="006C09B1">
            <w:pPr>
              <w:rPr>
                <w:sz w:val="24"/>
                <w:szCs w:val="24"/>
                <w:lang w:val="en-US"/>
              </w:rPr>
            </w:pPr>
            <w:r w:rsidRPr="003A1EA3">
              <w:rPr>
                <w:sz w:val="24"/>
                <w:szCs w:val="24"/>
              </w:rPr>
              <w:t>Type of action: Research and Innovation Action</w:t>
            </w:r>
            <w:r>
              <w:rPr>
                <w:sz w:val="24"/>
                <w:szCs w:val="24"/>
                <w:lang w:val="en-US"/>
              </w:rPr>
              <w:t xml:space="preserve">, </w:t>
            </w:r>
            <w:r w:rsidRPr="003A1EA3">
              <w:rPr>
                <w:sz w:val="24"/>
                <w:szCs w:val="24"/>
              </w:rPr>
              <w:t xml:space="preserve">Coordination and support Action </w:t>
            </w:r>
          </w:p>
          <w:p w:rsidR="006C09B1" w:rsidRPr="003A1EA3" w:rsidRDefault="006C09B1" w:rsidP="006C09B1">
            <w:pPr>
              <w:rPr>
                <w:sz w:val="24"/>
                <w:szCs w:val="24"/>
              </w:rPr>
            </w:pPr>
            <w:r w:rsidRPr="003A1EA3">
              <w:rPr>
                <w:sz w:val="24"/>
                <w:szCs w:val="24"/>
              </w:rPr>
              <w:t xml:space="preserve">Three legal entities. Each of the three shall be established in a different MS of AC. All three legal entities shal be independent of each other. </w:t>
            </w:r>
          </w:p>
          <w:p w:rsidR="006C09B1" w:rsidRPr="003A1EA3" w:rsidRDefault="006C09B1" w:rsidP="006C09B1">
            <w:pPr>
              <w:rPr>
                <w:sz w:val="24"/>
                <w:szCs w:val="24"/>
              </w:rPr>
            </w:pPr>
            <w:r w:rsidRPr="003A1EA3">
              <w:rPr>
                <w:sz w:val="24"/>
                <w:szCs w:val="24"/>
              </w:rPr>
              <w:lastRenderedPageBreak/>
              <w:t>For Coordination and Support Action: One legal entity established in a MS or AC.</w:t>
            </w:r>
          </w:p>
          <w:p w:rsidR="00A63478" w:rsidRPr="006C09B1" w:rsidRDefault="006C09B1" w:rsidP="006C09B1">
            <w:pPr>
              <w:rPr>
                <w:b/>
                <w:sz w:val="24"/>
                <w:szCs w:val="24"/>
                <w:lang w:val="en-US"/>
              </w:rPr>
            </w:pPr>
            <w:r w:rsidRPr="006C09B1">
              <w:rPr>
                <w:b/>
                <w:sz w:val="24"/>
                <w:szCs w:val="24"/>
              </w:rPr>
              <w:t>Deadline: 16 September 2015, 17.00 Brussels local time</w:t>
            </w:r>
          </w:p>
          <w:p w:rsidR="00A64840" w:rsidRPr="00090F97" w:rsidRDefault="00C51513" w:rsidP="00264F34">
            <w:pPr>
              <w:pStyle w:val="ListParagraph"/>
              <w:numPr>
                <w:ilvl w:val="0"/>
                <w:numId w:val="15"/>
              </w:numPr>
              <w:rPr>
                <w:b/>
                <w:sz w:val="24"/>
                <w:szCs w:val="24"/>
              </w:rPr>
            </w:pPr>
            <w:hyperlink r:id="rId41" w:history="1">
              <w:r w:rsidR="00A64840" w:rsidRPr="00090F97">
                <w:rPr>
                  <w:rStyle w:val="Hyperlink"/>
                  <w:b/>
                  <w:sz w:val="24"/>
                  <w:szCs w:val="24"/>
                </w:rPr>
                <w:t>Call for making science education and careers attractive for youn</w:t>
              </w:r>
              <w:r w:rsidR="006C09B1" w:rsidRPr="00090F97">
                <w:rPr>
                  <w:rStyle w:val="Hyperlink"/>
                  <w:b/>
                  <w:sz w:val="24"/>
                  <w:szCs w:val="24"/>
                </w:rPr>
                <w:t>g people (H2020-SEAC-2014-1)</w:t>
              </w:r>
            </w:hyperlink>
          </w:p>
          <w:p w:rsidR="00A64840" w:rsidRPr="003A1EA3" w:rsidRDefault="00A64840" w:rsidP="003A1EA3">
            <w:pPr>
              <w:rPr>
                <w:sz w:val="24"/>
                <w:szCs w:val="24"/>
              </w:rPr>
            </w:pPr>
            <w:r w:rsidRPr="003A1EA3">
              <w:rPr>
                <w:sz w:val="24"/>
                <w:szCs w:val="24"/>
              </w:rPr>
              <w:t>Indicative budget earmarked under this call for proposals is at 12 200 000 EUR</w:t>
            </w:r>
            <w:r w:rsidR="006C09B1">
              <w:rPr>
                <w:sz w:val="24"/>
                <w:szCs w:val="24"/>
                <w:lang w:val="en-US"/>
              </w:rPr>
              <w:t>.</w:t>
            </w:r>
            <w:r w:rsidRPr="003A1EA3">
              <w:rPr>
                <w:sz w:val="24"/>
                <w:szCs w:val="24"/>
              </w:rPr>
              <w:t xml:space="preserve"> </w:t>
            </w:r>
          </w:p>
        </w:tc>
      </w:tr>
    </w:tbl>
    <w:p w:rsidR="00A64840" w:rsidRPr="003A1EA3" w:rsidRDefault="00A64840" w:rsidP="006C09B1">
      <w:pPr>
        <w:spacing w:before="120" w:after="120"/>
        <w:rPr>
          <w:sz w:val="24"/>
          <w:szCs w:val="24"/>
        </w:rPr>
      </w:pPr>
      <w:r w:rsidRPr="003A1EA3">
        <w:rPr>
          <w:sz w:val="24"/>
          <w:szCs w:val="24"/>
        </w:rPr>
        <w:lastRenderedPageBreak/>
        <w:t xml:space="preserve">Topics covered with this call: </w:t>
      </w:r>
    </w:p>
    <w:p w:rsidR="00A64840" w:rsidRPr="006C09B1" w:rsidRDefault="00A64840" w:rsidP="006C09B1">
      <w:pPr>
        <w:spacing w:before="120" w:after="120"/>
        <w:rPr>
          <w:b/>
          <w:sz w:val="24"/>
          <w:szCs w:val="24"/>
        </w:rPr>
      </w:pPr>
      <w:r w:rsidRPr="006C09B1">
        <w:rPr>
          <w:b/>
          <w:sz w:val="24"/>
          <w:szCs w:val="24"/>
        </w:rPr>
        <w:t xml:space="preserve">SEAC-1-2014: Innovative ways to make science education and scientific careers attractive to young people </w:t>
      </w:r>
    </w:p>
    <w:p w:rsidR="00A64840" w:rsidRPr="006C09B1" w:rsidRDefault="00A64840" w:rsidP="006C09B1">
      <w:pPr>
        <w:spacing w:before="120" w:after="120"/>
        <w:rPr>
          <w:b/>
          <w:sz w:val="24"/>
          <w:szCs w:val="24"/>
        </w:rPr>
      </w:pPr>
      <w:r w:rsidRPr="006C09B1">
        <w:rPr>
          <w:b/>
          <w:sz w:val="24"/>
          <w:szCs w:val="24"/>
        </w:rPr>
        <w:t xml:space="preserve">SEAC-3-2014: Trans-national operation of the EURAXESS Service network </w:t>
      </w:r>
    </w:p>
    <w:p w:rsidR="00A64840" w:rsidRPr="006C09B1" w:rsidRDefault="00A64840" w:rsidP="006C09B1">
      <w:pPr>
        <w:spacing w:before="120" w:after="120"/>
        <w:rPr>
          <w:b/>
          <w:sz w:val="24"/>
          <w:szCs w:val="24"/>
        </w:rPr>
      </w:pPr>
      <w:r w:rsidRPr="006C09B1">
        <w:rPr>
          <w:b/>
          <w:sz w:val="24"/>
          <w:szCs w:val="24"/>
        </w:rPr>
        <w:t xml:space="preserve">SEAC-2-2014: Responsible Research and Innovation in Higher Education Curricula </w:t>
      </w:r>
    </w:p>
    <w:p w:rsidR="00FD3E39" w:rsidRPr="003A1EA3" w:rsidRDefault="00A64840" w:rsidP="006C09B1">
      <w:pPr>
        <w:spacing w:before="120" w:after="120"/>
        <w:rPr>
          <w:sz w:val="24"/>
          <w:szCs w:val="24"/>
          <w:lang w:eastAsia="bg-BG"/>
        </w:rPr>
      </w:pPr>
      <w:r w:rsidRPr="003A1EA3">
        <w:rPr>
          <w:sz w:val="24"/>
          <w:szCs w:val="24"/>
        </w:rPr>
        <w:t>Type of action: Research and Innovation Action</w:t>
      </w:r>
      <w:r w:rsidR="006C09B1">
        <w:rPr>
          <w:sz w:val="24"/>
          <w:szCs w:val="24"/>
          <w:lang w:val="en-US"/>
        </w:rPr>
        <w:t xml:space="preserve">, </w:t>
      </w:r>
      <w:r w:rsidRPr="003A1EA3">
        <w:rPr>
          <w:sz w:val="24"/>
          <w:szCs w:val="24"/>
        </w:rPr>
        <w:t>Coordination and Support Action</w:t>
      </w:r>
    </w:p>
    <w:p w:rsidR="00A64840" w:rsidRPr="003A1EA3" w:rsidRDefault="00A64840" w:rsidP="006C09B1">
      <w:pPr>
        <w:spacing w:before="120" w:after="120"/>
        <w:rPr>
          <w:sz w:val="24"/>
          <w:szCs w:val="24"/>
        </w:rPr>
      </w:pPr>
      <w:r w:rsidRPr="003A1EA3">
        <w:rPr>
          <w:sz w:val="24"/>
          <w:szCs w:val="24"/>
        </w:rPr>
        <w:t xml:space="preserve">Three legal entities. Each of the three shall be established in a different MS of AC. All three legal entities shal be independent of each other. </w:t>
      </w:r>
    </w:p>
    <w:tbl>
      <w:tblPr>
        <w:tblW w:w="14392" w:type="dxa"/>
        <w:tblBorders>
          <w:top w:val="nil"/>
          <w:left w:val="nil"/>
          <w:bottom w:val="nil"/>
          <w:right w:val="nil"/>
        </w:tblBorders>
        <w:tblLayout w:type="fixed"/>
        <w:tblLook w:val="0000" w:firstRow="0" w:lastRow="0" w:firstColumn="0" w:lastColumn="0" w:noHBand="0" w:noVBand="0"/>
      </w:tblPr>
      <w:tblGrid>
        <w:gridCol w:w="14392"/>
      </w:tblGrid>
      <w:tr w:rsidR="00A64840" w:rsidRPr="003A1EA3" w:rsidTr="00A64840">
        <w:trPr>
          <w:trHeight w:val="1479"/>
        </w:trPr>
        <w:tc>
          <w:tcPr>
            <w:tcW w:w="14392" w:type="dxa"/>
          </w:tcPr>
          <w:p w:rsidR="006C09B1" w:rsidRDefault="00A64840" w:rsidP="006C09B1">
            <w:pPr>
              <w:rPr>
                <w:sz w:val="24"/>
                <w:szCs w:val="24"/>
                <w:lang w:val="en-US"/>
              </w:rPr>
            </w:pPr>
            <w:r w:rsidRPr="003A1EA3">
              <w:rPr>
                <w:sz w:val="24"/>
                <w:szCs w:val="24"/>
              </w:rPr>
              <w:t>For Coordination and Support Action: One legal entity established</w:t>
            </w:r>
            <w:r w:rsidRPr="003A1EA3">
              <w:rPr>
                <w:sz w:val="24"/>
                <w:szCs w:val="24"/>
                <w:lang w:val="en-US"/>
              </w:rPr>
              <w:t xml:space="preserve"> </w:t>
            </w:r>
            <w:r w:rsidRPr="003A1EA3">
              <w:rPr>
                <w:sz w:val="24"/>
                <w:szCs w:val="24"/>
              </w:rPr>
              <w:t xml:space="preserve">in a MS or AC </w:t>
            </w:r>
          </w:p>
          <w:p w:rsidR="00A64840" w:rsidRPr="003A1EA3" w:rsidRDefault="006C09B1" w:rsidP="008053C6">
            <w:pPr>
              <w:rPr>
                <w:sz w:val="24"/>
                <w:szCs w:val="24"/>
              </w:rPr>
            </w:pPr>
            <w:r w:rsidRPr="006C09B1">
              <w:rPr>
                <w:b/>
                <w:sz w:val="24"/>
                <w:szCs w:val="24"/>
              </w:rPr>
              <w:t xml:space="preserve">Deadline: 2 October 2014, 17.00 Brussels local time </w:t>
            </w:r>
          </w:p>
        </w:tc>
      </w:tr>
    </w:tbl>
    <w:p w:rsidR="00370993" w:rsidRPr="00283C3C" w:rsidRDefault="00370993" w:rsidP="00283C3C">
      <w:pPr>
        <w:pStyle w:val="Heading2"/>
      </w:pPr>
      <w:bookmarkStart w:id="22" w:name="_Toc384298904"/>
      <w:r w:rsidRPr="00283C3C">
        <w:t>Хоризонт 2020</w:t>
      </w:r>
      <w:r w:rsidR="00D3628E" w:rsidRPr="00283C3C">
        <w:t>: Конкурси в областта на ИКТ</w:t>
      </w:r>
      <w:bookmarkEnd w:id="22"/>
      <w:r w:rsidRPr="00283C3C">
        <w:t xml:space="preserve"> </w:t>
      </w:r>
    </w:p>
    <w:p w:rsidR="004D6C68" w:rsidRPr="00370993" w:rsidRDefault="00370993" w:rsidP="00370993">
      <w:pPr>
        <w:rPr>
          <w:sz w:val="24"/>
          <w:szCs w:val="24"/>
          <w:lang w:eastAsia="bg-BG"/>
        </w:rPr>
      </w:pPr>
      <w:r w:rsidRPr="00EF7FA2">
        <w:rPr>
          <w:rFonts w:cs="Times New Roman"/>
          <w:sz w:val="24"/>
          <w:szCs w:val="24"/>
          <w:lang w:eastAsia="bg-BG"/>
        </w:rPr>
        <w:t xml:space="preserve">Отворени са </w:t>
      </w:r>
      <w:r w:rsidR="004D6C68" w:rsidRPr="00EF7FA2">
        <w:rPr>
          <w:rFonts w:cs="Times New Roman"/>
          <w:sz w:val="24"/>
          <w:szCs w:val="24"/>
          <w:lang w:eastAsia="bg-BG"/>
        </w:rPr>
        <w:t>първите конкурси по новата програма за научни изс</w:t>
      </w:r>
      <w:r w:rsidRPr="00EF7FA2">
        <w:rPr>
          <w:rFonts w:cs="Times New Roman"/>
          <w:sz w:val="24"/>
          <w:szCs w:val="24"/>
          <w:lang w:eastAsia="bg-BG"/>
        </w:rPr>
        <w:t xml:space="preserve">ледвания и иновации </w:t>
      </w:r>
      <w:r w:rsidR="004D6C68" w:rsidRPr="00EF7FA2">
        <w:rPr>
          <w:rFonts w:cs="Times New Roman"/>
          <w:sz w:val="24"/>
          <w:szCs w:val="24"/>
          <w:lang w:eastAsia="bg-BG"/>
        </w:rPr>
        <w:t xml:space="preserve">„Хоризонт 2020“ </w:t>
      </w:r>
      <w:r w:rsidRPr="00EF7FA2">
        <w:rPr>
          <w:rFonts w:cs="Times New Roman"/>
          <w:sz w:val="24"/>
          <w:szCs w:val="24"/>
          <w:lang w:eastAsia="bg-BG"/>
        </w:rPr>
        <w:t xml:space="preserve">. </w:t>
      </w:r>
      <w:r w:rsidR="006267E0" w:rsidRPr="00EF7FA2">
        <w:rPr>
          <w:rFonts w:cs="Times New Roman"/>
          <w:sz w:val="24"/>
          <w:szCs w:val="24"/>
          <w:lang w:eastAsia="bg-BG"/>
        </w:rPr>
        <w:t xml:space="preserve">Програмата </w:t>
      </w:r>
      <w:r w:rsidR="004D6C68" w:rsidRPr="00EF7FA2">
        <w:rPr>
          <w:rFonts w:cs="Times New Roman"/>
          <w:sz w:val="24"/>
          <w:szCs w:val="24"/>
          <w:lang w:eastAsia="bg-BG"/>
        </w:rPr>
        <w:t>обединява всички съществуващи форми на финансиране на научни изследвания и иновации от Съюза, включително Рамковата програма за научни изследвания</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(Седма рамкова);</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дейностите, свързани с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от Рамковата програма за конкурентоспособност и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както и Европейския институт за иновации</w:t>
      </w:r>
      <w:r w:rsidR="004D6C68" w:rsidRPr="00370993">
        <w:rPr>
          <w:sz w:val="24"/>
          <w:szCs w:val="24"/>
          <w:lang w:eastAsia="bg-BG"/>
        </w:rPr>
        <w:t xml:space="preserve"> и технологии (EIT). </w:t>
      </w:r>
    </w:p>
    <w:p w:rsidR="004D6C68" w:rsidRPr="00370993" w:rsidRDefault="006267E0" w:rsidP="00370993">
      <w:pPr>
        <w:rPr>
          <w:sz w:val="24"/>
          <w:szCs w:val="24"/>
          <w:lang w:eastAsia="bg-BG"/>
        </w:rPr>
      </w:pPr>
      <w:r>
        <w:rPr>
          <w:sz w:val="24"/>
          <w:szCs w:val="24"/>
          <w:lang w:eastAsia="bg-BG"/>
        </w:rPr>
        <w:t xml:space="preserve">В </w:t>
      </w:r>
      <w:r w:rsidR="004D6C68" w:rsidRPr="00370993">
        <w:rPr>
          <w:sz w:val="24"/>
          <w:szCs w:val="24"/>
          <w:lang w:eastAsia="bg-BG"/>
        </w:rPr>
        <w:t xml:space="preserve">областта на ИКТ са </w:t>
      </w:r>
      <w:r>
        <w:rPr>
          <w:sz w:val="24"/>
          <w:szCs w:val="24"/>
          <w:lang w:eastAsia="bg-BG"/>
        </w:rPr>
        <w:t xml:space="preserve">отворени следните </w:t>
      </w:r>
      <w:r w:rsidR="004D6C68" w:rsidRPr="00370993">
        <w:rPr>
          <w:sz w:val="24"/>
          <w:szCs w:val="24"/>
          <w:lang w:eastAsia="bg-BG"/>
        </w:rPr>
        <w:t>два</w:t>
      </w:r>
      <w:r>
        <w:rPr>
          <w:sz w:val="24"/>
          <w:szCs w:val="24"/>
          <w:lang w:eastAsia="bg-BG"/>
        </w:rPr>
        <w:t xml:space="preserve"> конкурса</w:t>
      </w:r>
      <w:r w:rsidR="004D6C68" w:rsidRPr="00370993">
        <w:rPr>
          <w:sz w:val="24"/>
          <w:szCs w:val="24"/>
          <w:lang w:eastAsia="bg-BG"/>
        </w:rPr>
        <w:t>:</w:t>
      </w:r>
    </w:p>
    <w:p w:rsidR="004D6C68" w:rsidRPr="00FE292F" w:rsidRDefault="004D6C68" w:rsidP="00370993">
      <w:pPr>
        <w:rPr>
          <w:sz w:val="24"/>
          <w:szCs w:val="24"/>
          <w:lang w:val="ru-RU" w:eastAsia="bg-BG"/>
        </w:rPr>
      </w:pPr>
      <w:r w:rsidRPr="00370993">
        <w:rPr>
          <w:b/>
          <w:bCs/>
          <w:sz w:val="24"/>
          <w:szCs w:val="24"/>
          <w:lang w:eastAsia="bg-BG"/>
        </w:rPr>
        <w:t>1.</w:t>
      </w:r>
      <w:r w:rsidRPr="00370993">
        <w:rPr>
          <w:sz w:val="24"/>
          <w:szCs w:val="24"/>
          <w:lang w:eastAsia="bg-BG"/>
        </w:rPr>
        <w:t xml:space="preserve"> </w:t>
      </w:r>
      <w:r w:rsidRPr="00370993">
        <w:rPr>
          <w:b/>
          <w:bCs/>
          <w:sz w:val="24"/>
          <w:szCs w:val="24"/>
          <w:lang w:eastAsia="bg-BG"/>
        </w:rPr>
        <w:t>Конкурс</w:t>
      </w:r>
      <w:r w:rsidRPr="00370993">
        <w:rPr>
          <w:sz w:val="24"/>
          <w:szCs w:val="24"/>
          <w:lang w:eastAsia="bg-BG"/>
        </w:rPr>
        <w:t xml:space="preserve"> </w:t>
      </w:r>
      <w:r w:rsidRPr="00370993">
        <w:rPr>
          <w:b/>
          <w:bCs/>
          <w:sz w:val="24"/>
          <w:szCs w:val="24"/>
          <w:lang w:eastAsia="bg-BG"/>
        </w:rPr>
        <w:t>H2020-ICT-2014-1</w:t>
      </w:r>
      <w:r w:rsidRPr="00370993">
        <w:rPr>
          <w:sz w:val="24"/>
          <w:szCs w:val="24"/>
          <w:lang w:eastAsia="bg-BG"/>
        </w:rPr>
        <w:t>, с бюджет 658,500,000 евро</w:t>
      </w:r>
      <w:r w:rsidR="004659F5">
        <w:rPr>
          <w:sz w:val="24"/>
          <w:szCs w:val="24"/>
          <w:lang w:eastAsia="bg-BG"/>
        </w:rPr>
        <w:t>.</w:t>
      </w:r>
    </w:p>
    <w:p w:rsidR="00AD011C" w:rsidRPr="00370993" w:rsidRDefault="00AD011C" w:rsidP="00370993">
      <w:pPr>
        <w:rPr>
          <w:sz w:val="24"/>
          <w:szCs w:val="24"/>
          <w:lang w:eastAsia="bg-BG"/>
        </w:rPr>
      </w:pPr>
      <w:r w:rsidRPr="00370993">
        <w:rPr>
          <w:sz w:val="24"/>
          <w:szCs w:val="24"/>
          <w:lang w:eastAsia="bg-BG"/>
        </w:rPr>
        <w:t xml:space="preserve">Приемате се предложения по следните покани: </w:t>
      </w:r>
    </w:p>
    <w:p w:rsidR="00807DCB" w:rsidRPr="00370993" w:rsidRDefault="00C51513" w:rsidP="004659F5">
      <w:pPr>
        <w:spacing w:before="120" w:after="120"/>
        <w:rPr>
          <w:sz w:val="24"/>
          <w:szCs w:val="24"/>
          <w:lang w:eastAsia="bg-BG"/>
        </w:rPr>
      </w:pPr>
      <w:hyperlink r:id="rId42" w:history="1">
        <w:r w:rsidR="00807DCB" w:rsidRPr="00370993">
          <w:rPr>
            <w:color w:val="0000FF"/>
            <w:sz w:val="24"/>
            <w:szCs w:val="24"/>
            <w:u w:val="single"/>
            <w:lang w:eastAsia="bg-BG"/>
          </w:rPr>
          <w:t>ICT-01-2014: Smart Cyber-Physical Systems</w:t>
        </w:r>
      </w:hyperlink>
    </w:p>
    <w:p w:rsidR="00807DCB" w:rsidRPr="00370993" w:rsidRDefault="00C51513" w:rsidP="004659F5">
      <w:pPr>
        <w:spacing w:before="120" w:after="120"/>
        <w:rPr>
          <w:sz w:val="24"/>
          <w:szCs w:val="24"/>
          <w:lang w:eastAsia="bg-BG"/>
        </w:rPr>
      </w:pPr>
      <w:hyperlink r:id="rId43" w:history="1">
        <w:r w:rsidR="00807DCB" w:rsidRPr="00370993">
          <w:rPr>
            <w:color w:val="0000FF"/>
            <w:sz w:val="24"/>
            <w:szCs w:val="24"/>
            <w:u w:val="single"/>
            <w:lang w:eastAsia="bg-BG"/>
          </w:rPr>
          <w:t>ICT-02-2014: Smart System Integration</w:t>
        </w:r>
      </w:hyperlink>
    </w:p>
    <w:p w:rsidR="00807DCB" w:rsidRPr="00370993" w:rsidRDefault="00C51513" w:rsidP="004659F5">
      <w:pPr>
        <w:spacing w:before="120" w:after="120"/>
        <w:rPr>
          <w:sz w:val="24"/>
          <w:szCs w:val="24"/>
          <w:lang w:eastAsia="bg-BG"/>
        </w:rPr>
      </w:pPr>
      <w:hyperlink r:id="rId44" w:history="1">
        <w:r w:rsidR="00807DCB" w:rsidRPr="00370993">
          <w:rPr>
            <w:color w:val="0000FF"/>
            <w:sz w:val="24"/>
            <w:szCs w:val="24"/>
            <w:u w:val="single"/>
            <w:lang w:eastAsia="bg-BG"/>
          </w:rPr>
          <w:t>ICT-03-2014: Advanced Thin, Organic and Large Area Electronics (TOLAE) technologies</w:t>
        </w:r>
      </w:hyperlink>
    </w:p>
    <w:p w:rsidR="00807DCB" w:rsidRPr="00370993" w:rsidRDefault="00C51513" w:rsidP="004659F5">
      <w:pPr>
        <w:spacing w:before="120" w:after="120"/>
        <w:rPr>
          <w:sz w:val="24"/>
          <w:szCs w:val="24"/>
          <w:lang w:eastAsia="bg-BG"/>
        </w:rPr>
      </w:pPr>
      <w:hyperlink r:id="rId45" w:history="1">
        <w:r w:rsidR="00807DCB" w:rsidRPr="00370993">
          <w:rPr>
            <w:color w:val="0000FF"/>
            <w:sz w:val="24"/>
            <w:szCs w:val="24"/>
            <w:u w:val="single"/>
            <w:lang w:eastAsia="bg-BG"/>
          </w:rPr>
          <w:t>ICT-05-2014: Smart Networks and novel Internet Architectures</w:t>
        </w:r>
      </w:hyperlink>
    </w:p>
    <w:p w:rsidR="00807DCB" w:rsidRPr="00370993" w:rsidRDefault="00C51513" w:rsidP="004659F5">
      <w:pPr>
        <w:spacing w:before="120" w:after="120"/>
        <w:rPr>
          <w:sz w:val="24"/>
          <w:szCs w:val="24"/>
          <w:lang w:eastAsia="bg-BG"/>
        </w:rPr>
      </w:pPr>
      <w:hyperlink r:id="rId46" w:history="1">
        <w:r w:rsidR="00807DCB" w:rsidRPr="00370993">
          <w:rPr>
            <w:color w:val="0000FF"/>
            <w:sz w:val="24"/>
            <w:szCs w:val="24"/>
            <w:u w:val="single"/>
            <w:lang w:eastAsia="bg-BG"/>
          </w:rPr>
          <w:t>ICT-06-2014: Smart optical and wireless network technologies</w:t>
        </w:r>
      </w:hyperlink>
    </w:p>
    <w:p w:rsidR="00807DCB" w:rsidRPr="00370993" w:rsidRDefault="00C51513" w:rsidP="004659F5">
      <w:pPr>
        <w:spacing w:before="120" w:after="120"/>
        <w:rPr>
          <w:sz w:val="24"/>
          <w:szCs w:val="24"/>
          <w:lang w:eastAsia="bg-BG"/>
        </w:rPr>
      </w:pPr>
      <w:hyperlink r:id="rId47" w:history="1">
        <w:r w:rsidR="00807DCB" w:rsidRPr="00370993">
          <w:rPr>
            <w:color w:val="0000FF"/>
            <w:sz w:val="24"/>
            <w:szCs w:val="24"/>
            <w:u w:val="single"/>
            <w:lang w:eastAsia="bg-BG"/>
          </w:rPr>
          <w:t>ICT-07-2014: Advanced Cloud Infrastructures and Services</w:t>
        </w:r>
      </w:hyperlink>
    </w:p>
    <w:p w:rsidR="00807DCB" w:rsidRPr="00370993" w:rsidRDefault="00C51513" w:rsidP="004659F5">
      <w:pPr>
        <w:spacing w:before="120" w:after="120"/>
        <w:rPr>
          <w:sz w:val="24"/>
          <w:szCs w:val="24"/>
          <w:lang w:eastAsia="bg-BG"/>
        </w:rPr>
      </w:pPr>
      <w:hyperlink r:id="rId48" w:history="1">
        <w:r w:rsidR="00807DCB" w:rsidRPr="00370993">
          <w:rPr>
            <w:color w:val="0000FF"/>
            <w:sz w:val="24"/>
            <w:szCs w:val="24"/>
            <w:u w:val="single"/>
            <w:lang w:eastAsia="bg-BG"/>
          </w:rPr>
          <w:t>ICT-09-2014: Tools and Methods for Software Development</w:t>
        </w:r>
      </w:hyperlink>
    </w:p>
    <w:p w:rsidR="00807DCB" w:rsidRPr="00370993" w:rsidRDefault="00C51513" w:rsidP="004659F5">
      <w:pPr>
        <w:spacing w:before="120" w:after="120"/>
        <w:rPr>
          <w:sz w:val="24"/>
          <w:szCs w:val="24"/>
          <w:lang w:eastAsia="bg-BG"/>
        </w:rPr>
      </w:pPr>
      <w:hyperlink r:id="rId49" w:history="1">
        <w:r w:rsidR="00807DCB" w:rsidRPr="00370993">
          <w:rPr>
            <w:color w:val="0000FF"/>
            <w:sz w:val="24"/>
            <w:szCs w:val="24"/>
            <w:u w:val="single"/>
            <w:lang w:eastAsia="bg-BG"/>
          </w:rPr>
          <w:t>ICT-11-2014: FIRE+ (Future Internet Research &amp; Experimentation)</w:t>
        </w:r>
      </w:hyperlink>
    </w:p>
    <w:p w:rsidR="00807DCB" w:rsidRPr="00370993" w:rsidRDefault="00C51513" w:rsidP="004659F5">
      <w:pPr>
        <w:spacing w:before="120" w:after="120"/>
        <w:rPr>
          <w:sz w:val="24"/>
          <w:szCs w:val="24"/>
          <w:lang w:eastAsia="bg-BG"/>
        </w:rPr>
      </w:pPr>
      <w:hyperlink r:id="rId50" w:history="1">
        <w:r w:rsidR="00807DCB" w:rsidRPr="00370993">
          <w:rPr>
            <w:color w:val="0000FF"/>
            <w:sz w:val="24"/>
            <w:szCs w:val="24"/>
            <w:u w:val="single"/>
            <w:lang w:eastAsia="bg-BG"/>
          </w:rPr>
          <w:t>ICT-13-2014: Web Entrepreneurship</w:t>
        </w:r>
      </w:hyperlink>
    </w:p>
    <w:p w:rsidR="00807DCB" w:rsidRPr="00370993" w:rsidRDefault="00C51513" w:rsidP="004659F5">
      <w:pPr>
        <w:spacing w:before="120" w:after="120"/>
        <w:rPr>
          <w:sz w:val="24"/>
          <w:szCs w:val="24"/>
          <w:lang w:eastAsia="bg-BG"/>
        </w:rPr>
      </w:pPr>
      <w:hyperlink r:id="rId51" w:history="1">
        <w:r w:rsidR="00807DCB" w:rsidRPr="00370993">
          <w:rPr>
            <w:color w:val="0000FF"/>
            <w:sz w:val="24"/>
            <w:szCs w:val="24"/>
            <w:u w:val="single"/>
            <w:lang w:eastAsia="bg-BG"/>
          </w:rPr>
          <w:t>ICT-15-2014: Big data and Open Data Innovation and take-up</w:t>
        </w:r>
      </w:hyperlink>
    </w:p>
    <w:p w:rsidR="00807DCB" w:rsidRPr="00370993" w:rsidRDefault="00C51513" w:rsidP="004659F5">
      <w:pPr>
        <w:spacing w:before="120" w:after="120"/>
        <w:rPr>
          <w:sz w:val="24"/>
          <w:szCs w:val="24"/>
          <w:lang w:eastAsia="bg-BG"/>
        </w:rPr>
      </w:pPr>
      <w:hyperlink r:id="rId52" w:history="1">
        <w:r w:rsidR="00807DCB" w:rsidRPr="00370993">
          <w:rPr>
            <w:color w:val="0000FF"/>
            <w:sz w:val="24"/>
            <w:szCs w:val="24"/>
            <w:u w:val="single"/>
            <w:lang w:eastAsia="bg-BG"/>
          </w:rPr>
          <w:t>ICT-17-2014: Cracking the language barrier</w:t>
        </w:r>
      </w:hyperlink>
    </w:p>
    <w:p w:rsidR="00807DCB" w:rsidRPr="00370993" w:rsidRDefault="00C51513" w:rsidP="004659F5">
      <w:pPr>
        <w:spacing w:before="120" w:after="120"/>
        <w:rPr>
          <w:sz w:val="24"/>
          <w:szCs w:val="24"/>
          <w:lang w:eastAsia="bg-BG"/>
        </w:rPr>
      </w:pPr>
      <w:hyperlink r:id="rId53" w:history="1">
        <w:r w:rsidR="00807DCB" w:rsidRPr="00370993">
          <w:rPr>
            <w:color w:val="0000FF"/>
            <w:sz w:val="24"/>
            <w:szCs w:val="24"/>
            <w:u w:val="single"/>
            <w:lang w:eastAsia="bg-BG"/>
          </w:rPr>
          <w:t>ICT-18-2014: Support the growth of ICT innovative Creative Industries SMEs</w:t>
        </w:r>
      </w:hyperlink>
    </w:p>
    <w:p w:rsidR="00807DCB" w:rsidRPr="00370993" w:rsidRDefault="00C51513" w:rsidP="004659F5">
      <w:pPr>
        <w:spacing w:before="120" w:after="120"/>
        <w:rPr>
          <w:sz w:val="24"/>
          <w:szCs w:val="24"/>
          <w:lang w:eastAsia="bg-BG"/>
        </w:rPr>
      </w:pPr>
      <w:hyperlink r:id="rId54" w:history="1">
        <w:r w:rsidR="00807DCB" w:rsidRPr="00370993">
          <w:rPr>
            <w:color w:val="0000FF"/>
            <w:sz w:val="24"/>
            <w:szCs w:val="24"/>
            <w:u w:val="single"/>
            <w:lang w:eastAsia="bg-BG"/>
          </w:rPr>
          <w:t>ICT-21-2014: Advanced digital gaming/gamification technologies</w:t>
        </w:r>
      </w:hyperlink>
    </w:p>
    <w:p w:rsidR="00807DCB" w:rsidRPr="00370993" w:rsidRDefault="00C51513" w:rsidP="004659F5">
      <w:pPr>
        <w:spacing w:before="120" w:after="120"/>
        <w:rPr>
          <w:sz w:val="24"/>
          <w:szCs w:val="24"/>
          <w:lang w:eastAsia="bg-BG"/>
        </w:rPr>
      </w:pPr>
      <w:hyperlink r:id="rId55" w:history="1">
        <w:r w:rsidR="00807DCB" w:rsidRPr="00370993">
          <w:rPr>
            <w:color w:val="0000FF"/>
            <w:sz w:val="24"/>
            <w:szCs w:val="24"/>
            <w:u w:val="single"/>
            <w:lang w:eastAsia="bg-BG"/>
          </w:rPr>
          <w:t>ICT-22-2014: Multimodal and Natural computer interaction</w:t>
        </w:r>
      </w:hyperlink>
    </w:p>
    <w:p w:rsidR="00807DCB" w:rsidRPr="00370993" w:rsidRDefault="00C51513" w:rsidP="004659F5">
      <w:pPr>
        <w:spacing w:before="120" w:after="120"/>
        <w:rPr>
          <w:sz w:val="24"/>
          <w:szCs w:val="24"/>
          <w:lang w:eastAsia="bg-BG"/>
        </w:rPr>
      </w:pPr>
      <w:hyperlink r:id="rId56" w:history="1">
        <w:r w:rsidR="00807DCB" w:rsidRPr="00370993">
          <w:rPr>
            <w:color w:val="0000FF"/>
            <w:sz w:val="24"/>
            <w:szCs w:val="24"/>
            <w:u w:val="single"/>
            <w:lang w:eastAsia="bg-BG"/>
          </w:rPr>
          <w:t>ICT-23-2014: Robotics</w:t>
        </w:r>
      </w:hyperlink>
    </w:p>
    <w:p w:rsidR="00807DCB" w:rsidRPr="00370993" w:rsidRDefault="00C51513" w:rsidP="004659F5">
      <w:pPr>
        <w:spacing w:before="120" w:after="120"/>
        <w:rPr>
          <w:sz w:val="24"/>
          <w:szCs w:val="24"/>
          <w:lang w:eastAsia="bg-BG"/>
        </w:rPr>
      </w:pPr>
      <w:hyperlink r:id="rId57" w:history="1">
        <w:r w:rsidR="00807DCB" w:rsidRPr="00370993">
          <w:rPr>
            <w:color w:val="0000FF"/>
            <w:sz w:val="24"/>
            <w:szCs w:val="24"/>
            <w:u w:val="single"/>
            <w:lang w:eastAsia="bg-BG"/>
          </w:rPr>
          <w:t>ICT-26-2014: Photonics KET</w:t>
        </w:r>
      </w:hyperlink>
    </w:p>
    <w:p w:rsidR="00807DCB" w:rsidRPr="00370993" w:rsidRDefault="00C51513" w:rsidP="004659F5">
      <w:pPr>
        <w:spacing w:before="120" w:after="120"/>
        <w:rPr>
          <w:sz w:val="24"/>
          <w:szCs w:val="24"/>
          <w:lang w:eastAsia="bg-BG"/>
        </w:rPr>
      </w:pPr>
      <w:hyperlink r:id="rId58" w:history="1">
        <w:r w:rsidR="00807DCB" w:rsidRPr="00370993">
          <w:rPr>
            <w:color w:val="0000FF"/>
            <w:sz w:val="24"/>
            <w:szCs w:val="24"/>
            <w:u w:val="single"/>
            <w:lang w:eastAsia="bg-BG"/>
          </w:rPr>
          <w:t>ICT-29-2014: Development of novel materials and systems for OLED lighting</w:t>
        </w:r>
      </w:hyperlink>
    </w:p>
    <w:p w:rsidR="00807DCB" w:rsidRPr="00370993" w:rsidRDefault="00C51513" w:rsidP="004659F5">
      <w:pPr>
        <w:spacing w:before="120" w:after="120"/>
        <w:rPr>
          <w:sz w:val="24"/>
          <w:szCs w:val="24"/>
          <w:lang w:eastAsia="bg-BG"/>
        </w:rPr>
      </w:pPr>
      <w:hyperlink r:id="rId59" w:history="1">
        <w:r w:rsidR="00807DCB" w:rsidRPr="00370993">
          <w:rPr>
            <w:color w:val="0000FF"/>
            <w:sz w:val="24"/>
            <w:szCs w:val="24"/>
            <w:u w:val="single"/>
            <w:lang w:eastAsia="bg-BG"/>
          </w:rPr>
          <w:t>ICT-31-2014: Human-centric Digital Age</w:t>
        </w:r>
      </w:hyperlink>
    </w:p>
    <w:p w:rsidR="00807DCB" w:rsidRPr="00370993" w:rsidRDefault="00C51513" w:rsidP="004659F5">
      <w:pPr>
        <w:spacing w:before="120" w:after="120"/>
        <w:rPr>
          <w:sz w:val="24"/>
          <w:szCs w:val="24"/>
          <w:lang w:eastAsia="bg-BG"/>
        </w:rPr>
      </w:pPr>
      <w:hyperlink r:id="rId60" w:history="1">
        <w:r w:rsidR="00807DCB" w:rsidRPr="00370993">
          <w:rPr>
            <w:color w:val="0000FF"/>
            <w:sz w:val="24"/>
            <w:szCs w:val="24"/>
            <w:u w:val="single"/>
            <w:lang w:eastAsia="bg-BG"/>
          </w:rPr>
          <w:t>ICT-32-2014: Cybersecurity, Trustworthy ICT</w:t>
        </w:r>
      </w:hyperlink>
    </w:p>
    <w:p w:rsidR="00807DCB" w:rsidRPr="00370993" w:rsidRDefault="00C51513" w:rsidP="004659F5">
      <w:pPr>
        <w:spacing w:before="120" w:after="120"/>
        <w:rPr>
          <w:sz w:val="24"/>
          <w:szCs w:val="24"/>
          <w:lang w:eastAsia="bg-BG"/>
        </w:rPr>
      </w:pPr>
      <w:hyperlink r:id="rId61" w:history="1">
        <w:r w:rsidR="00807DCB" w:rsidRPr="00370993">
          <w:rPr>
            <w:color w:val="0000FF"/>
            <w:sz w:val="24"/>
            <w:szCs w:val="24"/>
            <w:u w:val="single"/>
            <w:lang w:eastAsia="bg-BG"/>
          </w:rPr>
          <w:t>ICT-33-2014: Trans-national co-operation among National Contact Points</w:t>
        </w:r>
      </w:hyperlink>
    </w:p>
    <w:p w:rsidR="00807DCB" w:rsidRPr="00370993" w:rsidRDefault="00C51513" w:rsidP="004659F5">
      <w:pPr>
        <w:spacing w:before="120" w:after="120"/>
        <w:rPr>
          <w:sz w:val="24"/>
          <w:szCs w:val="24"/>
          <w:lang w:eastAsia="bg-BG"/>
        </w:rPr>
      </w:pPr>
      <w:hyperlink r:id="rId62" w:history="1">
        <w:r w:rsidR="00807DCB" w:rsidRPr="00370993">
          <w:rPr>
            <w:color w:val="0000FF"/>
            <w:sz w:val="24"/>
            <w:szCs w:val="24"/>
            <w:u w:val="single"/>
            <w:lang w:eastAsia="bg-BG"/>
          </w:rPr>
          <w:t>ICT-35-2014: Innovation and Entrepreneurship Support</w:t>
        </w:r>
      </w:hyperlink>
    </w:p>
    <w:p w:rsidR="004D6C68" w:rsidRPr="00370993" w:rsidRDefault="004D6C68" w:rsidP="00534C4B">
      <w:pPr>
        <w:spacing w:after="120"/>
        <w:rPr>
          <w:sz w:val="24"/>
          <w:szCs w:val="24"/>
          <w:lang w:eastAsia="bg-BG"/>
        </w:rPr>
      </w:pPr>
      <w:r w:rsidRPr="00370993">
        <w:rPr>
          <w:sz w:val="24"/>
          <w:szCs w:val="24"/>
          <w:lang w:eastAsia="bg-BG"/>
        </w:rPr>
        <w:t xml:space="preserve">Информация за конкурса може да намерите тук: </w:t>
      </w:r>
    </w:p>
    <w:p w:rsidR="004D6C68" w:rsidRDefault="00C51513" w:rsidP="00370993">
      <w:pPr>
        <w:rPr>
          <w:color w:val="0000FF"/>
          <w:sz w:val="24"/>
          <w:szCs w:val="24"/>
          <w:u w:val="single"/>
          <w:lang w:eastAsia="bg-BG"/>
        </w:rPr>
      </w:pPr>
      <w:hyperlink r:id="rId63" w:tgtFrame="_blank" w:history="1">
        <w:r w:rsidR="004D6C68" w:rsidRPr="00370993">
          <w:rPr>
            <w:color w:val="0000FF"/>
            <w:sz w:val="24"/>
            <w:szCs w:val="24"/>
            <w:u w:val="single"/>
            <w:lang w:eastAsia="bg-BG"/>
          </w:rPr>
          <w:t>http://ec.europa.eu/research/participants/portal/desktop/en/opportunities/h2020/calls/h2020-ict-2014-1.html</w:t>
        </w:r>
      </w:hyperlink>
    </w:p>
    <w:p w:rsidR="006267E0" w:rsidRPr="006267E0" w:rsidRDefault="006267E0" w:rsidP="006267E0">
      <w:pPr>
        <w:spacing w:after="360"/>
        <w:rPr>
          <w:b/>
          <w:sz w:val="24"/>
          <w:szCs w:val="24"/>
          <w:lang w:eastAsia="bg-BG"/>
        </w:rPr>
      </w:pPr>
      <w:r w:rsidRPr="006267E0">
        <w:rPr>
          <w:b/>
          <w:sz w:val="24"/>
          <w:szCs w:val="24"/>
          <w:lang w:eastAsia="bg-BG"/>
        </w:rPr>
        <w:t>Краен срок</w:t>
      </w:r>
      <w:r>
        <w:rPr>
          <w:b/>
          <w:sz w:val="24"/>
          <w:szCs w:val="24"/>
          <w:lang w:eastAsia="bg-BG"/>
        </w:rPr>
        <w:t xml:space="preserve">: </w:t>
      </w:r>
      <w:r w:rsidRPr="006267E0">
        <w:rPr>
          <w:b/>
          <w:sz w:val="24"/>
          <w:szCs w:val="24"/>
          <w:lang w:eastAsia="bg-BG"/>
        </w:rPr>
        <w:t>23.04.2014</w:t>
      </w:r>
    </w:p>
    <w:p w:rsidR="004D6C68" w:rsidRPr="00370993" w:rsidRDefault="004D6C68" w:rsidP="00370993">
      <w:pPr>
        <w:rPr>
          <w:sz w:val="24"/>
          <w:szCs w:val="24"/>
          <w:lang w:eastAsia="bg-BG"/>
        </w:rPr>
      </w:pPr>
      <w:r w:rsidRPr="00370993">
        <w:rPr>
          <w:b/>
          <w:bCs/>
          <w:sz w:val="24"/>
          <w:szCs w:val="24"/>
          <w:lang w:eastAsia="bg-BG"/>
        </w:rPr>
        <w:t>2.</w:t>
      </w:r>
      <w:r w:rsidR="00534C4B">
        <w:rPr>
          <w:sz w:val="24"/>
          <w:szCs w:val="24"/>
          <w:lang w:eastAsia="bg-BG"/>
        </w:rPr>
        <w:t xml:space="preserve"> </w:t>
      </w:r>
      <w:r w:rsidRPr="00370993">
        <w:rPr>
          <w:b/>
          <w:bCs/>
          <w:sz w:val="24"/>
          <w:szCs w:val="24"/>
          <w:lang w:eastAsia="bg-BG"/>
        </w:rPr>
        <w:t>Конкурс H2020-ICT-2014-2</w:t>
      </w:r>
      <w:r w:rsidRPr="00370993">
        <w:rPr>
          <w:sz w:val="24"/>
          <w:szCs w:val="24"/>
          <w:lang w:eastAsia="bg-BG"/>
        </w:rPr>
        <w:t>, с бюджет 125,000,</w:t>
      </w:r>
      <w:proofErr w:type="spellStart"/>
      <w:r w:rsidRPr="00370993">
        <w:rPr>
          <w:sz w:val="24"/>
          <w:szCs w:val="24"/>
          <w:lang w:eastAsia="bg-BG"/>
        </w:rPr>
        <w:t>000</w:t>
      </w:r>
      <w:proofErr w:type="spellEnd"/>
      <w:r w:rsidRPr="00370993">
        <w:rPr>
          <w:sz w:val="24"/>
          <w:szCs w:val="24"/>
          <w:lang w:eastAsia="bg-BG"/>
        </w:rPr>
        <w:t xml:space="preserve"> евро</w:t>
      </w:r>
      <w:r w:rsidR="004659F5">
        <w:rPr>
          <w:sz w:val="24"/>
          <w:szCs w:val="24"/>
          <w:lang w:eastAsia="bg-BG"/>
        </w:rPr>
        <w:t>.</w:t>
      </w:r>
    </w:p>
    <w:p w:rsidR="00807DCB" w:rsidRPr="00370993" w:rsidRDefault="00807DCB" w:rsidP="00370993">
      <w:pPr>
        <w:rPr>
          <w:sz w:val="24"/>
          <w:szCs w:val="24"/>
          <w:lang w:eastAsia="bg-BG"/>
        </w:rPr>
      </w:pPr>
      <w:r w:rsidRPr="00370993">
        <w:rPr>
          <w:sz w:val="24"/>
          <w:szCs w:val="24"/>
          <w:lang w:eastAsia="bg-BG"/>
        </w:rPr>
        <w:t xml:space="preserve">Приемате се предложения по следната покана: </w:t>
      </w:r>
    </w:p>
    <w:p w:rsidR="00807DCB" w:rsidRPr="00370993" w:rsidRDefault="00C51513" w:rsidP="00370993">
      <w:pPr>
        <w:rPr>
          <w:sz w:val="24"/>
          <w:szCs w:val="24"/>
          <w:lang w:eastAsia="bg-BG"/>
        </w:rPr>
      </w:pPr>
      <w:hyperlink r:id="rId64" w:history="1">
        <w:r w:rsidR="00807DCB" w:rsidRPr="00370993">
          <w:rPr>
            <w:color w:val="0000FF"/>
            <w:sz w:val="24"/>
            <w:szCs w:val="24"/>
            <w:u w:val="single"/>
          </w:rPr>
          <w:t>ICT-14-2014: Advanced 5G Network Infrastructure for the Future Internet</w:t>
        </w:r>
      </w:hyperlink>
    </w:p>
    <w:p w:rsidR="004D6C68" w:rsidRPr="00370993" w:rsidRDefault="004D6C68" w:rsidP="00370993">
      <w:pPr>
        <w:rPr>
          <w:sz w:val="24"/>
          <w:szCs w:val="24"/>
          <w:lang w:eastAsia="bg-BG"/>
        </w:rPr>
      </w:pPr>
      <w:r w:rsidRPr="00370993">
        <w:rPr>
          <w:sz w:val="24"/>
          <w:szCs w:val="24"/>
          <w:lang w:eastAsia="bg-BG"/>
        </w:rPr>
        <w:t xml:space="preserve">Информацията за конкурса може да намерите тук: </w:t>
      </w:r>
    </w:p>
    <w:p w:rsidR="004D6C68" w:rsidRPr="00FE292F" w:rsidRDefault="00C51513" w:rsidP="00370993">
      <w:pPr>
        <w:rPr>
          <w:color w:val="0000FF"/>
          <w:sz w:val="24"/>
          <w:szCs w:val="24"/>
          <w:u w:val="single"/>
          <w:lang w:eastAsia="bg-BG"/>
        </w:rPr>
      </w:pPr>
      <w:hyperlink r:id="rId65" w:tgtFrame="_blank" w:history="1">
        <w:r w:rsidR="004D6C68" w:rsidRPr="00370993">
          <w:rPr>
            <w:color w:val="0000FF"/>
            <w:sz w:val="24"/>
            <w:szCs w:val="24"/>
            <w:u w:val="single"/>
            <w:lang w:eastAsia="bg-BG"/>
          </w:rPr>
          <w:t>http://ec.europa.eu/research/participants/portal/desktop/en/opportunities/h2020/calls/h2020-ict-2014-2.html</w:t>
        </w:r>
      </w:hyperlink>
    </w:p>
    <w:p w:rsidR="00861970" w:rsidRDefault="004659F5" w:rsidP="004659F5">
      <w:pPr>
        <w:spacing w:before="100" w:beforeAutospacing="1" w:after="360" w:line="240" w:lineRule="auto"/>
        <w:jc w:val="left"/>
        <w:rPr>
          <w:b/>
          <w:sz w:val="24"/>
          <w:szCs w:val="24"/>
          <w:lang w:eastAsia="bg-BG"/>
        </w:rPr>
      </w:pPr>
      <w:r w:rsidRPr="004659F5">
        <w:rPr>
          <w:rFonts w:eastAsia="Times New Roman" w:cs="Times New Roman"/>
          <w:b/>
          <w:sz w:val="24"/>
          <w:szCs w:val="24"/>
          <w:lang w:eastAsia="bg-BG"/>
        </w:rPr>
        <w:t xml:space="preserve">Краен срок: </w:t>
      </w:r>
      <w:r w:rsidRPr="004659F5">
        <w:rPr>
          <w:b/>
          <w:sz w:val="24"/>
          <w:szCs w:val="24"/>
          <w:lang w:eastAsia="bg-BG"/>
        </w:rPr>
        <w:t>25.11.2014</w:t>
      </w:r>
    </w:p>
    <w:p w:rsidR="00861970" w:rsidRDefault="00861970">
      <w:pPr>
        <w:jc w:val="left"/>
        <w:rPr>
          <w:b/>
          <w:sz w:val="24"/>
          <w:szCs w:val="24"/>
          <w:lang w:eastAsia="bg-BG"/>
        </w:rPr>
      </w:pPr>
      <w:r>
        <w:rPr>
          <w:b/>
          <w:sz w:val="24"/>
          <w:szCs w:val="24"/>
          <w:lang w:eastAsia="bg-BG"/>
        </w:rPr>
        <w:br w:type="page"/>
      </w:r>
    </w:p>
    <w:p w:rsidR="001110D9" w:rsidRPr="004659F5" w:rsidRDefault="00BD5A76" w:rsidP="004659F5">
      <w:pPr>
        <w:pStyle w:val="Heading2"/>
        <w:rPr>
          <w:rFonts w:eastAsia="Times New Roman"/>
          <w:lang w:val="en" w:eastAsia="bg-BG"/>
        </w:rPr>
      </w:pPr>
      <w:bookmarkStart w:id="23" w:name="_Toc384298905"/>
      <w:r w:rsidRPr="004659F5">
        <w:rPr>
          <w:rFonts w:eastAsia="Times New Roman"/>
          <w:lang w:val="en" w:eastAsia="bg-BG"/>
        </w:rPr>
        <w:lastRenderedPageBreak/>
        <w:t xml:space="preserve">Horizon 2020: </w:t>
      </w:r>
      <w:r w:rsidR="001110D9" w:rsidRPr="004659F5">
        <w:rPr>
          <w:rFonts w:eastAsia="Times New Roman"/>
          <w:lang w:val="en" w:eastAsia="bg-BG"/>
        </w:rPr>
        <w:t>Calls for proposals for 'Research Infrastructures'</w:t>
      </w:r>
      <w:bookmarkEnd w:id="23"/>
    </w:p>
    <w:p w:rsidR="004659F5" w:rsidRDefault="001110D9" w:rsidP="004659F5">
      <w:pPr>
        <w:rPr>
          <w:sz w:val="24"/>
          <w:szCs w:val="24"/>
          <w:lang w:eastAsia="bg-BG"/>
        </w:rPr>
      </w:pPr>
      <w:r w:rsidRPr="004659F5">
        <w:rPr>
          <w:sz w:val="24"/>
          <w:szCs w:val="24"/>
          <w:lang w:val="en" w:eastAsia="bg-BG"/>
        </w:rPr>
        <w:t xml:space="preserve">Research infrastructures are facilities, resources and services that are used by the research communities to conduct research and foster innovation in their fields. Where relevant, they may be used beyond research, e.g. for education or public services. They include: major scientific equipment (or sets of instruments); knowledge-based resources such as collections, archives or scientific data; e-infrastructures, such as data and computing systems and communication networks; and any other infrastructure of a unique nature essential to achieve excellence in research and innovation. Such infrastructures may be 'single-sited', 'virtual' or 'distributed'. </w:t>
      </w:r>
    </w:p>
    <w:p w:rsidR="004659F5" w:rsidRDefault="001110D9" w:rsidP="004659F5">
      <w:pPr>
        <w:rPr>
          <w:sz w:val="24"/>
          <w:szCs w:val="24"/>
          <w:lang w:eastAsia="bg-BG"/>
        </w:rPr>
      </w:pPr>
      <w:r w:rsidRPr="004659F5">
        <w:rPr>
          <w:sz w:val="24"/>
          <w:szCs w:val="24"/>
          <w:lang w:val="en" w:eastAsia="bg-BG"/>
        </w:rPr>
        <w:t xml:space="preserve">Activities funded under this part foster the innovation potential of research infrastructures, for example by reinforcing partnerships with industry, transfer of knowledge and other dissemination activities, use of research infrastructures by industrial researchers, and involvement of industrial associations in consortia or in advisory bodies. </w:t>
      </w:r>
    </w:p>
    <w:p w:rsidR="004659F5" w:rsidRDefault="001110D9" w:rsidP="004659F5">
      <w:pPr>
        <w:rPr>
          <w:sz w:val="24"/>
          <w:szCs w:val="24"/>
          <w:lang w:eastAsia="bg-BG"/>
        </w:rPr>
      </w:pPr>
      <w:r w:rsidRPr="004659F5">
        <w:rPr>
          <w:sz w:val="24"/>
          <w:szCs w:val="24"/>
          <w:lang w:val="en" w:eastAsia="bg-BG"/>
        </w:rPr>
        <w:t xml:space="preserve">Research Infrastructure activities also contribute to widening participation to the </w:t>
      </w:r>
      <w:proofErr w:type="spellStart"/>
      <w:r w:rsidRPr="004659F5">
        <w:rPr>
          <w:sz w:val="24"/>
          <w:szCs w:val="24"/>
          <w:lang w:val="en" w:eastAsia="bg-BG"/>
        </w:rPr>
        <w:t>programme</w:t>
      </w:r>
      <w:proofErr w:type="spellEnd"/>
      <w:r w:rsidRPr="004659F5">
        <w:rPr>
          <w:sz w:val="24"/>
          <w:szCs w:val="24"/>
          <w:lang w:val="en" w:eastAsia="bg-BG"/>
        </w:rPr>
        <w:t xml:space="preserve"> by supporting the development of Regional Partner Facilities in ESFRI projects and integrating activities. The use of European Structural and Investment Funds to build capacities and infrastructures at national and regional level in line with the relevant smart </w:t>
      </w:r>
      <w:proofErr w:type="spellStart"/>
      <w:r w:rsidRPr="004659F5">
        <w:rPr>
          <w:sz w:val="24"/>
          <w:szCs w:val="24"/>
          <w:lang w:val="en" w:eastAsia="bg-BG"/>
        </w:rPr>
        <w:t>specialisation</w:t>
      </w:r>
      <w:proofErr w:type="spellEnd"/>
      <w:r w:rsidRPr="004659F5">
        <w:rPr>
          <w:sz w:val="24"/>
          <w:szCs w:val="24"/>
          <w:lang w:val="en" w:eastAsia="bg-BG"/>
        </w:rPr>
        <w:t xml:space="preserve"> strategy is encouraged (further information can be found in section "Specific features for Research Infrastructures"). </w:t>
      </w:r>
    </w:p>
    <w:p w:rsidR="004659F5" w:rsidRDefault="001110D9" w:rsidP="004659F5">
      <w:pPr>
        <w:rPr>
          <w:sz w:val="24"/>
          <w:szCs w:val="24"/>
          <w:lang w:eastAsia="bg-BG"/>
        </w:rPr>
      </w:pPr>
      <w:r w:rsidRPr="004659F5">
        <w:rPr>
          <w:sz w:val="24"/>
          <w:szCs w:val="24"/>
          <w:lang w:val="en" w:eastAsia="bg-BG"/>
        </w:rPr>
        <w:t xml:space="preserve">The Research Infrastructures Work </w:t>
      </w:r>
      <w:proofErr w:type="spellStart"/>
      <w:r w:rsidRPr="004659F5">
        <w:rPr>
          <w:sz w:val="24"/>
          <w:szCs w:val="24"/>
          <w:lang w:val="en" w:eastAsia="bg-BG"/>
        </w:rPr>
        <w:t>Programme</w:t>
      </w:r>
      <w:proofErr w:type="spellEnd"/>
      <w:r w:rsidRPr="004659F5">
        <w:rPr>
          <w:sz w:val="24"/>
          <w:szCs w:val="24"/>
          <w:lang w:val="en" w:eastAsia="bg-BG"/>
        </w:rPr>
        <w:t xml:space="preserve"> foresees actions to provide support services for the implementation of the Open Research Data Pilot. Further information on the Open Research Data Pilot is made available on the Participant Portal. </w:t>
      </w:r>
    </w:p>
    <w:p w:rsidR="004659F5" w:rsidRDefault="001110D9" w:rsidP="004659F5">
      <w:pPr>
        <w:rPr>
          <w:sz w:val="24"/>
          <w:szCs w:val="24"/>
          <w:lang w:eastAsia="bg-BG"/>
        </w:rPr>
      </w:pPr>
      <w:r w:rsidRPr="004659F5">
        <w:rPr>
          <w:sz w:val="24"/>
          <w:szCs w:val="24"/>
          <w:lang w:val="en" w:eastAsia="bg-BG"/>
        </w:rPr>
        <w:t>To see the official call announcements, please consult:</w:t>
      </w:r>
    </w:p>
    <w:p w:rsidR="004659F5" w:rsidRPr="00A36C64" w:rsidRDefault="00C51513" w:rsidP="004659F5">
      <w:pPr>
        <w:spacing w:before="120" w:after="120"/>
        <w:rPr>
          <w:color w:val="0070C0"/>
          <w:sz w:val="24"/>
          <w:szCs w:val="24"/>
          <w:lang w:eastAsia="bg-BG"/>
        </w:rPr>
      </w:pPr>
      <w:hyperlink r:id="rId66"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C51513" w:rsidP="004659F5">
      <w:pPr>
        <w:spacing w:before="120" w:after="120"/>
        <w:rPr>
          <w:color w:val="0070C0"/>
          <w:sz w:val="24"/>
          <w:szCs w:val="24"/>
          <w:lang w:eastAsia="bg-BG"/>
        </w:rPr>
      </w:pPr>
      <w:hyperlink r:id="rId67"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C51513" w:rsidP="004659F5">
      <w:pPr>
        <w:spacing w:before="120" w:after="120"/>
        <w:rPr>
          <w:color w:val="0070C0"/>
          <w:sz w:val="24"/>
          <w:szCs w:val="24"/>
          <w:lang w:eastAsia="bg-BG"/>
        </w:rPr>
      </w:pPr>
      <w:hyperlink r:id="rId68"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C51513" w:rsidP="004659F5">
      <w:pPr>
        <w:spacing w:before="120" w:after="120"/>
        <w:rPr>
          <w:color w:val="0070C0"/>
          <w:sz w:val="24"/>
          <w:szCs w:val="24"/>
          <w:u w:val="single"/>
          <w:lang w:eastAsia="bg-BG"/>
        </w:rPr>
      </w:pPr>
      <w:hyperlink r:id="rId69" w:history="1">
        <w:r w:rsidR="001110D9" w:rsidRPr="00A36C64">
          <w:rPr>
            <w:color w:val="0070C0"/>
            <w:sz w:val="24"/>
            <w:szCs w:val="24"/>
            <w:u w:val="single"/>
            <w:lang w:val="en" w:eastAsia="bg-BG"/>
          </w:rPr>
          <w:t>Support to Innovation, Human Resources, Policy and International Cooperation</w:t>
        </w:r>
      </w:hyperlink>
    </w:p>
    <w:p w:rsidR="004659F5" w:rsidRPr="00A36C64" w:rsidRDefault="00C51513" w:rsidP="004659F5">
      <w:pPr>
        <w:spacing w:before="120" w:after="120"/>
        <w:rPr>
          <w:color w:val="0070C0"/>
          <w:sz w:val="24"/>
          <w:szCs w:val="24"/>
          <w:lang w:eastAsia="bg-BG"/>
        </w:rPr>
      </w:pPr>
      <w:hyperlink r:id="rId70"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C51513" w:rsidP="004659F5">
      <w:pPr>
        <w:spacing w:before="120" w:after="120"/>
        <w:rPr>
          <w:color w:val="0070C0"/>
          <w:sz w:val="24"/>
          <w:szCs w:val="24"/>
          <w:lang w:eastAsia="bg-BG"/>
        </w:rPr>
      </w:pPr>
      <w:hyperlink r:id="rId71" w:history="1">
        <w:r w:rsidR="001110D9" w:rsidRPr="00A36C64">
          <w:rPr>
            <w:color w:val="0070C0"/>
            <w:sz w:val="24"/>
            <w:szCs w:val="24"/>
            <w:u w:val="single"/>
            <w:lang w:val="en" w:eastAsia="bg-BG"/>
          </w:rPr>
          <w:t>Integrating and Opening Research Infrastructures of European Interest</w:t>
        </w:r>
      </w:hyperlink>
      <w:r w:rsidR="001110D9" w:rsidRPr="00A36C64">
        <w:rPr>
          <w:color w:val="0070C0"/>
          <w:sz w:val="24"/>
          <w:szCs w:val="24"/>
          <w:lang w:val="en" w:eastAsia="bg-BG"/>
        </w:rPr>
        <w:t xml:space="preserve"> </w:t>
      </w:r>
    </w:p>
    <w:p w:rsidR="004659F5" w:rsidRPr="00A36C64" w:rsidRDefault="00C51513" w:rsidP="004659F5">
      <w:pPr>
        <w:spacing w:before="120" w:after="120"/>
        <w:rPr>
          <w:color w:val="0070C0"/>
          <w:sz w:val="24"/>
          <w:szCs w:val="24"/>
          <w:lang w:eastAsia="bg-BG"/>
        </w:rPr>
      </w:pPr>
      <w:hyperlink r:id="rId72" w:history="1">
        <w:r w:rsidR="001110D9" w:rsidRPr="00A36C64">
          <w:rPr>
            <w:color w:val="0070C0"/>
            <w:sz w:val="24"/>
            <w:szCs w:val="24"/>
            <w:u w:val="single"/>
            <w:lang w:val="en" w:eastAsia="bg-BG"/>
          </w:rPr>
          <w:t>Developing New World-Class Research Infrastructures</w:t>
        </w:r>
      </w:hyperlink>
      <w:r w:rsidR="001110D9" w:rsidRPr="00A36C64">
        <w:rPr>
          <w:color w:val="0070C0"/>
          <w:sz w:val="24"/>
          <w:szCs w:val="24"/>
          <w:lang w:val="en" w:eastAsia="bg-BG"/>
        </w:rPr>
        <w:t xml:space="preserve"> </w:t>
      </w:r>
    </w:p>
    <w:p w:rsidR="001110D9" w:rsidRPr="00A36C64" w:rsidRDefault="00C51513" w:rsidP="004659F5">
      <w:pPr>
        <w:spacing w:before="120" w:after="120"/>
        <w:rPr>
          <w:color w:val="0070C0"/>
          <w:sz w:val="24"/>
          <w:szCs w:val="24"/>
          <w:lang w:val="en" w:eastAsia="bg-BG"/>
        </w:rPr>
      </w:pPr>
      <w:hyperlink r:id="rId73" w:history="1">
        <w:r w:rsidR="001110D9" w:rsidRPr="00A36C64">
          <w:rPr>
            <w:color w:val="0070C0"/>
            <w:sz w:val="24"/>
            <w:szCs w:val="24"/>
            <w:u w:val="single"/>
            <w:lang w:val="en" w:eastAsia="bg-BG"/>
          </w:rPr>
          <w:t>Developing New World-Class Research Infrastructures</w:t>
        </w:r>
      </w:hyperlink>
    </w:p>
    <w:p w:rsidR="00861970" w:rsidRDefault="001110D9" w:rsidP="00037E9F">
      <w:pPr>
        <w:spacing w:after="360"/>
        <w:rPr>
          <w:sz w:val="24"/>
          <w:szCs w:val="24"/>
          <w:lang w:val="en-US" w:eastAsia="bg-BG"/>
        </w:rPr>
      </w:pPr>
      <w:r w:rsidRPr="004659F5">
        <w:rPr>
          <w:sz w:val="24"/>
          <w:szCs w:val="24"/>
          <w:lang w:val="en-US" w:eastAsia="bg-BG"/>
        </w:rPr>
        <w:t xml:space="preserve">The above mentioned calls have various </w:t>
      </w:r>
      <w:proofErr w:type="spellStart"/>
      <w:r w:rsidRPr="004659F5">
        <w:rPr>
          <w:sz w:val="24"/>
          <w:szCs w:val="24"/>
          <w:lang w:val="en-US" w:eastAsia="bg-BG"/>
        </w:rPr>
        <w:t>dealines</w:t>
      </w:r>
      <w:proofErr w:type="spellEnd"/>
      <w:r w:rsidRPr="004659F5">
        <w:rPr>
          <w:sz w:val="24"/>
          <w:szCs w:val="24"/>
          <w:lang w:val="en-US" w:eastAsia="bg-BG"/>
        </w:rPr>
        <w:t xml:space="preserve">. For the </w:t>
      </w:r>
      <w:r w:rsidRPr="00FF6257">
        <w:rPr>
          <w:b/>
          <w:sz w:val="24"/>
          <w:szCs w:val="24"/>
          <w:lang w:val="en-US" w:eastAsia="bg-BG"/>
        </w:rPr>
        <w:t>deadlines</w:t>
      </w:r>
      <w:r w:rsidRPr="004659F5">
        <w:rPr>
          <w:sz w:val="24"/>
          <w:szCs w:val="24"/>
          <w:lang w:val="en-US" w:eastAsia="bg-BG"/>
        </w:rPr>
        <w:t xml:space="preserve"> please consult each specific call</w:t>
      </w:r>
      <w:r w:rsidR="00A4424E" w:rsidRPr="004659F5">
        <w:rPr>
          <w:sz w:val="24"/>
          <w:szCs w:val="24"/>
          <w:lang w:val="en-US" w:eastAsia="bg-BG"/>
        </w:rPr>
        <w:t xml:space="preserve"> by clicking on it</w:t>
      </w:r>
      <w:r w:rsidRPr="004659F5">
        <w:rPr>
          <w:sz w:val="24"/>
          <w:szCs w:val="24"/>
          <w:lang w:val="en-US" w:eastAsia="bg-BG"/>
        </w:rPr>
        <w:t>.</w:t>
      </w:r>
    </w:p>
    <w:p w:rsidR="00861970" w:rsidRDefault="00861970">
      <w:pPr>
        <w:jc w:val="left"/>
        <w:rPr>
          <w:sz w:val="24"/>
          <w:szCs w:val="24"/>
          <w:lang w:val="en-US" w:eastAsia="bg-BG"/>
        </w:rPr>
      </w:pPr>
      <w:r>
        <w:rPr>
          <w:sz w:val="24"/>
          <w:szCs w:val="24"/>
          <w:lang w:val="en-US" w:eastAsia="bg-BG"/>
        </w:rPr>
        <w:br w:type="page"/>
      </w:r>
    </w:p>
    <w:p w:rsidR="00E55075" w:rsidRPr="00E55075" w:rsidRDefault="00385D87" w:rsidP="00E55075">
      <w:pPr>
        <w:pStyle w:val="Heading2"/>
      </w:pPr>
      <w:bookmarkStart w:id="24" w:name="_Toc384298906"/>
      <w:r>
        <w:rPr>
          <w:lang w:val="en"/>
        </w:rPr>
        <w:lastRenderedPageBreak/>
        <w:t>European Research Council</w:t>
      </w:r>
      <w:r w:rsidR="00E55075">
        <w:t xml:space="preserve"> </w:t>
      </w:r>
      <w:r w:rsidR="00E55075">
        <w:rPr>
          <w:lang w:val="en-US"/>
        </w:rPr>
        <w:t>calls for proposals</w:t>
      </w:r>
      <w:bookmarkEnd w:id="24"/>
    </w:p>
    <w:p w:rsidR="00385D87" w:rsidRPr="00E55075" w:rsidRDefault="00385D87" w:rsidP="00264F34">
      <w:pPr>
        <w:pStyle w:val="ListParagraph"/>
        <w:numPr>
          <w:ilvl w:val="0"/>
          <w:numId w:val="8"/>
        </w:numPr>
        <w:rPr>
          <w:b/>
          <w:sz w:val="24"/>
          <w:szCs w:val="24"/>
          <w:u w:val="single"/>
          <w:lang w:val="en-US"/>
        </w:rPr>
      </w:pPr>
      <w:r w:rsidRPr="00E55075">
        <w:rPr>
          <w:b/>
          <w:sz w:val="24"/>
          <w:szCs w:val="24"/>
          <w:u w:val="single"/>
          <w:lang w:val="en"/>
        </w:rPr>
        <w:t>Call for proposals for ERC Consolidator Grant</w:t>
      </w:r>
    </w:p>
    <w:p w:rsidR="00385D87" w:rsidRPr="006F75D9" w:rsidRDefault="00385D87" w:rsidP="00385D87">
      <w:pPr>
        <w:rPr>
          <w:sz w:val="24"/>
          <w:szCs w:val="24"/>
          <w:lang w:val="en" w:eastAsia="bg-BG"/>
        </w:rPr>
      </w:pPr>
      <w:r>
        <w:rPr>
          <w:b/>
          <w:bCs/>
          <w:sz w:val="24"/>
          <w:szCs w:val="24"/>
          <w:lang w:val="en" w:eastAsia="bg-BG"/>
        </w:rPr>
        <w:t xml:space="preserve">ERC Consolidator Grants </w:t>
      </w:r>
      <w:r w:rsidRPr="006F75D9">
        <w:rPr>
          <w:sz w:val="24"/>
          <w:szCs w:val="24"/>
          <w:lang w:val="en" w:eastAsia="bg-BG"/>
        </w:rPr>
        <w:t xml:space="preserve">are designed to support excellent Principal Investigators at the career stage at which they may still be consolidating their own independent research team or </w:t>
      </w:r>
      <w:proofErr w:type="spellStart"/>
      <w:r w:rsidRPr="006F75D9">
        <w:rPr>
          <w:sz w:val="24"/>
          <w:szCs w:val="24"/>
          <w:lang w:val="en" w:eastAsia="bg-BG"/>
        </w:rPr>
        <w:t>programme</w:t>
      </w:r>
      <w:proofErr w:type="spellEnd"/>
      <w:r w:rsidRPr="006F75D9">
        <w:rPr>
          <w:sz w:val="24"/>
          <w:szCs w:val="24"/>
          <w:lang w:val="en" w:eastAsia="bg-BG"/>
        </w:rPr>
        <w:t>. This action is open to researchers of any nationality who intend to conduct their research activity in any Member State or Associated Country.</w:t>
      </w:r>
    </w:p>
    <w:p w:rsidR="00385D87" w:rsidRPr="006F75D9" w:rsidRDefault="00385D87" w:rsidP="00385D87">
      <w:pPr>
        <w:rPr>
          <w:sz w:val="24"/>
          <w:szCs w:val="24"/>
          <w:lang w:val="en" w:eastAsia="bg-BG"/>
        </w:rPr>
      </w:pPr>
      <w:r w:rsidRPr="006F75D9">
        <w:rPr>
          <w:sz w:val="24"/>
          <w:szCs w:val="24"/>
          <w:lang w:val="en" w:eastAsia="bg-BG"/>
        </w:rPr>
        <w:t xml:space="preserve">The ERC's frontier research grants operate on a 'bottom-up' basis without predetermined priorities. The call </w:t>
      </w:r>
      <w:r w:rsidRPr="006F75D9">
        <w:rPr>
          <w:b/>
          <w:bCs/>
          <w:sz w:val="24"/>
          <w:szCs w:val="24"/>
          <w:lang w:val="en" w:eastAsia="bg-BG"/>
        </w:rPr>
        <w:t xml:space="preserve">'ERC-2014-CoG' </w:t>
      </w:r>
      <w:r w:rsidRPr="006F75D9">
        <w:rPr>
          <w:sz w:val="24"/>
          <w:szCs w:val="24"/>
          <w:lang w:val="en" w:eastAsia="bg-BG"/>
        </w:rPr>
        <w:t xml:space="preserve">consists of </w:t>
      </w:r>
      <w:r w:rsidRPr="006F75D9">
        <w:rPr>
          <w:b/>
          <w:bCs/>
          <w:sz w:val="24"/>
          <w:szCs w:val="24"/>
          <w:lang w:val="en" w:eastAsia="bg-BG"/>
        </w:rPr>
        <w:t>one call with a single deadline</w:t>
      </w:r>
      <w:r w:rsidRPr="006F75D9">
        <w:rPr>
          <w:b/>
          <w:bCs/>
          <w:color w:val="FF0000"/>
          <w:sz w:val="24"/>
          <w:szCs w:val="24"/>
          <w:lang w:val="en" w:eastAsia="bg-BG"/>
        </w:rPr>
        <w:t xml:space="preserve"> </w:t>
      </w:r>
      <w:r w:rsidRPr="006F75D9">
        <w:rPr>
          <w:sz w:val="24"/>
          <w:szCs w:val="24"/>
          <w:lang w:val="en" w:eastAsia="bg-BG"/>
        </w:rPr>
        <w:t>applying to each of the three main research domains:</w:t>
      </w:r>
    </w:p>
    <w:p w:rsidR="00385D87" w:rsidRDefault="00385D87" w:rsidP="00A95ACA">
      <w:pPr>
        <w:spacing w:before="120" w:after="120"/>
        <w:rPr>
          <w:sz w:val="24"/>
          <w:szCs w:val="24"/>
          <w:lang w:val="en" w:eastAsia="bg-BG"/>
        </w:rPr>
      </w:pPr>
      <w:r w:rsidRPr="006F75D9">
        <w:rPr>
          <w:sz w:val="24"/>
          <w:szCs w:val="24"/>
          <w:lang w:val="en" w:eastAsia="bg-BG"/>
        </w:rPr>
        <w:t>• Physical Sciences &amp; Engineering (Panels: PE1 – PE10),</w:t>
      </w:r>
    </w:p>
    <w:p w:rsidR="00385D87" w:rsidRDefault="00385D87" w:rsidP="00A95ACA">
      <w:pPr>
        <w:spacing w:before="120" w:after="120"/>
        <w:rPr>
          <w:sz w:val="24"/>
          <w:szCs w:val="24"/>
          <w:lang w:val="en" w:eastAsia="bg-BG"/>
        </w:rPr>
      </w:pPr>
      <w:r w:rsidRPr="006F75D9">
        <w:rPr>
          <w:sz w:val="24"/>
          <w:szCs w:val="24"/>
          <w:lang w:val="en" w:eastAsia="bg-BG"/>
        </w:rPr>
        <w:t>• Life Sciences (Panels: LS1 – LS9),</w:t>
      </w:r>
    </w:p>
    <w:p w:rsidR="00385D87" w:rsidRPr="006F75D9" w:rsidRDefault="00385D87" w:rsidP="00A95ACA">
      <w:pPr>
        <w:spacing w:before="120" w:after="120"/>
        <w:rPr>
          <w:sz w:val="24"/>
          <w:szCs w:val="24"/>
          <w:lang w:val="en" w:eastAsia="bg-BG"/>
        </w:rPr>
      </w:pPr>
      <w:r w:rsidRPr="006F75D9">
        <w:rPr>
          <w:sz w:val="24"/>
          <w:szCs w:val="24"/>
          <w:lang w:val="en" w:eastAsia="bg-BG"/>
        </w:rPr>
        <w:t>• Social Sciences &amp; Humanities (Panels: SH1 – SH6).</w:t>
      </w:r>
    </w:p>
    <w:p w:rsidR="00385D87" w:rsidRPr="006F75D9" w:rsidRDefault="00385D87" w:rsidP="00385D87">
      <w:pPr>
        <w:rPr>
          <w:sz w:val="24"/>
          <w:szCs w:val="24"/>
          <w:lang w:val="en" w:eastAsia="bg-BG"/>
        </w:rPr>
      </w:pPr>
      <w:r w:rsidRPr="00A1299A">
        <w:rPr>
          <w:b/>
          <w:sz w:val="24"/>
          <w:szCs w:val="24"/>
          <w:lang w:val="en" w:eastAsia="bg-BG"/>
        </w:rPr>
        <w:t>The deadline</w:t>
      </w:r>
      <w:r w:rsidRPr="006F75D9">
        <w:rPr>
          <w:sz w:val="24"/>
          <w:szCs w:val="24"/>
          <w:lang w:val="en" w:eastAsia="bg-BG"/>
        </w:rPr>
        <w:t xml:space="preserve"> for all domains of this call is </w:t>
      </w:r>
      <w:r w:rsidRPr="006F75D9">
        <w:rPr>
          <w:b/>
          <w:bCs/>
          <w:sz w:val="24"/>
          <w:szCs w:val="24"/>
          <w:lang w:val="en" w:eastAsia="bg-BG"/>
        </w:rPr>
        <w:t>20 May 2014</w:t>
      </w:r>
      <w:r w:rsidRPr="006F75D9">
        <w:rPr>
          <w:sz w:val="24"/>
          <w:szCs w:val="24"/>
          <w:lang w:val="en" w:eastAsia="bg-BG"/>
        </w:rPr>
        <w:t xml:space="preserve">, </w:t>
      </w:r>
      <w:r w:rsidRPr="006F75D9">
        <w:rPr>
          <w:b/>
          <w:bCs/>
          <w:sz w:val="24"/>
          <w:szCs w:val="24"/>
          <w:lang w:val="en" w:eastAsia="bg-BG"/>
        </w:rPr>
        <w:t xml:space="preserve">17:00:00 </w:t>
      </w:r>
      <w:r w:rsidRPr="006F75D9">
        <w:rPr>
          <w:sz w:val="24"/>
          <w:szCs w:val="24"/>
          <w:lang w:val="en" w:eastAsia="bg-BG"/>
        </w:rPr>
        <w:t>(Brussels local time).</w:t>
      </w:r>
    </w:p>
    <w:p w:rsidR="00385D87" w:rsidRPr="006F75D9" w:rsidRDefault="00385D87" w:rsidP="00385D87">
      <w:pPr>
        <w:rPr>
          <w:sz w:val="24"/>
          <w:szCs w:val="24"/>
          <w:lang w:val="en" w:eastAsia="bg-BG"/>
        </w:rPr>
      </w:pPr>
      <w:r w:rsidRPr="006F75D9">
        <w:rPr>
          <w:sz w:val="24"/>
          <w:szCs w:val="24"/>
          <w:lang w:val="en" w:eastAsia="bg-BG"/>
        </w:rPr>
        <w:t>The indicated</w:t>
      </w:r>
      <w:r w:rsidRPr="006F75D9">
        <w:rPr>
          <w:b/>
          <w:bCs/>
          <w:sz w:val="24"/>
          <w:szCs w:val="24"/>
          <w:lang w:val="en" w:eastAsia="bg-BG"/>
        </w:rPr>
        <w:t xml:space="preserve"> budget</w:t>
      </w:r>
      <w:r>
        <w:rPr>
          <w:sz w:val="24"/>
          <w:szCs w:val="24"/>
          <w:lang w:val="en" w:eastAsia="bg-BG"/>
        </w:rPr>
        <w:t xml:space="preserve"> of </w:t>
      </w:r>
      <w:r w:rsidRPr="006F75D9">
        <w:rPr>
          <w:rFonts w:eastAsia="Times New Roman" w:cs="Times New Roman"/>
          <w:color w:val="444444"/>
          <w:sz w:val="24"/>
          <w:szCs w:val="24"/>
          <w:lang w:eastAsia="bg-BG"/>
        </w:rPr>
        <w:t>€712,588,727</w:t>
      </w:r>
      <w:r>
        <w:rPr>
          <w:sz w:val="24"/>
          <w:szCs w:val="24"/>
          <w:lang w:val="en" w:eastAsia="bg-BG"/>
        </w:rPr>
        <w:t xml:space="preserve"> </w:t>
      </w:r>
      <w:r w:rsidRPr="006F75D9">
        <w:rPr>
          <w:sz w:val="24"/>
          <w:szCs w:val="24"/>
          <w:lang w:val="en" w:eastAsia="bg-BG"/>
        </w:rPr>
        <w:t xml:space="preserve">is the total budget covering </w:t>
      </w:r>
      <w:r w:rsidRPr="006F75D9">
        <w:rPr>
          <w:b/>
          <w:bCs/>
          <w:sz w:val="24"/>
          <w:szCs w:val="24"/>
          <w:lang w:val="en" w:eastAsia="bg-BG"/>
        </w:rPr>
        <w:t>all domains</w:t>
      </w:r>
      <w:r w:rsidRPr="006F75D9">
        <w:rPr>
          <w:sz w:val="24"/>
          <w:szCs w:val="24"/>
          <w:lang w:val="en" w:eastAsia="bg-BG"/>
        </w:rPr>
        <w:t>.</w:t>
      </w:r>
    </w:p>
    <w:p w:rsidR="00385D87" w:rsidRPr="006F75D9" w:rsidRDefault="00385D87" w:rsidP="00385D87">
      <w:pPr>
        <w:rPr>
          <w:sz w:val="24"/>
          <w:szCs w:val="24"/>
          <w:lang w:val="en" w:eastAsia="bg-BG"/>
        </w:rPr>
      </w:pPr>
      <w:r w:rsidRPr="006F75D9">
        <w:rPr>
          <w:sz w:val="24"/>
          <w:szCs w:val="24"/>
          <w:lang w:val="en" w:eastAsia="bg-BG"/>
        </w:rPr>
        <w:t>Please note that the link for the electronic proposal submission system will be made available in early February 2014.</w:t>
      </w:r>
    </w:p>
    <w:p w:rsidR="00385D87" w:rsidRPr="006F75D9" w:rsidRDefault="00385D87" w:rsidP="00385D87">
      <w:pPr>
        <w:spacing w:after="360"/>
        <w:rPr>
          <w:sz w:val="24"/>
          <w:szCs w:val="24"/>
          <w:lang w:val="en-US"/>
        </w:rPr>
      </w:pPr>
      <w:r w:rsidRPr="006F75D9">
        <w:rPr>
          <w:sz w:val="24"/>
          <w:szCs w:val="24"/>
          <w:lang w:val="en-US"/>
        </w:rPr>
        <w:t xml:space="preserve">For more information please click </w:t>
      </w:r>
      <w:hyperlink r:id="rId74" w:history="1">
        <w:r w:rsidRPr="006F75D9">
          <w:rPr>
            <w:rStyle w:val="Hyperlink"/>
            <w:sz w:val="24"/>
            <w:szCs w:val="24"/>
            <w:lang w:val="en-US"/>
          </w:rPr>
          <w:t>here.</w:t>
        </w:r>
      </w:hyperlink>
    </w:p>
    <w:p w:rsidR="00385D87" w:rsidRPr="00E55075" w:rsidRDefault="00385D87" w:rsidP="00264F34">
      <w:pPr>
        <w:pStyle w:val="ListParagraph"/>
        <w:numPr>
          <w:ilvl w:val="0"/>
          <w:numId w:val="8"/>
        </w:numPr>
        <w:rPr>
          <w:rFonts w:cs="Times New Roman"/>
          <w:b/>
          <w:sz w:val="24"/>
          <w:szCs w:val="24"/>
          <w:u w:val="single"/>
          <w:lang w:val="en"/>
        </w:rPr>
      </w:pPr>
      <w:r w:rsidRPr="00E55075">
        <w:rPr>
          <w:b/>
          <w:sz w:val="24"/>
          <w:szCs w:val="24"/>
          <w:u w:val="single"/>
          <w:lang w:val="en"/>
        </w:rPr>
        <w:t>Calls for Proposals for ERC Proof of Concept Grant</w:t>
      </w:r>
    </w:p>
    <w:p w:rsidR="00385D87" w:rsidRDefault="00385D87" w:rsidP="00385D87">
      <w:pPr>
        <w:rPr>
          <w:rFonts w:cs="Times New Roman"/>
          <w:sz w:val="24"/>
          <w:szCs w:val="24"/>
          <w:lang w:val="en"/>
        </w:rPr>
      </w:pPr>
      <w:r w:rsidRPr="00370993">
        <w:rPr>
          <w:rFonts w:eastAsia="Times New Roman" w:cs="Times New Roman"/>
          <w:bCs/>
          <w:sz w:val="24"/>
          <w:szCs w:val="24"/>
          <w:lang w:val="en-US" w:eastAsia="bg-BG"/>
        </w:rPr>
        <w:t xml:space="preserve">The indicated </w:t>
      </w:r>
      <w:r w:rsidRPr="00370993">
        <w:rPr>
          <w:rFonts w:eastAsia="Times New Roman" w:cs="Times New Roman"/>
          <w:bCs/>
          <w:sz w:val="24"/>
          <w:szCs w:val="24"/>
          <w:lang w:eastAsia="bg-BG"/>
        </w:rPr>
        <w:t>Budget</w:t>
      </w:r>
      <w:r w:rsidRPr="00A1299A">
        <w:rPr>
          <w:rFonts w:eastAsia="Times New Roman" w:cs="Times New Roman"/>
          <w:bCs/>
          <w:color w:val="444444"/>
          <w:sz w:val="24"/>
          <w:szCs w:val="24"/>
          <w:lang w:val="en-US" w:eastAsia="bg-BG"/>
        </w:rPr>
        <w:t xml:space="preserve"> is</w:t>
      </w:r>
      <w:r>
        <w:rPr>
          <w:rFonts w:eastAsia="Times New Roman" w:cs="Times New Roman"/>
          <w:b/>
          <w:bCs/>
          <w:color w:val="444444"/>
          <w:sz w:val="24"/>
          <w:szCs w:val="24"/>
          <w:lang w:val="en-US" w:eastAsia="bg-BG"/>
        </w:rPr>
        <w:t xml:space="preserve"> </w:t>
      </w:r>
      <w:r w:rsidRPr="00A1299A">
        <w:rPr>
          <w:rFonts w:cs="Times New Roman"/>
          <w:sz w:val="24"/>
          <w:szCs w:val="24"/>
          <w:lang w:val="en"/>
        </w:rPr>
        <w:t>€15,000,000</w:t>
      </w:r>
      <w:r>
        <w:rPr>
          <w:rFonts w:cs="Times New Roman"/>
          <w:sz w:val="24"/>
          <w:szCs w:val="24"/>
          <w:lang w:val="en"/>
        </w:rPr>
        <w:t>.</w:t>
      </w:r>
    </w:p>
    <w:p w:rsidR="00385D87" w:rsidRDefault="00385D87" w:rsidP="00385D87">
      <w:pPr>
        <w:rPr>
          <w:rFonts w:cs="Times New Roman"/>
          <w:sz w:val="24"/>
          <w:szCs w:val="24"/>
          <w:lang w:val="en"/>
        </w:rPr>
      </w:pPr>
      <w:r w:rsidRPr="00A1299A">
        <w:rPr>
          <w:rFonts w:cs="Times New Roman"/>
          <w:sz w:val="24"/>
          <w:szCs w:val="24"/>
          <w:lang w:val="en"/>
        </w:rPr>
        <w:t>There ar</w:t>
      </w:r>
      <w:r>
        <w:rPr>
          <w:rFonts w:cs="Times New Roman"/>
          <w:sz w:val="24"/>
          <w:szCs w:val="24"/>
          <w:lang w:val="en"/>
        </w:rPr>
        <w:t xml:space="preserve">e 2 deadlines for submission to </w:t>
      </w:r>
      <w:r w:rsidRPr="00A1299A">
        <w:rPr>
          <w:rFonts w:cs="Times New Roman"/>
          <w:sz w:val="24"/>
          <w:szCs w:val="24"/>
          <w:lang w:val="en"/>
        </w:rPr>
        <w:t>the ERC-2014-Proof of Concept:</w:t>
      </w:r>
    </w:p>
    <w:p w:rsidR="00385D87" w:rsidRPr="00D00854" w:rsidRDefault="00385D87" w:rsidP="00385D87">
      <w:pPr>
        <w:rPr>
          <w:rFonts w:cs="Times New Roman"/>
          <w:b/>
          <w:sz w:val="24"/>
          <w:szCs w:val="24"/>
          <w:lang w:val="en"/>
        </w:rPr>
      </w:pPr>
      <w:r w:rsidRPr="00D00854">
        <w:rPr>
          <w:rFonts w:cs="Times New Roman"/>
          <w:b/>
          <w:sz w:val="24"/>
          <w:szCs w:val="24"/>
          <w:lang w:val="en"/>
        </w:rPr>
        <w:t>Intermediate deadline: 1 April 2014 at 17:00 (Brussels local time)</w:t>
      </w:r>
    </w:p>
    <w:p w:rsidR="00385D87" w:rsidRPr="00A1299A" w:rsidRDefault="00385D87" w:rsidP="00385D87">
      <w:pPr>
        <w:rPr>
          <w:rFonts w:cs="Times New Roman"/>
          <w:sz w:val="24"/>
          <w:szCs w:val="24"/>
          <w:lang w:val="en-US"/>
        </w:rPr>
      </w:pPr>
      <w:r w:rsidRPr="00D00854">
        <w:rPr>
          <w:rFonts w:cs="Times New Roman"/>
          <w:b/>
          <w:sz w:val="24"/>
          <w:szCs w:val="24"/>
          <w:lang w:val="en"/>
        </w:rPr>
        <w:t>Final deadline: 1 October 2014 at 17:00 (Brussels local time</w:t>
      </w:r>
      <w:r w:rsidRPr="00A1299A">
        <w:rPr>
          <w:rFonts w:cs="Times New Roman"/>
          <w:sz w:val="24"/>
          <w:szCs w:val="24"/>
          <w:lang w:val="en"/>
        </w:rPr>
        <w:t>)</w:t>
      </w:r>
    </w:p>
    <w:p w:rsidR="00385D87" w:rsidRPr="00A1299A" w:rsidRDefault="00385D87" w:rsidP="003974E6">
      <w:pPr>
        <w:spacing w:after="360"/>
        <w:rPr>
          <w:rFonts w:cs="Times New Roman"/>
          <w:sz w:val="24"/>
          <w:szCs w:val="24"/>
          <w:lang w:val="en-US"/>
        </w:rPr>
      </w:pPr>
      <w:r w:rsidRPr="00A1299A">
        <w:rPr>
          <w:rFonts w:cs="Times New Roman"/>
          <w:sz w:val="24"/>
          <w:szCs w:val="24"/>
          <w:lang w:val="en-US"/>
        </w:rPr>
        <w:t xml:space="preserve">For more information please click </w:t>
      </w:r>
      <w:hyperlink r:id="rId75" w:history="1">
        <w:r w:rsidRPr="00A1299A">
          <w:rPr>
            <w:rStyle w:val="Hyperlink"/>
            <w:rFonts w:cs="Times New Roman"/>
            <w:sz w:val="24"/>
            <w:szCs w:val="24"/>
            <w:lang w:val="en-US"/>
          </w:rPr>
          <w:t>here.</w:t>
        </w:r>
      </w:hyperlink>
    </w:p>
    <w:p w:rsidR="00696B57" w:rsidRPr="00855F6F" w:rsidRDefault="00696B57" w:rsidP="00855F6F">
      <w:pPr>
        <w:pStyle w:val="Heading2"/>
        <w:rPr>
          <w:rFonts w:eastAsia="Times New Roman"/>
          <w:lang w:val="en" w:eastAsia="bg-BG"/>
        </w:rPr>
      </w:pPr>
      <w:bookmarkStart w:id="25" w:name="_Toc384298907"/>
      <w:r w:rsidRPr="00855F6F">
        <w:rPr>
          <w:rFonts w:eastAsia="Times New Roman"/>
          <w:lang w:val="en" w:eastAsia="bg-BG"/>
        </w:rPr>
        <w:t>Calls for proposals for 'Marie Sklodowska-Curie actions'</w:t>
      </w:r>
      <w:bookmarkEnd w:id="25"/>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 ensure excellent and innovative research training as well as attractive career and knowledge-exchange opportunities through cross-border and cross-sector mobility of researchers, to better prepare them for current and future societal challenges.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all domains of research and innovation addressed under the </w:t>
      </w:r>
      <w:proofErr w:type="spellStart"/>
      <w:r w:rsidRPr="00855F6F">
        <w:rPr>
          <w:rFonts w:cs="Times New Roman"/>
          <w:sz w:val="24"/>
          <w:szCs w:val="24"/>
          <w:lang w:val="en" w:eastAsia="bg-BG"/>
        </w:rPr>
        <w:t>Treatyon</w:t>
      </w:r>
      <w:proofErr w:type="spellEnd"/>
      <w:r w:rsidRPr="00855F6F">
        <w:rPr>
          <w:rFonts w:cs="Times New Roman"/>
          <w:sz w:val="24"/>
          <w:szCs w:val="24"/>
          <w:lang w:val="en" w:eastAsia="bg-BG"/>
        </w:rPr>
        <w:t xml:space="preserve"> the Functioning of the European Union, from basic research up to market take-up and innovation services. Research and innovation fields as well as sectors are chosen freely by the applicants in a fully bottom-up manner. </w:t>
      </w:r>
    </w:p>
    <w:p w:rsidR="00696B57" w:rsidRPr="00855F6F" w:rsidRDefault="00696B57" w:rsidP="00855F6F">
      <w:pPr>
        <w:rPr>
          <w:rFonts w:cs="Times New Roman"/>
          <w:sz w:val="24"/>
          <w:szCs w:val="24"/>
          <w:lang w:val="en" w:eastAsia="bg-BG"/>
        </w:rPr>
      </w:pPr>
      <w:r w:rsidRPr="00855F6F">
        <w:rPr>
          <w:rFonts w:cs="Times New Roman"/>
          <w:sz w:val="24"/>
          <w:szCs w:val="24"/>
          <w:lang w:val="en" w:eastAsia="bg-BG"/>
        </w:rPr>
        <w:lastRenderedPageBreak/>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researchers and innovation staff at all stages of their career, as well as to universities, research institutions, research infrastructures, businesses, and other socio-economic actors from all countries, including third countries under the conditions defined in Horizon 2020 Rules for Participation and in part A of the General Annexes to the Work </w:t>
      </w:r>
      <w:proofErr w:type="spellStart"/>
      <w:r w:rsidRPr="00855F6F">
        <w:rPr>
          <w:rFonts w:cs="Times New Roman"/>
          <w:sz w:val="24"/>
          <w:szCs w:val="24"/>
          <w:lang w:val="en" w:eastAsia="bg-BG"/>
        </w:rPr>
        <w:t>Programme</w:t>
      </w:r>
      <w:proofErr w:type="spellEnd"/>
      <w:r w:rsidRPr="00855F6F">
        <w:rPr>
          <w:rFonts w:cs="Times New Roman"/>
          <w:sz w:val="24"/>
          <w:szCs w:val="24"/>
          <w:lang w:val="en" w:eastAsia="bg-BG"/>
        </w:rPr>
        <w:t xml:space="preserve">. Attention is paid to encouraging the strong participation of industry, in particular SMEs, for the successful implementation and impact of 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To see the official call announcements, please consult: </w:t>
      </w:r>
    </w:p>
    <w:p w:rsidR="00855F6F" w:rsidRDefault="00C51513" w:rsidP="00C93486">
      <w:pPr>
        <w:spacing w:before="120" w:after="120"/>
        <w:rPr>
          <w:rFonts w:cs="Times New Roman"/>
          <w:color w:val="0070C0"/>
          <w:sz w:val="24"/>
          <w:szCs w:val="24"/>
          <w:lang w:eastAsia="bg-BG"/>
        </w:rPr>
      </w:pPr>
      <w:hyperlink r:id="rId76" w:history="1">
        <w:r w:rsidR="00696B57" w:rsidRPr="00855F6F">
          <w:rPr>
            <w:rFonts w:cs="Times New Roman"/>
            <w:color w:val="0070C0"/>
            <w:sz w:val="24"/>
            <w:szCs w:val="24"/>
            <w:u w:val="single"/>
            <w:lang w:val="en" w:eastAsia="bg-BG"/>
          </w:rPr>
          <w:t>RISE</w:t>
        </w:r>
      </w:hyperlink>
      <w:r w:rsidR="00034AB9">
        <w:rPr>
          <w:rFonts w:cs="Times New Roman"/>
          <w:color w:val="0070C0"/>
          <w:sz w:val="24"/>
          <w:szCs w:val="24"/>
          <w:lang w:eastAsia="bg-BG"/>
        </w:rPr>
        <w:t xml:space="preserve"> </w:t>
      </w:r>
      <w:hyperlink r:id="rId77" w:tgtFrame="_blank" w:history="1">
        <w:r w:rsidR="00BD5A76" w:rsidRPr="00855F6F">
          <w:rPr>
            <w:rFonts w:cs="Times New Roman"/>
            <w:color w:val="0070C0"/>
            <w:sz w:val="24"/>
            <w:szCs w:val="24"/>
            <w:u w:val="single"/>
            <w:lang w:val="en" w:eastAsia="bg-BG"/>
          </w:rPr>
          <w:t>H2020-MSCA-RISE-2014</w:t>
        </w:r>
      </w:hyperlink>
      <w:r w:rsidR="00BD5A76" w:rsidRPr="00855F6F">
        <w:rPr>
          <w:rFonts w:cs="Times New Roman"/>
          <w:color w:val="0070C0"/>
          <w:sz w:val="24"/>
          <w:szCs w:val="24"/>
          <w:lang w:val="en" w:eastAsia="bg-BG"/>
        </w:rPr>
        <w:t xml:space="preserve"> </w:t>
      </w:r>
    </w:p>
    <w:p w:rsidR="00855F6F" w:rsidRDefault="00BD5A76" w:rsidP="00C93486">
      <w:pPr>
        <w:spacing w:before="120" w:after="120"/>
        <w:rPr>
          <w:rFonts w:cs="Times New Roman"/>
          <w:b/>
          <w:sz w:val="24"/>
          <w:szCs w:val="24"/>
          <w:lang w:eastAsia="bg-BG"/>
        </w:rPr>
      </w:pPr>
      <w:r w:rsidRPr="00855F6F">
        <w:rPr>
          <w:rFonts w:cs="Times New Roman"/>
          <w:b/>
          <w:sz w:val="24"/>
          <w:szCs w:val="24"/>
          <w:lang w:val="en" w:eastAsia="bg-BG"/>
        </w:rPr>
        <w:t>Deadline:</w:t>
      </w:r>
      <w:r w:rsidR="00855F6F">
        <w:rPr>
          <w:rFonts w:cs="Times New Roman"/>
          <w:b/>
          <w:sz w:val="24"/>
          <w:szCs w:val="24"/>
          <w:lang w:eastAsia="bg-BG"/>
        </w:rPr>
        <w:t xml:space="preserve"> </w:t>
      </w:r>
      <w:r w:rsidRPr="00855F6F">
        <w:rPr>
          <w:rFonts w:cs="Times New Roman"/>
          <w:b/>
          <w:sz w:val="24"/>
          <w:szCs w:val="24"/>
          <w:lang w:val="en" w:eastAsia="bg-BG"/>
        </w:rPr>
        <w:t>24/04/2014</w:t>
      </w:r>
    </w:p>
    <w:p w:rsidR="00554D4A" w:rsidRPr="00554D4A" w:rsidRDefault="00554D4A" w:rsidP="00554D4A">
      <w:pPr>
        <w:pStyle w:val="Heading2"/>
        <w:rPr>
          <w:lang w:val="en-US"/>
        </w:rPr>
      </w:pPr>
      <w:bookmarkStart w:id="26" w:name="_Toc384298908"/>
      <w:r w:rsidRPr="00554D4A">
        <w:rPr>
          <w:lang w:val="en-US"/>
        </w:rPr>
        <w:t xml:space="preserve">All open </w:t>
      </w:r>
      <w:r>
        <w:rPr>
          <w:lang w:val="en-US"/>
        </w:rPr>
        <w:t>R&amp;D Calls</w:t>
      </w:r>
      <w:bookmarkEnd w:id="26"/>
    </w:p>
    <w:p w:rsidR="00D00854" w:rsidRDefault="00554D4A" w:rsidP="00D00854">
      <w:pPr>
        <w:rPr>
          <w:b/>
          <w:sz w:val="24"/>
          <w:szCs w:val="24"/>
        </w:rPr>
      </w:pPr>
      <w:r>
        <w:rPr>
          <w:b/>
          <w:sz w:val="24"/>
          <w:szCs w:val="24"/>
          <w:lang w:val="en-US"/>
        </w:rPr>
        <w:t xml:space="preserve">For </w:t>
      </w:r>
      <w:r w:rsidR="00D00854" w:rsidRPr="00F64ABC">
        <w:rPr>
          <w:b/>
          <w:sz w:val="24"/>
          <w:szCs w:val="24"/>
          <w:lang w:val="en-US"/>
        </w:rPr>
        <w:t>ALL</w:t>
      </w:r>
      <w:r w:rsidR="00D00854" w:rsidRPr="00D00854">
        <w:rPr>
          <w:b/>
          <w:sz w:val="24"/>
          <w:szCs w:val="24"/>
        </w:rPr>
        <w:t xml:space="preserve"> </w:t>
      </w:r>
      <w:r w:rsidR="00D00854" w:rsidRPr="00F64ABC">
        <w:rPr>
          <w:b/>
          <w:sz w:val="24"/>
          <w:szCs w:val="24"/>
          <w:lang w:val="en-US"/>
        </w:rPr>
        <w:t>OPEN</w:t>
      </w:r>
      <w:r w:rsidR="00D00854" w:rsidRPr="00D00854">
        <w:rPr>
          <w:b/>
          <w:sz w:val="24"/>
          <w:szCs w:val="24"/>
        </w:rPr>
        <w:t xml:space="preserve"> </w:t>
      </w:r>
      <w:r w:rsidR="00D00854" w:rsidRPr="00F64ABC">
        <w:rPr>
          <w:b/>
          <w:sz w:val="24"/>
          <w:szCs w:val="24"/>
          <w:lang w:val="en-US"/>
        </w:rPr>
        <w:t>R</w:t>
      </w:r>
      <w:r w:rsidR="00D00854" w:rsidRPr="00D00854">
        <w:rPr>
          <w:b/>
          <w:sz w:val="24"/>
          <w:szCs w:val="24"/>
        </w:rPr>
        <w:t>&amp;</w:t>
      </w:r>
      <w:r w:rsidR="00D00854" w:rsidRPr="00F64ABC">
        <w:rPr>
          <w:b/>
          <w:sz w:val="24"/>
          <w:szCs w:val="24"/>
          <w:lang w:val="en-US"/>
        </w:rPr>
        <w:t>D</w:t>
      </w:r>
      <w:r w:rsidR="00D00854" w:rsidRPr="00D00854">
        <w:rPr>
          <w:b/>
          <w:sz w:val="24"/>
          <w:szCs w:val="24"/>
        </w:rPr>
        <w:t xml:space="preserve"> </w:t>
      </w:r>
      <w:r w:rsidR="00D00854" w:rsidRPr="00F64ABC">
        <w:rPr>
          <w:b/>
          <w:sz w:val="24"/>
          <w:szCs w:val="24"/>
          <w:lang w:val="en-US"/>
        </w:rPr>
        <w:t>CALLS</w:t>
      </w:r>
      <w:r w:rsidR="00D00854" w:rsidRPr="00D00854">
        <w:rPr>
          <w:b/>
          <w:sz w:val="24"/>
          <w:szCs w:val="24"/>
        </w:rPr>
        <w:t xml:space="preserve"> </w:t>
      </w:r>
      <w:r>
        <w:rPr>
          <w:b/>
          <w:sz w:val="24"/>
          <w:szCs w:val="24"/>
          <w:lang w:val="en-US"/>
        </w:rPr>
        <w:t>please click on the icon below:</w:t>
      </w:r>
    </w:p>
    <w:p w:rsidR="00D00854" w:rsidRPr="00F64ABC" w:rsidRDefault="00A64489" w:rsidP="00AF53F6">
      <w:pPr>
        <w:rPr>
          <w:b/>
          <w:i/>
          <w:sz w:val="24"/>
          <w:szCs w:val="24"/>
          <w:u w:val="single"/>
          <w:lang w:val="en-US"/>
        </w:rPr>
      </w:pPr>
      <w:r>
        <w:rPr>
          <w:b/>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8" o:title=""/>
          </v:shape>
          <o:OLEObject Type="Embed" ProgID="AcroExch.Document.11" ShapeID="_x0000_i1025" DrawAspect="Icon" ObjectID="_1458041393" r:id="rId79"/>
        </w:object>
      </w:r>
      <w:r w:rsidR="00D00854" w:rsidRPr="00F64ABC">
        <w:rPr>
          <w:b/>
          <w:i/>
          <w:sz w:val="24"/>
          <w:szCs w:val="24"/>
          <w:u w:val="single"/>
          <w:lang w:val="en-US"/>
        </w:rPr>
        <w:t>This docum</w:t>
      </w:r>
      <w:bookmarkStart w:id="27" w:name="_GoBack"/>
      <w:bookmarkEnd w:id="27"/>
      <w:r w:rsidR="00D00854" w:rsidRPr="00F64ABC">
        <w:rPr>
          <w:b/>
          <w:i/>
          <w:sz w:val="24"/>
          <w:szCs w:val="24"/>
          <w:u w:val="single"/>
          <w:lang w:val="en-US"/>
        </w:rPr>
        <w:t xml:space="preserve">ent has been produced </w:t>
      </w:r>
      <w:r w:rsidR="00D00854">
        <w:rPr>
          <w:b/>
          <w:i/>
          <w:sz w:val="24"/>
          <w:szCs w:val="24"/>
          <w:u w:val="single"/>
          <w:lang w:val="en-US"/>
        </w:rPr>
        <w:t xml:space="preserve">by </w:t>
      </w:r>
      <w:r w:rsidR="00D00854" w:rsidRPr="00F64ABC">
        <w:rPr>
          <w:b/>
          <w:i/>
          <w:sz w:val="24"/>
          <w:szCs w:val="24"/>
          <w:u w:val="single"/>
          <w:lang w:val="en-US"/>
        </w:rPr>
        <w:t xml:space="preserve">and distributed through the </w:t>
      </w:r>
      <w:proofErr w:type="spellStart"/>
      <w:r w:rsidR="00D00854" w:rsidRPr="00F64ABC">
        <w:rPr>
          <w:b/>
          <w:i/>
          <w:sz w:val="24"/>
          <w:szCs w:val="24"/>
          <w:u w:val="single"/>
          <w:lang w:val="en-US"/>
        </w:rPr>
        <w:t>HEPTech</w:t>
      </w:r>
      <w:proofErr w:type="spellEnd"/>
      <w:r w:rsidR="00D00854" w:rsidRPr="00F64ABC">
        <w:rPr>
          <w:b/>
          <w:i/>
          <w:sz w:val="24"/>
          <w:szCs w:val="24"/>
          <w:u w:val="single"/>
          <w:lang w:val="en-US"/>
        </w:rPr>
        <w:t xml:space="preserve"> network of CERN</w:t>
      </w:r>
    </w:p>
    <w:p w:rsidR="004D6C68" w:rsidRDefault="00105795" w:rsidP="00C93486">
      <w:pPr>
        <w:pStyle w:val="Heading2"/>
      </w:pPr>
      <w:bookmarkStart w:id="28" w:name="_Toc384298909"/>
      <w:r>
        <w:t>Покана за сътрудничество в областта на образованието</w:t>
      </w:r>
      <w:bookmarkEnd w:id="28"/>
    </w:p>
    <w:p w:rsidR="00AD6F0F" w:rsidRPr="00FE292F" w:rsidRDefault="00105795" w:rsidP="00AD6F0F">
      <w:pPr>
        <w:rPr>
          <w:rFonts w:cs="Times New Roman"/>
          <w:sz w:val="24"/>
          <w:szCs w:val="24"/>
          <w:lang w:val="ru-RU"/>
        </w:rPr>
      </w:pPr>
      <w:r w:rsidRPr="00AD6F0F">
        <w:rPr>
          <w:rFonts w:cs="Times New Roman"/>
          <w:sz w:val="24"/>
          <w:szCs w:val="24"/>
        </w:rPr>
        <w:t>Обявена е покана за представяне на предложения по програма по ICI (инструмент за индустриализираните страни) за сътрудничество в областта на образованието. Поканата е за сътрудничество в областта на висшето образование и обучението между Европейския съюз и Австралия, ЕС и Япония и ЕС и Република Корея.</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Цел</w:t>
      </w:r>
    </w:p>
    <w:p w:rsidR="00AD6F0F" w:rsidRPr="00FE292F" w:rsidRDefault="00105795" w:rsidP="00AD6F0F">
      <w:pPr>
        <w:rPr>
          <w:rFonts w:cs="Times New Roman"/>
          <w:sz w:val="24"/>
          <w:szCs w:val="24"/>
          <w:lang w:val="ru-RU"/>
        </w:rPr>
      </w:pPr>
      <w:r w:rsidRPr="00AD6F0F">
        <w:rPr>
          <w:rFonts w:cs="Times New Roman"/>
          <w:sz w:val="24"/>
          <w:szCs w:val="24"/>
        </w:rPr>
        <w:t>Основната цел е да се поощри взаимното разбирателство между народите на държавите членки на ЕС и партньорските страни, включително по-задълбоченото познаване на техните езици, култури и институции, и да се повиши качеството на висшето образование и обучение, като се насърчава създаването на балансирани партньорства между висшите учебни заведения и институции за обучение в ЕС и партньорските държави.</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кандидати</w:t>
      </w:r>
    </w:p>
    <w:p w:rsidR="00AD6F0F" w:rsidRPr="00FE292F" w:rsidRDefault="00105795" w:rsidP="00AD6F0F">
      <w:pPr>
        <w:rPr>
          <w:rFonts w:cs="Times New Roman"/>
          <w:sz w:val="24"/>
          <w:szCs w:val="24"/>
          <w:lang w:val="ru-RU"/>
        </w:rPr>
      </w:pPr>
      <w:r w:rsidRPr="00AD6F0F">
        <w:rPr>
          <w:rFonts w:cs="Times New Roman"/>
          <w:sz w:val="24"/>
          <w:szCs w:val="24"/>
        </w:rPr>
        <w:t>Настоящата покана е отворена за участие за консорциум от висши учебни заведения и/или институции за професионално обучение след средното образование. Допустимите кандидати трябва да са от една от партньорските държави и от една от 28-те държави членки на ЕС.</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дейности</w:t>
      </w:r>
    </w:p>
    <w:p w:rsidR="00AD6F0F" w:rsidRPr="00FE292F" w:rsidRDefault="00105795" w:rsidP="00AD6F0F">
      <w:pPr>
        <w:rPr>
          <w:rFonts w:cs="Times New Roman"/>
          <w:sz w:val="24"/>
          <w:szCs w:val="24"/>
          <w:lang w:val="ru-RU"/>
        </w:rPr>
      </w:pPr>
      <w:r w:rsidRPr="00AD6F0F">
        <w:rPr>
          <w:rFonts w:cs="Times New Roman"/>
          <w:sz w:val="24"/>
          <w:szCs w:val="24"/>
        </w:rPr>
        <w:lastRenderedPageBreak/>
        <w:t>Настоящата покана за представяне на предложения се отнася до два вида дейности - Съвместни проекти за мобилност (JMP) и Проекти за съвместни академични степени (JDP).</w:t>
      </w:r>
    </w:p>
    <w:p w:rsidR="00AD6F0F" w:rsidRPr="00FE292F" w:rsidRDefault="00105795" w:rsidP="00AD6F0F">
      <w:pPr>
        <w:rPr>
          <w:rFonts w:cs="Times New Roman"/>
          <w:sz w:val="24"/>
          <w:szCs w:val="24"/>
          <w:lang w:val="ru-RU"/>
        </w:rPr>
      </w:pPr>
      <w:r w:rsidRPr="00AD6F0F">
        <w:rPr>
          <w:rFonts w:cs="Times New Roman"/>
          <w:sz w:val="24"/>
          <w:szCs w:val="24"/>
        </w:rPr>
        <w:t>За съвместни проекти за мобилност (JMP) се предоставя подкрепа на консорциуми от институции за професионално обучение след средното образование или висши учебни заведения от държави-членки на ЕС, и от партньорската държава за осъществяване на съвместни програми за проучвания и обучение, и на мобилност на студенти и академични преподаватели.</w:t>
      </w:r>
    </w:p>
    <w:p w:rsidR="00AD6F0F" w:rsidRPr="00FE292F" w:rsidRDefault="00105795" w:rsidP="00AD6F0F">
      <w:pPr>
        <w:rPr>
          <w:rFonts w:cs="Times New Roman"/>
          <w:sz w:val="24"/>
          <w:szCs w:val="24"/>
          <w:lang w:val="ru-RU"/>
        </w:rPr>
      </w:pPr>
      <w:r w:rsidRPr="00AD6F0F">
        <w:rPr>
          <w:rFonts w:cs="Times New Roman"/>
          <w:sz w:val="24"/>
          <w:szCs w:val="24"/>
        </w:rPr>
        <w:t>Предоставяната подкрепа включва еднократно финансиране на административни дейности, стипендии за студенти и членове на академичния и административния персонал. Консорциумите, кандидатстващи за съвместни проекти за мобилност по ICI-ECP, трябва да включват не по-малко от две институции за професионално обучение след средното образование или висши учебни заведения от две различни държави членки на ЕС, и не по-малко от две такива институции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съвместните проекти за мобилност (JMP) е 36 месеца. Специално внимание ще бъде отделено на проекти, които включват стажове и назначения на работа.</w:t>
      </w:r>
    </w:p>
    <w:p w:rsidR="00AD6F0F" w:rsidRPr="00FE292F" w:rsidRDefault="00105795" w:rsidP="00AD6F0F">
      <w:pPr>
        <w:rPr>
          <w:rFonts w:cs="Times New Roman"/>
          <w:sz w:val="24"/>
          <w:szCs w:val="24"/>
          <w:lang w:val="ru-RU"/>
        </w:rPr>
      </w:pPr>
      <w:r w:rsidRPr="00AD6F0F">
        <w:rPr>
          <w:rFonts w:cs="Times New Roman"/>
          <w:sz w:val="24"/>
          <w:szCs w:val="24"/>
        </w:rPr>
        <w:t>За проекти за съвместни академични степени (JDP) се предоставя подкрепа за разработване и изпълнение на програми за двойствени/двойни или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Предоставяната подкрепа включва еднократно финансиране на дейности по разработване и административни дейности, стипендии за студенти и членове на академичния и административния персонал. Консорциумите, кандидатстващи за проекти за съвместни академични степени по ICI-ECP, трябва да включват не по-малко от две висши учебни заведения от две различни държави членки на ЕС, и не по-малко от две учебни заведения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проектите за съвместни академични степени (JDP) е 48 месеца. Специално внимание ще бъде отделено на заявления за проекти за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Планирано е дейностите да започнат през октомври 2014 г.</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Бюджет</w:t>
      </w:r>
    </w:p>
    <w:p w:rsidR="00AD6F0F" w:rsidRPr="00FE292F" w:rsidRDefault="00105795" w:rsidP="00AD6F0F">
      <w:pPr>
        <w:rPr>
          <w:rFonts w:cs="Times New Roman"/>
          <w:sz w:val="24"/>
          <w:szCs w:val="24"/>
          <w:lang w:val="ru-RU"/>
        </w:rPr>
      </w:pPr>
      <w:r w:rsidRPr="00AD6F0F">
        <w:rPr>
          <w:rFonts w:cs="Times New Roman"/>
          <w:sz w:val="24"/>
          <w:szCs w:val="24"/>
        </w:rPr>
        <w:t>Бюджетът, отпуснат от ЕС, възлиза на приблизително 2.2 млн. евро. Съразмерно на тази сума финансиране ще бъде предоставено от партньорските държави в съответствие с правилата, приложими за всяка една от тях.</w:t>
      </w:r>
    </w:p>
    <w:p w:rsidR="00AD6F0F" w:rsidRPr="00FE292F" w:rsidRDefault="00105795" w:rsidP="00AD6F0F">
      <w:pPr>
        <w:rPr>
          <w:rFonts w:cs="Times New Roman"/>
          <w:sz w:val="24"/>
          <w:szCs w:val="24"/>
          <w:lang w:val="ru-RU"/>
        </w:rPr>
      </w:pPr>
      <w:r w:rsidRPr="00AD6F0F">
        <w:rPr>
          <w:rFonts w:cs="Times New Roman"/>
          <w:sz w:val="24"/>
          <w:szCs w:val="24"/>
        </w:rPr>
        <w:t xml:space="preserve">Максималният размер на финансирането от страна на ЕС ще бъде 350 000 евро за проект за съвместни академични степени (JDP) с продължителност четири години с </w:t>
      </w:r>
      <w:proofErr w:type="spellStart"/>
      <w:r w:rsidRPr="00AD6F0F">
        <w:rPr>
          <w:rFonts w:cs="Times New Roman"/>
          <w:sz w:val="24"/>
          <w:szCs w:val="24"/>
        </w:rPr>
        <w:t>частието</w:t>
      </w:r>
      <w:proofErr w:type="spellEnd"/>
      <w:r w:rsidRPr="00AD6F0F">
        <w:rPr>
          <w:rFonts w:cs="Times New Roman"/>
          <w:sz w:val="24"/>
          <w:szCs w:val="24"/>
        </w:rPr>
        <w:t xml:space="preserve"> на две или повече институции от ЕС и 190 000 евро за съвместен проект за мобилност (JMP) </w:t>
      </w:r>
      <w:r w:rsidRPr="00AD6F0F">
        <w:rPr>
          <w:rFonts w:cs="Times New Roman"/>
          <w:sz w:val="24"/>
          <w:szCs w:val="24"/>
        </w:rPr>
        <w:lastRenderedPageBreak/>
        <w:t>с продължителност три години с участието на две институции от ЕС или 197 500 евро за съвместен проект за мобилност (JMP) с продължителност три години с участието на три или повече институции от ЕС.</w:t>
      </w:r>
    </w:p>
    <w:p w:rsidR="00AD6F0F" w:rsidRPr="00FE292F" w:rsidRDefault="00AD6F0F" w:rsidP="00AD6F0F">
      <w:pPr>
        <w:rPr>
          <w:rFonts w:cs="Times New Roman"/>
          <w:color w:val="003366"/>
          <w:sz w:val="24"/>
          <w:szCs w:val="24"/>
          <w:u w:val="single"/>
          <w:lang w:val="ru-RU"/>
        </w:rPr>
      </w:pPr>
      <w:r w:rsidRPr="00AD6F0F">
        <w:rPr>
          <w:rFonts w:cs="Times New Roman"/>
          <w:sz w:val="24"/>
          <w:szCs w:val="24"/>
        </w:rPr>
        <w:t xml:space="preserve">Подробности можете да научите в </w:t>
      </w:r>
      <w:hyperlink r:id="rId80" w:tgtFrame="_blank" w:history="1">
        <w:r w:rsidRPr="00AD6F0F">
          <w:rPr>
            <w:rFonts w:cs="Times New Roman"/>
            <w:color w:val="003366"/>
            <w:sz w:val="24"/>
            <w:szCs w:val="24"/>
            <w:u w:val="single"/>
          </w:rPr>
          <w:t>Официалния вестник на ЕС, брой C 373 от 20 декември 2013 г.</w:t>
        </w:r>
      </w:hyperlink>
    </w:p>
    <w:p w:rsidR="00554D4A" w:rsidRDefault="00105795" w:rsidP="003E0B24">
      <w:pPr>
        <w:spacing w:after="360"/>
        <w:rPr>
          <w:rStyle w:val="Strong"/>
          <w:rFonts w:cs="Times New Roman"/>
          <w:color w:val="333333"/>
          <w:sz w:val="24"/>
          <w:szCs w:val="24"/>
        </w:rPr>
      </w:pPr>
      <w:r w:rsidRPr="00AD6F0F">
        <w:rPr>
          <w:rStyle w:val="Strong"/>
          <w:rFonts w:cs="Times New Roman"/>
          <w:color w:val="333333"/>
          <w:sz w:val="24"/>
          <w:szCs w:val="24"/>
        </w:rPr>
        <w:t>Краен срок: 15 май 2014 г.</w:t>
      </w:r>
    </w:p>
    <w:p w:rsidR="00DA4684" w:rsidRPr="00C80A73" w:rsidRDefault="00DA4684" w:rsidP="00DA4684">
      <w:pPr>
        <w:pStyle w:val="Heading2"/>
      </w:pPr>
      <w:bookmarkStart w:id="29" w:name="_Toc384298910"/>
      <w:r w:rsidRPr="00C80A73">
        <w:t>Покана за набиране на проектни предложения по фонда за двустранни отношения на национално ниво</w:t>
      </w:r>
      <w:bookmarkEnd w:id="29"/>
      <w:r w:rsidRPr="00C80A73">
        <w:t xml:space="preserve"> </w:t>
      </w:r>
    </w:p>
    <w:p w:rsidR="00DA4684" w:rsidRPr="00DA4684" w:rsidRDefault="00DA4684" w:rsidP="00DA4684">
      <w:pPr>
        <w:rPr>
          <w:sz w:val="24"/>
          <w:szCs w:val="24"/>
        </w:rPr>
      </w:pPr>
      <w:r w:rsidRPr="00DA4684">
        <w:rPr>
          <w:sz w:val="24"/>
          <w:szCs w:val="24"/>
        </w:rPr>
        <w:t xml:space="preserve">Националното координационно звено в качеството си на Оператор по Фонда за двустранни отношения на национално ниво по ФМ на ЕИП и НФМ 2009-2014 обявява покана за набиране на предложения в следните две тематични области: </w:t>
      </w:r>
    </w:p>
    <w:p w:rsidR="00DA4684" w:rsidRPr="00DA4684" w:rsidRDefault="00DA4684" w:rsidP="00DA4684">
      <w:pPr>
        <w:pStyle w:val="ListParagraph"/>
        <w:numPr>
          <w:ilvl w:val="0"/>
          <w:numId w:val="29"/>
        </w:numPr>
        <w:rPr>
          <w:sz w:val="24"/>
          <w:szCs w:val="24"/>
        </w:rPr>
      </w:pPr>
      <w:r w:rsidRPr="00DA4684">
        <w:rPr>
          <w:sz w:val="24"/>
          <w:szCs w:val="24"/>
        </w:rPr>
        <w:t xml:space="preserve">Обмяна на знания и добри практики в борбата срещу наркотиците и организираната престъпност, деца и младежи в риск (приоритет 1); </w:t>
      </w:r>
    </w:p>
    <w:p w:rsidR="00DA4684" w:rsidRPr="00DA4684" w:rsidRDefault="00DA4684" w:rsidP="00DA4684">
      <w:pPr>
        <w:pStyle w:val="ListParagraph"/>
        <w:numPr>
          <w:ilvl w:val="0"/>
          <w:numId w:val="29"/>
        </w:numPr>
        <w:rPr>
          <w:sz w:val="24"/>
          <w:szCs w:val="24"/>
        </w:rPr>
      </w:pPr>
      <w:r w:rsidRPr="00DA4684">
        <w:rPr>
          <w:sz w:val="24"/>
          <w:szCs w:val="24"/>
        </w:rPr>
        <w:t xml:space="preserve">Популяризиране на европейските ценности и по-специално изучаването на история в мултикултурно общество (приоритет 2). </w:t>
      </w:r>
    </w:p>
    <w:p w:rsidR="00DA4684" w:rsidRDefault="00C80A73" w:rsidP="00DA4684">
      <w:pPr>
        <w:rPr>
          <w:sz w:val="24"/>
          <w:szCs w:val="24"/>
        </w:rPr>
      </w:pPr>
      <w:r w:rsidRPr="00DA4684">
        <w:rPr>
          <w:sz w:val="24"/>
          <w:szCs w:val="24"/>
        </w:rPr>
        <w:t xml:space="preserve">СУМА НА ФИНАНСИРАНЕ: </w:t>
      </w:r>
    </w:p>
    <w:p w:rsidR="00DA4684" w:rsidRDefault="00C80A73" w:rsidP="00DA4684">
      <w:pPr>
        <w:rPr>
          <w:sz w:val="24"/>
          <w:szCs w:val="24"/>
        </w:rPr>
      </w:pPr>
      <w:r w:rsidRPr="00DA4684">
        <w:rPr>
          <w:sz w:val="24"/>
          <w:szCs w:val="24"/>
        </w:rPr>
        <w:t>Минимална обща стойност на безвъзмездната финансова помощ: 5 000 EUR</w:t>
      </w:r>
      <w:r w:rsidR="00DA4684">
        <w:rPr>
          <w:sz w:val="24"/>
          <w:szCs w:val="24"/>
        </w:rPr>
        <w:t xml:space="preserve">. </w:t>
      </w:r>
    </w:p>
    <w:p w:rsidR="00DA4684" w:rsidRDefault="00C80A73" w:rsidP="00DA4684">
      <w:pPr>
        <w:rPr>
          <w:sz w:val="24"/>
          <w:szCs w:val="24"/>
        </w:rPr>
      </w:pPr>
      <w:r w:rsidRPr="00DA4684">
        <w:rPr>
          <w:sz w:val="24"/>
          <w:szCs w:val="24"/>
        </w:rPr>
        <w:t xml:space="preserve">Максимална обща сума на безвъзмездната финансова помощ: 30 000 евро </w:t>
      </w:r>
    </w:p>
    <w:p w:rsidR="00DA4684" w:rsidRDefault="00C80A73" w:rsidP="00DA4684">
      <w:pPr>
        <w:rPr>
          <w:sz w:val="24"/>
          <w:szCs w:val="24"/>
        </w:rPr>
      </w:pPr>
      <w:r w:rsidRPr="00DA4684">
        <w:rPr>
          <w:sz w:val="24"/>
          <w:szCs w:val="24"/>
        </w:rPr>
        <w:t xml:space="preserve">Безвъзмездни средства от FBRNL може да бъде до 100% от общите допустими разходи по проекта. </w:t>
      </w:r>
    </w:p>
    <w:p w:rsidR="00DA4684" w:rsidRDefault="00C80A73" w:rsidP="00DA4684">
      <w:pPr>
        <w:rPr>
          <w:sz w:val="24"/>
          <w:szCs w:val="24"/>
        </w:rPr>
      </w:pPr>
      <w:r w:rsidRPr="00DA4684">
        <w:rPr>
          <w:sz w:val="24"/>
          <w:szCs w:val="24"/>
        </w:rPr>
        <w:t xml:space="preserve">Проектите трябва да бъдат реализирани в период от време с продължителност до 12 месеца. </w:t>
      </w:r>
    </w:p>
    <w:p w:rsidR="00C80A73" w:rsidRPr="00DA4684" w:rsidRDefault="00C80A73" w:rsidP="00DA4684">
      <w:pPr>
        <w:rPr>
          <w:sz w:val="24"/>
          <w:szCs w:val="24"/>
        </w:rPr>
      </w:pPr>
      <w:r w:rsidRPr="00DA4684">
        <w:rPr>
          <w:sz w:val="24"/>
          <w:szCs w:val="24"/>
        </w:rPr>
        <w:t xml:space="preserve">БЕНЕФИЦИЕНТИ: </w:t>
      </w:r>
    </w:p>
    <w:p w:rsidR="00C80A73" w:rsidRPr="00DA4684" w:rsidRDefault="00C80A73" w:rsidP="00DA4684">
      <w:pPr>
        <w:pStyle w:val="ListParagraph"/>
        <w:numPr>
          <w:ilvl w:val="0"/>
          <w:numId w:val="30"/>
        </w:numPr>
        <w:rPr>
          <w:sz w:val="24"/>
          <w:szCs w:val="24"/>
        </w:rPr>
      </w:pPr>
      <w:r w:rsidRPr="00DA4684">
        <w:rPr>
          <w:sz w:val="24"/>
          <w:szCs w:val="24"/>
        </w:rPr>
        <w:t xml:space="preserve">Министерства и други държавни институции, които отговарят за прилагането на националните политики в областта на двете тематични области; </w:t>
      </w:r>
    </w:p>
    <w:p w:rsidR="00C80A73" w:rsidRPr="00DA4684" w:rsidRDefault="00C80A73" w:rsidP="00DA4684">
      <w:pPr>
        <w:pStyle w:val="ListParagraph"/>
        <w:numPr>
          <w:ilvl w:val="0"/>
          <w:numId w:val="30"/>
        </w:numPr>
        <w:rPr>
          <w:sz w:val="24"/>
          <w:szCs w:val="24"/>
        </w:rPr>
      </w:pPr>
      <w:r w:rsidRPr="00DA4684">
        <w:rPr>
          <w:sz w:val="24"/>
          <w:szCs w:val="24"/>
        </w:rPr>
        <w:t xml:space="preserve">Основни и средни училища, </w:t>
      </w:r>
      <w:r w:rsidRPr="00DA4684">
        <w:rPr>
          <w:b/>
          <w:sz w:val="24"/>
          <w:szCs w:val="24"/>
        </w:rPr>
        <w:t>университети и изследователски организации</w:t>
      </w:r>
      <w:r w:rsidRPr="00DA4684">
        <w:rPr>
          <w:sz w:val="24"/>
          <w:szCs w:val="24"/>
        </w:rPr>
        <w:t xml:space="preserve">; </w:t>
      </w:r>
    </w:p>
    <w:p w:rsidR="00C80A73" w:rsidRPr="00DA4684" w:rsidRDefault="00C80A73" w:rsidP="00DA4684">
      <w:pPr>
        <w:pStyle w:val="ListParagraph"/>
        <w:numPr>
          <w:ilvl w:val="0"/>
          <w:numId w:val="30"/>
        </w:numPr>
        <w:rPr>
          <w:sz w:val="24"/>
          <w:szCs w:val="24"/>
        </w:rPr>
      </w:pPr>
      <w:r w:rsidRPr="00DA4684">
        <w:rPr>
          <w:sz w:val="24"/>
          <w:szCs w:val="24"/>
        </w:rPr>
        <w:t xml:space="preserve">Местните и регионалните власти; </w:t>
      </w:r>
    </w:p>
    <w:p w:rsidR="00C80A73" w:rsidRPr="00DA4684" w:rsidRDefault="00C80A73" w:rsidP="00DA4684">
      <w:pPr>
        <w:pStyle w:val="ListParagraph"/>
        <w:numPr>
          <w:ilvl w:val="0"/>
          <w:numId w:val="30"/>
        </w:numPr>
        <w:rPr>
          <w:sz w:val="24"/>
          <w:szCs w:val="24"/>
        </w:rPr>
      </w:pPr>
      <w:r w:rsidRPr="00DA4684">
        <w:rPr>
          <w:sz w:val="24"/>
          <w:szCs w:val="24"/>
        </w:rPr>
        <w:t xml:space="preserve">Нестопански организации, регистрирани по нетърговски Закона за юридическите лица </w:t>
      </w:r>
    </w:p>
    <w:p w:rsidR="00DA4684" w:rsidRPr="00DA4684" w:rsidRDefault="00DA4684" w:rsidP="00DA4684">
      <w:pPr>
        <w:rPr>
          <w:b/>
          <w:sz w:val="24"/>
          <w:szCs w:val="24"/>
        </w:rPr>
      </w:pPr>
      <w:r w:rsidRPr="00DA4684">
        <w:rPr>
          <w:b/>
          <w:sz w:val="24"/>
          <w:szCs w:val="24"/>
        </w:rPr>
        <w:t xml:space="preserve">Срок за подаване на проекти: 15 декември 2014 </w:t>
      </w:r>
    </w:p>
    <w:p w:rsidR="00DF14D6" w:rsidRDefault="00A71945" w:rsidP="00A71945">
      <w:pPr>
        <w:pStyle w:val="Heading2"/>
        <w:rPr>
          <w:rFonts w:cs="Times New Roman"/>
          <w:color w:val="000000"/>
          <w:sz w:val="28"/>
          <w:szCs w:val="28"/>
        </w:rPr>
      </w:pPr>
      <w:bookmarkStart w:id="30" w:name="_Toc384298911"/>
      <w:r w:rsidRPr="00CC5F7E">
        <w:rPr>
          <w:rStyle w:val="Heading2Char"/>
          <w:b/>
          <w:caps/>
        </w:rPr>
        <w:lastRenderedPageBreak/>
        <w:t>Програма: БГ08 „Културно наследство и съвременни изкуства“ на Финансов механизъм на ЕИП; Мярка 1 „Реставриране, обновяване и опазване на културното наследство</w:t>
      </w:r>
      <w:r w:rsidR="00DF14D6" w:rsidRPr="00DF14D6">
        <w:rPr>
          <w:rFonts w:cs="Times New Roman"/>
          <w:color w:val="000000"/>
          <w:sz w:val="28"/>
          <w:szCs w:val="28"/>
        </w:rPr>
        <w:t>“</w:t>
      </w:r>
      <w:bookmarkEnd w:id="30"/>
      <w:r w:rsidR="00DF14D6" w:rsidRPr="00DF14D6">
        <w:rPr>
          <w:rFonts w:cs="Times New Roman"/>
          <w:color w:val="000000"/>
          <w:sz w:val="28"/>
          <w:szCs w:val="28"/>
        </w:rPr>
        <w:t xml:space="preserve"> </w:t>
      </w:r>
    </w:p>
    <w:p w:rsidR="00CC5F7E" w:rsidRDefault="00A71945" w:rsidP="00A71945">
      <w:pPr>
        <w:rPr>
          <w:sz w:val="24"/>
          <w:szCs w:val="24"/>
        </w:rPr>
      </w:pPr>
      <w:r w:rsidRPr="00DA4684">
        <w:rPr>
          <w:sz w:val="24"/>
          <w:szCs w:val="24"/>
        </w:rPr>
        <w:t>Програмна област „Съхранение и възраждане на културното и природно наследство</w:t>
      </w:r>
      <w:r w:rsidR="00CC5F7E">
        <w:rPr>
          <w:sz w:val="24"/>
          <w:szCs w:val="24"/>
        </w:rPr>
        <w:t xml:space="preserve">“ </w:t>
      </w:r>
      <w:r w:rsidRPr="00DA4684">
        <w:rPr>
          <w:sz w:val="24"/>
          <w:szCs w:val="24"/>
        </w:rPr>
        <w:t>(РА16) и програмна област „Насърчаване на разнообразието в културата и изкуствата в рамките на</w:t>
      </w:r>
      <w:r w:rsidRPr="00DA4684">
        <w:rPr>
          <w:sz w:val="24"/>
          <w:szCs w:val="24"/>
          <w:lang w:val="ru-RU"/>
        </w:rPr>
        <w:t xml:space="preserve"> </w:t>
      </w:r>
      <w:r w:rsidRPr="00DA4684">
        <w:rPr>
          <w:sz w:val="24"/>
          <w:szCs w:val="24"/>
        </w:rPr>
        <w:t>европейското културно наследство</w:t>
      </w:r>
      <w:r w:rsidR="00CC5F7E">
        <w:rPr>
          <w:sz w:val="24"/>
          <w:szCs w:val="24"/>
        </w:rPr>
        <w:t>“</w:t>
      </w:r>
      <w:r w:rsidRPr="00DA4684">
        <w:rPr>
          <w:sz w:val="24"/>
          <w:szCs w:val="24"/>
        </w:rPr>
        <w:t xml:space="preserve"> (РА17) са определени като приоритетни области за българската страна за получаването на финансова подкрепа от Финансовия механизъм на ЕИП 2009-2014. В този контекст е изготвена и одобрена Програма БГ08 „Културно наследство и съвременни изкуства</w:t>
      </w:r>
      <w:r w:rsidR="00CC5F7E">
        <w:rPr>
          <w:sz w:val="24"/>
          <w:szCs w:val="24"/>
        </w:rPr>
        <w:t>“</w:t>
      </w:r>
      <w:r w:rsidRPr="00DA4684">
        <w:rPr>
          <w:sz w:val="24"/>
          <w:szCs w:val="24"/>
        </w:rPr>
        <w:t xml:space="preserve">. </w:t>
      </w:r>
    </w:p>
    <w:p w:rsidR="00CC5F7E" w:rsidRDefault="00A71945" w:rsidP="00A71945">
      <w:pPr>
        <w:rPr>
          <w:sz w:val="24"/>
          <w:szCs w:val="24"/>
        </w:rPr>
      </w:pPr>
      <w:r w:rsidRPr="00DA4684">
        <w:rPr>
          <w:sz w:val="24"/>
          <w:szCs w:val="24"/>
        </w:rPr>
        <w:t>Взимайки предвид факта, че в България съществуват редица сгради и забележителности с културна и обществена значимост, които се нуждаят от опазване и съхранение за бъдещите поколения, мярка 1 „Реставриране, обновяване и опазване на културното наследство</w:t>
      </w:r>
      <w:r w:rsidR="00CC5F7E">
        <w:rPr>
          <w:sz w:val="24"/>
          <w:szCs w:val="24"/>
        </w:rPr>
        <w:t>“</w:t>
      </w:r>
      <w:r w:rsidRPr="00DA4684">
        <w:rPr>
          <w:sz w:val="24"/>
          <w:szCs w:val="24"/>
        </w:rPr>
        <w:t xml:space="preserve"> на програма БГ08 бе разработена</w:t>
      </w:r>
      <w:r w:rsidR="00CC5F7E">
        <w:rPr>
          <w:sz w:val="24"/>
          <w:szCs w:val="24"/>
        </w:rPr>
        <w:t>,</w:t>
      </w:r>
      <w:r w:rsidRPr="00DA4684">
        <w:rPr>
          <w:sz w:val="24"/>
          <w:szCs w:val="24"/>
        </w:rPr>
        <w:t xml:space="preserve"> за да допринесе за благоустрояването и реставрирането на сгради и природни дадености с културна стойност, ревитализирането на изложбени пространства, развитието на музеи на открито и др. </w:t>
      </w:r>
    </w:p>
    <w:p w:rsidR="00CC5F7E" w:rsidRDefault="00A71945" w:rsidP="00A71945">
      <w:pPr>
        <w:rPr>
          <w:sz w:val="24"/>
          <w:szCs w:val="24"/>
        </w:rPr>
      </w:pPr>
      <w:r w:rsidRPr="00CC5F7E">
        <w:rPr>
          <w:b/>
          <w:sz w:val="24"/>
          <w:szCs w:val="24"/>
        </w:rPr>
        <w:t>Целите на мярка 1 „Реставриране, обновяване и опазване на културното наследство</w:t>
      </w:r>
      <w:r w:rsidR="00CC5F7E" w:rsidRPr="00CC5F7E">
        <w:rPr>
          <w:b/>
          <w:sz w:val="24"/>
          <w:szCs w:val="24"/>
        </w:rPr>
        <w:t>“</w:t>
      </w:r>
      <w:r w:rsidRPr="00CC5F7E">
        <w:rPr>
          <w:b/>
          <w:sz w:val="24"/>
          <w:szCs w:val="24"/>
        </w:rPr>
        <w:t xml:space="preserve"> са</w:t>
      </w:r>
      <w:r w:rsidRPr="00DA4684">
        <w:rPr>
          <w:sz w:val="24"/>
          <w:szCs w:val="24"/>
        </w:rPr>
        <w:t xml:space="preserve">: обновяване и реставриране на сгради с културна стойност и обществена значимост, ревитализиране на изложбени пространства/платформи, дейности за предпазване на пространства от културното наследство и развитие на музеи на открито. </w:t>
      </w:r>
    </w:p>
    <w:p w:rsidR="00CC5F7E" w:rsidRDefault="00A71945" w:rsidP="00A71945">
      <w:pPr>
        <w:rPr>
          <w:sz w:val="24"/>
          <w:szCs w:val="24"/>
        </w:rPr>
      </w:pPr>
      <w:r w:rsidRPr="00DA4684">
        <w:rPr>
          <w:sz w:val="24"/>
          <w:szCs w:val="24"/>
        </w:rPr>
        <w:t>Целите по мярка 1 „Реставриране, обновяване и опазване на културното наследство</w:t>
      </w:r>
      <w:r w:rsidR="00CC5F7E">
        <w:rPr>
          <w:sz w:val="24"/>
          <w:szCs w:val="24"/>
        </w:rPr>
        <w:t>“</w:t>
      </w:r>
      <w:r w:rsidRPr="00DA4684">
        <w:rPr>
          <w:sz w:val="24"/>
          <w:szCs w:val="24"/>
        </w:rPr>
        <w:t xml:space="preserve"> са определени в съответствие с общата цел за постигане на по-широко представяне на българското културно наследство в европейския контекст на културен обмен, както и за да </w:t>
      </w:r>
      <w:proofErr w:type="spellStart"/>
      <w:r w:rsidRPr="00DA4684">
        <w:rPr>
          <w:sz w:val="24"/>
          <w:szCs w:val="24"/>
        </w:rPr>
        <w:t>допринасат</w:t>
      </w:r>
      <w:proofErr w:type="spellEnd"/>
      <w:r w:rsidRPr="00DA4684">
        <w:rPr>
          <w:sz w:val="24"/>
          <w:szCs w:val="24"/>
        </w:rPr>
        <w:t xml:space="preserve"> за защитата и опазването на културното наследство на България за бъдещите поколения. Сред приоритетите на тази мярка е и включване на представители на ромското население чрез подходящи дейности. </w:t>
      </w:r>
    </w:p>
    <w:p w:rsidR="00CC5F7E" w:rsidRPr="00CC5F7E" w:rsidRDefault="00A71945" w:rsidP="00A71945">
      <w:pPr>
        <w:rPr>
          <w:b/>
          <w:sz w:val="24"/>
          <w:szCs w:val="24"/>
        </w:rPr>
      </w:pPr>
      <w:r w:rsidRPr="00CC5F7E">
        <w:rPr>
          <w:b/>
          <w:sz w:val="24"/>
          <w:szCs w:val="24"/>
        </w:rPr>
        <w:t xml:space="preserve">Очаквани резултати и индикатори за постигнати цели: </w:t>
      </w:r>
    </w:p>
    <w:p w:rsidR="00A71945" w:rsidRPr="00DA4684" w:rsidRDefault="00A71945" w:rsidP="00A71945">
      <w:pPr>
        <w:rPr>
          <w:sz w:val="24"/>
          <w:szCs w:val="24"/>
        </w:rPr>
      </w:pPr>
      <w:r w:rsidRPr="00DA4684">
        <w:rPr>
          <w:sz w:val="24"/>
          <w:szCs w:val="24"/>
        </w:rPr>
        <w:t>Мярка 1 „Реставриране, обновяване и опазване на културното наследство</w:t>
      </w:r>
      <w:r w:rsidR="00CC5F7E">
        <w:rPr>
          <w:sz w:val="24"/>
          <w:szCs w:val="24"/>
        </w:rPr>
        <w:t>“</w:t>
      </w:r>
      <w:r w:rsidRPr="00DA4684">
        <w:rPr>
          <w:sz w:val="24"/>
          <w:szCs w:val="24"/>
        </w:rPr>
        <w:t xml:space="preserve"> предвижда постигането на следния индикатор за целеви резултат: </w:t>
      </w:r>
    </w:p>
    <w:p w:rsidR="00A71945" w:rsidRPr="00DA4684" w:rsidRDefault="00A71945" w:rsidP="00A71945">
      <w:pPr>
        <w:rPr>
          <w:sz w:val="24"/>
          <w:szCs w:val="24"/>
        </w:rPr>
      </w:pPr>
      <w:r w:rsidRPr="00DA4684">
        <w:rPr>
          <w:sz w:val="24"/>
          <w:szCs w:val="24"/>
        </w:rPr>
        <w:t xml:space="preserve">Културно наследство – реставрирано, обновено и защитено. </w:t>
      </w:r>
    </w:p>
    <w:p w:rsidR="00A71945" w:rsidRPr="00DA4684" w:rsidRDefault="00A71945" w:rsidP="00A71945">
      <w:pPr>
        <w:rPr>
          <w:sz w:val="24"/>
          <w:szCs w:val="24"/>
        </w:rPr>
      </w:pPr>
      <w:r w:rsidRPr="00DA4684">
        <w:rPr>
          <w:sz w:val="24"/>
          <w:szCs w:val="24"/>
        </w:rPr>
        <w:t xml:space="preserve">Мярка 1 „Реставриране, обновяване и опазване на културното наследство― предвижда постигането на следите резултати: </w:t>
      </w:r>
    </w:p>
    <w:p w:rsidR="00A71945" w:rsidRPr="00CC5F7E" w:rsidRDefault="00A71945" w:rsidP="00CC5F7E">
      <w:pPr>
        <w:pStyle w:val="ListParagraph"/>
        <w:numPr>
          <w:ilvl w:val="0"/>
          <w:numId w:val="31"/>
        </w:numPr>
        <w:rPr>
          <w:sz w:val="24"/>
          <w:szCs w:val="24"/>
        </w:rPr>
      </w:pPr>
      <w:r w:rsidRPr="00CC5F7E">
        <w:rPr>
          <w:sz w:val="24"/>
          <w:szCs w:val="24"/>
        </w:rPr>
        <w:t xml:space="preserve">реставриране на сгради от културното наследство на България; </w:t>
      </w:r>
    </w:p>
    <w:p w:rsidR="00A71945" w:rsidRPr="00CC5F7E" w:rsidRDefault="00A71945" w:rsidP="00CC5F7E">
      <w:pPr>
        <w:pStyle w:val="ListParagraph"/>
        <w:numPr>
          <w:ilvl w:val="0"/>
          <w:numId w:val="31"/>
        </w:numPr>
        <w:rPr>
          <w:sz w:val="24"/>
          <w:szCs w:val="24"/>
        </w:rPr>
      </w:pPr>
      <w:r w:rsidRPr="00CC5F7E">
        <w:rPr>
          <w:sz w:val="24"/>
          <w:szCs w:val="24"/>
        </w:rPr>
        <w:t xml:space="preserve">ревитализиране на изложбени пространства/платформи чрез интерактивни технологии; </w:t>
      </w:r>
    </w:p>
    <w:p w:rsidR="00A71945" w:rsidRPr="00CC5F7E" w:rsidRDefault="00A71945" w:rsidP="00CC5F7E">
      <w:pPr>
        <w:pStyle w:val="ListParagraph"/>
        <w:numPr>
          <w:ilvl w:val="0"/>
          <w:numId w:val="31"/>
        </w:numPr>
        <w:rPr>
          <w:sz w:val="24"/>
          <w:szCs w:val="24"/>
        </w:rPr>
      </w:pPr>
      <w:r w:rsidRPr="00CC5F7E">
        <w:rPr>
          <w:sz w:val="24"/>
          <w:szCs w:val="24"/>
        </w:rPr>
        <w:t xml:space="preserve">предпазване на пространства от културното наследство и развитие на музеи на открито. </w:t>
      </w:r>
    </w:p>
    <w:p w:rsidR="00CC5F7E" w:rsidRPr="00CC5F7E" w:rsidRDefault="00A71945" w:rsidP="00A71945">
      <w:pPr>
        <w:rPr>
          <w:b/>
          <w:sz w:val="24"/>
          <w:szCs w:val="24"/>
        </w:rPr>
      </w:pPr>
      <w:r w:rsidRPr="00CC5F7E">
        <w:rPr>
          <w:b/>
          <w:sz w:val="24"/>
          <w:szCs w:val="24"/>
        </w:rPr>
        <w:t xml:space="preserve">Допустими дейности </w:t>
      </w:r>
    </w:p>
    <w:p w:rsidR="00A71945" w:rsidRPr="00DA4684" w:rsidRDefault="00A71945" w:rsidP="00A71945">
      <w:pPr>
        <w:rPr>
          <w:sz w:val="24"/>
          <w:szCs w:val="24"/>
        </w:rPr>
      </w:pPr>
      <w:r w:rsidRPr="00DA4684">
        <w:rPr>
          <w:sz w:val="24"/>
          <w:szCs w:val="24"/>
        </w:rPr>
        <w:lastRenderedPageBreak/>
        <w:t>Проектите, получили финансиране в рамките на мярка 1 „Реставриране, обновяване и опазване на културното наследство</w:t>
      </w:r>
      <w:r w:rsidR="00CC5F7E">
        <w:rPr>
          <w:sz w:val="24"/>
          <w:szCs w:val="24"/>
        </w:rPr>
        <w:t>“</w:t>
      </w:r>
      <w:r w:rsidRPr="00DA4684">
        <w:rPr>
          <w:sz w:val="24"/>
          <w:szCs w:val="24"/>
        </w:rPr>
        <w:t xml:space="preserve"> може да включват следните дейности: </w:t>
      </w:r>
    </w:p>
    <w:p w:rsidR="00A71945" w:rsidRPr="00CC5F7E" w:rsidRDefault="00A71945" w:rsidP="00CC5F7E">
      <w:pPr>
        <w:pStyle w:val="ListParagraph"/>
        <w:numPr>
          <w:ilvl w:val="0"/>
          <w:numId w:val="32"/>
        </w:numPr>
        <w:rPr>
          <w:sz w:val="24"/>
          <w:szCs w:val="24"/>
        </w:rPr>
      </w:pPr>
      <w:r w:rsidRPr="00CC5F7E">
        <w:rPr>
          <w:sz w:val="24"/>
          <w:szCs w:val="24"/>
        </w:rPr>
        <w:t xml:space="preserve">реставриране/обновяване на сгради от културното наследство на България като се гарантира запазване на автентичността; </w:t>
      </w:r>
    </w:p>
    <w:p w:rsidR="00A71945" w:rsidRPr="00CC5F7E" w:rsidRDefault="00A71945" w:rsidP="00CC5F7E">
      <w:pPr>
        <w:pStyle w:val="ListParagraph"/>
        <w:numPr>
          <w:ilvl w:val="0"/>
          <w:numId w:val="32"/>
        </w:numPr>
        <w:rPr>
          <w:sz w:val="24"/>
          <w:szCs w:val="24"/>
        </w:rPr>
      </w:pPr>
      <w:r w:rsidRPr="00CC5F7E">
        <w:rPr>
          <w:sz w:val="24"/>
          <w:szCs w:val="24"/>
        </w:rPr>
        <w:t xml:space="preserve">възобновяване/ревитализиране (чрез интерактивни технологии) на изложбени пространства/платформи; </w:t>
      </w:r>
    </w:p>
    <w:p w:rsidR="00A71945" w:rsidRPr="00CC5F7E" w:rsidRDefault="00A71945" w:rsidP="00CC5F7E">
      <w:pPr>
        <w:pStyle w:val="ListParagraph"/>
        <w:numPr>
          <w:ilvl w:val="0"/>
          <w:numId w:val="32"/>
        </w:numPr>
        <w:rPr>
          <w:sz w:val="24"/>
          <w:szCs w:val="24"/>
        </w:rPr>
      </w:pPr>
      <w:r w:rsidRPr="00CC5F7E">
        <w:rPr>
          <w:sz w:val="24"/>
          <w:szCs w:val="24"/>
        </w:rPr>
        <w:t xml:space="preserve">дейности, свързани с предпазване на пространства от културното наследство; </w:t>
      </w:r>
    </w:p>
    <w:p w:rsidR="00A71945" w:rsidRPr="00CC5F7E" w:rsidRDefault="00A71945" w:rsidP="00CC5F7E">
      <w:pPr>
        <w:pStyle w:val="ListParagraph"/>
        <w:numPr>
          <w:ilvl w:val="0"/>
          <w:numId w:val="32"/>
        </w:numPr>
        <w:rPr>
          <w:sz w:val="24"/>
          <w:szCs w:val="24"/>
        </w:rPr>
      </w:pPr>
      <w:r w:rsidRPr="00CC5F7E">
        <w:rPr>
          <w:sz w:val="24"/>
          <w:szCs w:val="24"/>
        </w:rPr>
        <w:t xml:space="preserve">дейности, свързани с развитието на музеи на открито. </w:t>
      </w:r>
    </w:p>
    <w:p w:rsidR="00A71945" w:rsidRPr="00DA4684" w:rsidRDefault="00A71945" w:rsidP="00A71945">
      <w:pPr>
        <w:rPr>
          <w:sz w:val="24"/>
          <w:szCs w:val="24"/>
        </w:rPr>
      </w:pPr>
      <w:r w:rsidRPr="00DA4684">
        <w:rPr>
          <w:sz w:val="24"/>
          <w:szCs w:val="24"/>
        </w:rPr>
        <w:t>Горепосоченият списък не е изчерпателен. Дейностите по мярка 1 „Реставриране, обновяване и опазване на културното наследство</w:t>
      </w:r>
      <w:r w:rsidR="00CC5F7E">
        <w:rPr>
          <w:sz w:val="24"/>
          <w:szCs w:val="24"/>
        </w:rPr>
        <w:t>“</w:t>
      </w:r>
      <w:r w:rsidRPr="00DA4684">
        <w:rPr>
          <w:sz w:val="24"/>
          <w:szCs w:val="24"/>
        </w:rPr>
        <w:t xml:space="preserve"> могат да допринесат към следните хоризонтални приоритети и всеобхватни въпроси: </w:t>
      </w:r>
    </w:p>
    <w:p w:rsidR="00A71945" w:rsidRPr="00CC5F7E" w:rsidRDefault="00A71945" w:rsidP="00CC5F7E">
      <w:pPr>
        <w:pStyle w:val="ListParagraph"/>
        <w:numPr>
          <w:ilvl w:val="0"/>
          <w:numId w:val="33"/>
        </w:numPr>
        <w:rPr>
          <w:sz w:val="24"/>
          <w:szCs w:val="24"/>
        </w:rPr>
      </w:pPr>
      <w:r w:rsidRPr="00CC5F7E">
        <w:rPr>
          <w:sz w:val="24"/>
          <w:szCs w:val="24"/>
        </w:rPr>
        <w:t xml:space="preserve">добро управление; </w:t>
      </w:r>
    </w:p>
    <w:p w:rsidR="00A71945" w:rsidRPr="00CC5F7E" w:rsidRDefault="00A71945" w:rsidP="00CC5F7E">
      <w:pPr>
        <w:pStyle w:val="ListParagraph"/>
        <w:numPr>
          <w:ilvl w:val="0"/>
          <w:numId w:val="33"/>
        </w:numPr>
        <w:rPr>
          <w:sz w:val="24"/>
          <w:szCs w:val="24"/>
        </w:rPr>
      </w:pPr>
      <w:r w:rsidRPr="00CC5F7E">
        <w:rPr>
          <w:sz w:val="24"/>
          <w:szCs w:val="24"/>
        </w:rPr>
        <w:t xml:space="preserve">дейности, които не вредят на околната среда; </w:t>
      </w:r>
    </w:p>
    <w:p w:rsidR="00A71945" w:rsidRPr="00CC5F7E" w:rsidRDefault="00A71945" w:rsidP="00CC5F7E">
      <w:pPr>
        <w:pStyle w:val="ListParagraph"/>
        <w:numPr>
          <w:ilvl w:val="0"/>
          <w:numId w:val="33"/>
        </w:numPr>
        <w:rPr>
          <w:sz w:val="24"/>
          <w:szCs w:val="24"/>
        </w:rPr>
      </w:pPr>
      <w:r w:rsidRPr="00CC5F7E">
        <w:rPr>
          <w:sz w:val="24"/>
          <w:szCs w:val="24"/>
        </w:rPr>
        <w:t xml:space="preserve">икономическа устойчивост; </w:t>
      </w:r>
    </w:p>
    <w:p w:rsidR="00A71945" w:rsidRPr="00CC5F7E" w:rsidRDefault="00A71945" w:rsidP="00CC5F7E">
      <w:pPr>
        <w:pStyle w:val="ListParagraph"/>
        <w:numPr>
          <w:ilvl w:val="0"/>
          <w:numId w:val="33"/>
        </w:numPr>
        <w:rPr>
          <w:sz w:val="24"/>
          <w:szCs w:val="24"/>
        </w:rPr>
      </w:pPr>
      <w:r w:rsidRPr="00CC5F7E">
        <w:rPr>
          <w:sz w:val="24"/>
          <w:szCs w:val="24"/>
        </w:rPr>
        <w:t xml:space="preserve">социална устойчивост; </w:t>
      </w:r>
    </w:p>
    <w:p w:rsidR="00A71945" w:rsidRPr="00CC5F7E" w:rsidRDefault="00A71945" w:rsidP="00CC5F7E">
      <w:pPr>
        <w:pStyle w:val="ListParagraph"/>
        <w:numPr>
          <w:ilvl w:val="0"/>
          <w:numId w:val="33"/>
        </w:numPr>
        <w:rPr>
          <w:sz w:val="24"/>
          <w:szCs w:val="24"/>
        </w:rPr>
      </w:pPr>
      <w:r w:rsidRPr="00CC5F7E">
        <w:rPr>
          <w:sz w:val="24"/>
          <w:szCs w:val="24"/>
        </w:rPr>
        <w:t xml:space="preserve">равенство между половете. </w:t>
      </w:r>
    </w:p>
    <w:p w:rsidR="001C576D" w:rsidRDefault="00DF14D6" w:rsidP="00DA4684">
      <w:pPr>
        <w:rPr>
          <w:sz w:val="24"/>
          <w:szCs w:val="24"/>
        </w:rPr>
      </w:pPr>
      <w:r w:rsidRPr="00DA4684">
        <w:rPr>
          <w:sz w:val="24"/>
          <w:szCs w:val="24"/>
        </w:rPr>
        <w:t xml:space="preserve">СУМА НА ФИНАНСИРАНЕ: </w:t>
      </w:r>
    </w:p>
    <w:p w:rsidR="00DA4684" w:rsidRDefault="00DF14D6" w:rsidP="00DA4684">
      <w:pPr>
        <w:rPr>
          <w:sz w:val="24"/>
          <w:szCs w:val="24"/>
        </w:rPr>
      </w:pPr>
      <w:r w:rsidRPr="00DA4684">
        <w:rPr>
          <w:sz w:val="24"/>
          <w:szCs w:val="24"/>
        </w:rPr>
        <w:t>Общ</w:t>
      </w:r>
      <w:r w:rsidR="001C576D">
        <w:rPr>
          <w:sz w:val="24"/>
          <w:szCs w:val="24"/>
        </w:rPr>
        <w:t xml:space="preserve"> </w:t>
      </w:r>
      <w:r w:rsidRPr="00DA4684">
        <w:rPr>
          <w:sz w:val="24"/>
          <w:szCs w:val="24"/>
        </w:rPr>
        <w:t xml:space="preserve">бюджет - 7 106 470 евро. Минималната стойност на финансова помощ - 250 000 евро максималната стойност не може да надвишава сумата от 1 500 000 евро. Финансовата помощ по Програмата за избран проект може да достигне 100% от всички допустими разходи. Не се изисква съфинансиране. </w:t>
      </w:r>
    </w:p>
    <w:p w:rsidR="00C873DA" w:rsidRDefault="00DF14D6" w:rsidP="00DA4684">
      <w:pPr>
        <w:rPr>
          <w:sz w:val="24"/>
          <w:szCs w:val="24"/>
        </w:rPr>
      </w:pPr>
      <w:r w:rsidRPr="00C873DA">
        <w:rPr>
          <w:b/>
          <w:sz w:val="24"/>
          <w:szCs w:val="24"/>
        </w:rPr>
        <w:t>Допустими кандидати</w:t>
      </w:r>
      <w:r w:rsidRPr="00DA4684">
        <w:rPr>
          <w:sz w:val="24"/>
          <w:szCs w:val="24"/>
        </w:rPr>
        <w:t xml:space="preserve"> (потенциални получатели/бенефициенти) </w:t>
      </w:r>
    </w:p>
    <w:p w:rsidR="00DF14D6" w:rsidRPr="00DA4684" w:rsidRDefault="00DF14D6" w:rsidP="00DA4684">
      <w:pPr>
        <w:rPr>
          <w:sz w:val="24"/>
          <w:szCs w:val="24"/>
        </w:rPr>
      </w:pPr>
      <w:r w:rsidRPr="00DA4684">
        <w:rPr>
          <w:sz w:val="24"/>
          <w:szCs w:val="24"/>
        </w:rPr>
        <w:t>В рамките на мярка 1 „Реставриране, обновяване и опазване на културното наследство</w:t>
      </w:r>
      <w:r w:rsidR="00C873DA">
        <w:rPr>
          <w:sz w:val="24"/>
          <w:szCs w:val="24"/>
        </w:rPr>
        <w:t>“</w:t>
      </w:r>
      <w:r w:rsidRPr="00DA4684">
        <w:rPr>
          <w:sz w:val="24"/>
          <w:szCs w:val="24"/>
        </w:rPr>
        <w:t xml:space="preserve"> допустимите кандидати (потенциални получатели/бенефициенти) са: </w:t>
      </w:r>
    </w:p>
    <w:p w:rsidR="00DF14D6" w:rsidRPr="00C873DA" w:rsidRDefault="00DF14D6" w:rsidP="00C873DA">
      <w:pPr>
        <w:pStyle w:val="ListParagraph"/>
        <w:numPr>
          <w:ilvl w:val="0"/>
          <w:numId w:val="34"/>
        </w:numPr>
        <w:rPr>
          <w:sz w:val="24"/>
          <w:szCs w:val="24"/>
        </w:rPr>
      </w:pPr>
      <w:r w:rsidRPr="00C873DA">
        <w:rPr>
          <w:sz w:val="24"/>
          <w:szCs w:val="24"/>
        </w:rPr>
        <w:t xml:space="preserve">публични институции (държавни, регионални и местни), регистрирани в България; </w:t>
      </w:r>
    </w:p>
    <w:p w:rsidR="00DF14D6" w:rsidRPr="00C873DA" w:rsidRDefault="00DF14D6" w:rsidP="00C873DA">
      <w:pPr>
        <w:pStyle w:val="ListParagraph"/>
        <w:numPr>
          <w:ilvl w:val="0"/>
          <w:numId w:val="34"/>
        </w:numPr>
        <w:rPr>
          <w:sz w:val="24"/>
          <w:szCs w:val="24"/>
        </w:rPr>
      </w:pPr>
      <w:r w:rsidRPr="00C873DA">
        <w:rPr>
          <w:sz w:val="24"/>
          <w:szCs w:val="24"/>
        </w:rPr>
        <w:t xml:space="preserve">културни институти, финансирани от държавата, регионални или местни власти; </w:t>
      </w:r>
    </w:p>
    <w:p w:rsidR="00DF14D6" w:rsidRPr="00C873DA" w:rsidRDefault="00DF14D6" w:rsidP="00C873DA">
      <w:pPr>
        <w:pStyle w:val="ListParagraph"/>
        <w:numPr>
          <w:ilvl w:val="0"/>
          <w:numId w:val="34"/>
        </w:numPr>
        <w:rPr>
          <w:sz w:val="24"/>
          <w:szCs w:val="24"/>
        </w:rPr>
      </w:pPr>
      <w:r w:rsidRPr="00C873DA">
        <w:rPr>
          <w:b/>
          <w:sz w:val="24"/>
          <w:szCs w:val="24"/>
        </w:rPr>
        <w:t>държавни университети, регистрирани в България</w:t>
      </w:r>
      <w:r w:rsidRPr="00C873DA">
        <w:rPr>
          <w:sz w:val="24"/>
          <w:szCs w:val="24"/>
        </w:rPr>
        <w:t xml:space="preserve">; </w:t>
      </w:r>
    </w:p>
    <w:p w:rsidR="00DF14D6" w:rsidRPr="00C873DA" w:rsidRDefault="00DF14D6" w:rsidP="00C873DA">
      <w:pPr>
        <w:pStyle w:val="ListParagraph"/>
        <w:numPr>
          <w:ilvl w:val="0"/>
          <w:numId w:val="34"/>
        </w:numPr>
        <w:rPr>
          <w:sz w:val="24"/>
          <w:szCs w:val="24"/>
        </w:rPr>
      </w:pPr>
      <w:r w:rsidRPr="00C873DA">
        <w:rPr>
          <w:sz w:val="24"/>
          <w:szCs w:val="24"/>
        </w:rPr>
        <w:t xml:space="preserve">друг </w:t>
      </w:r>
      <w:proofErr w:type="spellStart"/>
      <w:r w:rsidRPr="00C873DA">
        <w:rPr>
          <w:sz w:val="24"/>
          <w:szCs w:val="24"/>
        </w:rPr>
        <w:t>публичноправен</w:t>
      </w:r>
      <w:proofErr w:type="spellEnd"/>
      <w:r w:rsidRPr="00C873DA">
        <w:rPr>
          <w:sz w:val="24"/>
          <w:szCs w:val="24"/>
        </w:rPr>
        <w:t xml:space="preserve"> орган, създаден със специфичната цел а) да задоволява нужди от обществен интерес, без да има промишлен или търговски характер; б) който има юридическа правосубектност и е в) финансиран в по-голямата част от държавата, регионалните или местни органи или други </w:t>
      </w:r>
      <w:proofErr w:type="spellStart"/>
      <w:r w:rsidRPr="00C873DA">
        <w:rPr>
          <w:sz w:val="24"/>
          <w:szCs w:val="24"/>
        </w:rPr>
        <w:t>публичноправни</w:t>
      </w:r>
      <w:proofErr w:type="spellEnd"/>
      <w:r w:rsidRPr="00C873DA">
        <w:rPr>
          <w:sz w:val="24"/>
          <w:szCs w:val="24"/>
        </w:rPr>
        <w:t xml:space="preserve"> органи; или е под управителния надзор на тези органи; или има административен, управителен или надзорен съвет, повече от половината членове на който са назначени от държавата, регионалните или местни органи или от други </w:t>
      </w:r>
      <w:proofErr w:type="spellStart"/>
      <w:r w:rsidRPr="00C873DA">
        <w:rPr>
          <w:sz w:val="24"/>
          <w:szCs w:val="24"/>
        </w:rPr>
        <w:t>публичноправни</w:t>
      </w:r>
      <w:proofErr w:type="spellEnd"/>
      <w:r w:rsidRPr="00C873DA">
        <w:rPr>
          <w:sz w:val="24"/>
          <w:szCs w:val="24"/>
        </w:rPr>
        <w:t xml:space="preserve"> органи. </w:t>
      </w:r>
    </w:p>
    <w:p w:rsidR="00C873DA" w:rsidRDefault="00DF14D6" w:rsidP="00DA4684">
      <w:pPr>
        <w:rPr>
          <w:sz w:val="24"/>
          <w:szCs w:val="24"/>
        </w:rPr>
      </w:pPr>
      <w:r w:rsidRPr="00C873DA">
        <w:rPr>
          <w:b/>
          <w:sz w:val="24"/>
          <w:szCs w:val="24"/>
        </w:rPr>
        <w:t>Допустими партньори</w:t>
      </w:r>
      <w:r w:rsidRPr="00DA4684">
        <w:rPr>
          <w:sz w:val="24"/>
          <w:szCs w:val="24"/>
        </w:rPr>
        <w:t xml:space="preserve"> </w:t>
      </w:r>
    </w:p>
    <w:p w:rsidR="00DF14D6" w:rsidRPr="00DA4684" w:rsidRDefault="00DF14D6" w:rsidP="00DA4684">
      <w:pPr>
        <w:rPr>
          <w:sz w:val="24"/>
          <w:szCs w:val="24"/>
        </w:rPr>
      </w:pPr>
      <w:r w:rsidRPr="00DA4684">
        <w:rPr>
          <w:sz w:val="24"/>
          <w:szCs w:val="24"/>
        </w:rPr>
        <w:lastRenderedPageBreak/>
        <w:t>В рамките на мярка 1 „Реставриране, обновяване и опазване на културното наследство</w:t>
      </w:r>
      <w:r w:rsidR="007F3520">
        <w:rPr>
          <w:sz w:val="24"/>
          <w:szCs w:val="24"/>
        </w:rPr>
        <w:t>“</w:t>
      </w:r>
      <w:r w:rsidRPr="00DA4684">
        <w:rPr>
          <w:sz w:val="24"/>
          <w:szCs w:val="24"/>
        </w:rPr>
        <w:t xml:space="preserve"> допустимите партньори са: </w:t>
      </w:r>
    </w:p>
    <w:p w:rsidR="00DF14D6" w:rsidRPr="007F3520" w:rsidRDefault="00DF14D6" w:rsidP="007F3520">
      <w:pPr>
        <w:pStyle w:val="ListParagraph"/>
        <w:numPr>
          <w:ilvl w:val="0"/>
          <w:numId w:val="35"/>
        </w:numPr>
        <w:rPr>
          <w:sz w:val="24"/>
          <w:szCs w:val="24"/>
        </w:rPr>
      </w:pPr>
      <w:r w:rsidRPr="007F3520">
        <w:rPr>
          <w:sz w:val="24"/>
          <w:szCs w:val="24"/>
        </w:rPr>
        <w:t xml:space="preserve">публични институции, културни институти и организации с идеална цел (неправителствени организации, неизвършващи стопанска дейност, читалища и др.), регистрирани в България; </w:t>
      </w:r>
    </w:p>
    <w:p w:rsidR="00DF14D6" w:rsidRPr="007F3520" w:rsidRDefault="00DF14D6" w:rsidP="007F3520">
      <w:pPr>
        <w:pStyle w:val="ListParagraph"/>
        <w:numPr>
          <w:ilvl w:val="0"/>
          <w:numId w:val="35"/>
        </w:numPr>
        <w:rPr>
          <w:sz w:val="24"/>
          <w:szCs w:val="24"/>
        </w:rPr>
      </w:pPr>
      <w:r w:rsidRPr="007F3520">
        <w:rPr>
          <w:sz w:val="24"/>
          <w:szCs w:val="24"/>
        </w:rPr>
        <w:t xml:space="preserve">публични институции, културни институти и организации с идеална цел, читалища и др., регистрирани в една от страните - донори: Исландия, Лихтенщайн и Норвегия. </w:t>
      </w:r>
    </w:p>
    <w:p w:rsidR="00A71945" w:rsidRDefault="00DF14D6" w:rsidP="00DA4684">
      <w:pPr>
        <w:rPr>
          <w:sz w:val="24"/>
          <w:szCs w:val="24"/>
        </w:rPr>
      </w:pPr>
      <w:r w:rsidRPr="00DA4684">
        <w:rPr>
          <w:sz w:val="24"/>
          <w:szCs w:val="24"/>
        </w:rPr>
        <w:t>В рамките на мярка 1 „Реставриране, обновяване и опазване на културното наследство</w:t>
      </w:r>
      <w:r w:rsidR="007F3520">
        <w:rPr>
          <w:sz w:val="24"/>
          <w:szCs w:val="24"/>
        </w:rPr>
        <w:t>“</w:t>
      </w:r>
      <w:r w:rsidRPr="00DA4684">
        <w:rPr>
          <w:sz w:val="24"/>
          <w:szCs w:val="24"/>
        </w:rPr>
        <w:t xml:space="preserve">, потенциалните бенефициенти, имащи партньор от държавите-донори ще получат допълнителни точки при оценяване на проектното предложение. </w:t>
      </w:r>
    </w:p>
    <w:p w:rsidR="00DF14D6" w:rsidRPr="00DA4684" w:rsidRDefault="00DF14D6" w:rsidP="00DA4684">
      <w:pPr>
        <w:rPr>
          <w:sz w:val="24"/>
          <w:szCs w:val="24"/>
        </w:rPr>
      </w:pPr>
      <w:r w:rsidRPr="00DA4684">
        <w:rPr>
          <w:sz w:val="24"/>
          <w:szCs w:val="24"/>
        </w:rPr>
        <w:t xml:space="preserve">Допустимите партньори, участващи в дейностите на проектното предложение, подадено в рамките на настоящата Покана са обект на следните изисквания: стойността, допустима за изпълнение на дейности по проектното предложение, предоставена от партньорите не следва да надвишава 30% от общия бюджет на съответното предложение; същевременно, стойността на дейностите на един партньор по проектното предложение не следва да надвишава сумата от 190 000 евро. </w:t>
      </w:r>
    </w:p>
    <w:p w:rsidR="00A71945" w:rsidRDefault="00A71945" w:rsidP="007F3520">
      <w:pPr>
        <w:spacing w:after="360"/>
        <w:rPr>
          <w:sz w:val="24"/>
          <w:szCs w:val="24"/>
        </w:rPr>
      </w:pPr>
      <w:r w:rsidRPr="007F3520">
        <w:rPr>
          <w:b/>
          <w:sz w:val="24"/>
          <w:szCs w:val="24"/>
        </w:rPr>
        <w:t>Краен срок: 19 май 2014 г</w:t>
      </w:r>
      <w:r w:rsidRPr="00DA4684">
        <w:rPr>
          <w:sz w:val="24"/>
          <w:szCs w:val="24"/>
        </w:rPr>
        <w:t xml:space="preserve">. (пощенско клеймо), 16:00ч. местно време (при доставка на ръка) </w:t>
      </w:r>
    </w:p>
    <w:p w:rsidR="00DF14D6" w:rsidRDefault="00DF14D6" w:rsidP="00A771D0">
      <w:pPr>
        <w:pStyle w:val="Heading2"/>
      </w:pPr>
      <w:bookmarkStart w:id="31" w:name="_Toc384298912"/>
      <w:r w:rsidRPr="00DF14D6">
        <w:t>Програма: БГ08 „Културно наследство и съвременни изкуства“ на Финансов механизъм на ЕИП; Мярка 2 Документиране на културната история</w:t>
      </w:r>
      <w:bookmarkEnd w:id="31"/>
      <w:r w:rsidRPr="00DF14D6">
        <w:t xml:space="preserve"> </w:t>
      </w:r>
    </w:p>
    <w:p w:rsidR="00EA54BC" w:rsidRDefault="00EA54BC" w:rsidP="00EA54BC">
      <w:pPr>
        <w:rPr>
          <w:sz w:val="24"/>
          <w:szCs w:val="24"/>
        </w:rPr>
      </w:pPr>
      <w:r w:rsidRPr="00A771D0">
        <w:rPr>
          <w:sz w:val="24"/>
          <w:szCs w:val="24"/>
        </w:rPr>
        <w:t>Програмна област „Съхранение и възраждане на културното и природно наследство</w:t>
      </w:r>
      <w:r>
        <w:rPr>
          <w:sz w:val="24"/>
          <w:szCs w:val="24"/>
        </w:rPr>
        <w:t>“</w:t>
      </w:r>
      <w:r w:rsidRPr="00A771D0">
        <w:rPr>
          <w:sz w:val="24"/>
          <w:szCs w:val="24"/>
        </w:rPr>
        <w:t xml:space="preserve"> (РА16) и програмна област „Насърчаване на разнообразието в културата и изкуствата в рамките на европейското културно наследство</w:t>
      </w:r>
      <w:r>
        <w:rPr>
          <w:sz w:val="24"/>
          <w:szCs w:val="24"/>
        </w:rPr>
        <w:t>“</w:t>
      </w:r>
      <w:r w:rsidRPr="00A771D0">
        <w:rPr>
          <w:sz w:val="24"/>
          <w:szCs w:val="24"/>
        </w:rPr>
        <w:t xml:space="preserve"> (РА17) са определени като приоритетни области за българската страна за получаването на финансова подкрепа от Финансовия механизъм на ЕИП 2009-2014. В този контекст е изготвена и одобрена Програма БГ08 „Културно наследство и съвременни изкуства</w:t>
      </w:r>
      <w:r>
        <w:rPr>
          <w:sz w:val="24"/>
          <w:szCs w:val="24"/>
        </w:rPr>
        <w:t>“</w:t>
      </w:r>
      <w:r w:rsidRPr="00A771D0">
        <w:rPr>
          <w:sz w:val="24"/>
          <w:szCs w:val="24"/>
        </w:rPr>
        <w:t>. Като отчита важността на културата за насърчаване на иновации и растеж, основните цели на Програмата са да постигне по-широко обществено и институционално участие в дигитализацията и популяризирането на материалното и нематериално българско културно наследство в европейския контекст на културни и креативни индустрии, културен обмен, културно многообразие и др. Дигитализацията на обекти на културното наследство е основа за укрепване на възможностите за по-добро представяне на българската култура, улесняване на достъпа до изкуство, споделяне на културна информация и повишаване на знанията в рамките на мултикултурния диалог. Мярка 2 „ Документиране на културната история</w:t>
      </w:r>
      <w:r>
        <w:rPr>
          <w:sz w:val="24"/>
          <w:szCs w:val="24"/>
        </w:rPr>
        <w:t>“</w:t>
      </w:r>
      <w:r w:rsidRPr="00A771D0">
        <w:rPr>
          <w:sz w:val="24"/>
          <w:szCs w:val="24"/>
        </w:rPr>
        <w:t xml:space="preserve"> на програма БГ08 е разработена, за да допринесе за документирането и дигитализирането на обекти/предмети на културното наследство, както и за създаването на дигитални центрове в културни институти и университети. </w:t>
      </w:r>
    </w:p>
    <w:p w:rsidR="00EA54BC" w:rsidRPr="00A771D0" w:rsidRDefault="00EA54BC" w:rsidP="00EA54BC">
      <w:pPr>
        <w:rPr>
          <w:sz w:val="24"/>
          <w:szCs w:val="24"/>
        </w:rPr>
      </w:pPr>
      <w:r w:rsidRPr="00A771D0">
        <w:rPr>
          <w:b/>
          <w:bCs/>
          <w:sz w:val="24"/>
          <w:szCs w:val="24"/>
        </w:rPr>
        <w:lastRenderedPageBreak/>
        <w:t xml:space="preserve">Основни целеви групи: </w:t>
      </w:r>
    </w:p>
    <w:p w:rsidR="00EA54BC" w:rsidRPr="00EA54BC" w:rsidRDefault="00EA54BC" w:rsidP="00EA54BC">
      <w:pPr>
        <w:pStyle w:val="ListParagraph"/>
        <w:numPr>
          <w:ilvl w:val="0"/>
          <w:numId w:val="36"/>
        </w:numPr>
        <w:rPr>
          <w:sz w:val="24"/>
          <w:szCs w:val="24"/>
        </w:rPr>
      </w:pPr>
      <w:r w:rsidRPr="00EA54BC">
        <w:rPr>
          <w:sz w:val="24"/>
          <w:szCs w:val="24"/>
        </w:rPr>
        <w:t xml:space="preserve">гражданското общество, вкл. лица в неравностойно положение, малцинства, деца, лица, интересуващи се от развитието на културното наследство и с желание за задълбочаване на двустранните и многостранните отношения между представителите на българската култура и тези от Исландия, Лихтенщайн и Норвегия; </w:t>
      </w:r>
    </w:p>
    <w:p w:rsidR="00EA54BC" w:rsidRPr="00EA54BC" w:rsidRDefault="00EA54BC" w:rsidP="00EA54BC">
      <w:pPr>
        <w:pStyle w:val="ListParagraph"/>
        <w:numPr>
          <w:ilvl w:val="0"/>
          <w:numId w:val="36"/>
        </w:numPr>
        <w:rPr>
          <w:sz w:val="24"/>
          <w:szCs w:val="24"/>
        </w:rPr>
      </w:pPr>
      <w:r w:rsidRPr="00EA54BC">
        <w:rPr>
          <w:sz w:val="24"/>
          <w:szCs w:val="24"/>
        </w:rPr>
        <w:t xml:space="preserve">изследователи, студенти, туристи, хора, търсещи възможности да задълбочат знанията си в сферата на културното наследство, история и т.н.; </w:t>
      </w:r>
    </w:p>
    <w:p w:rsidR="00EA54BC" w:rsidRPr="00EA54BC" w:rsidRDefault="00EA54BC" w:rsidP="00EA54BC">
      <w:pPr>
        <w:pStyle w:val="ListParagraph"/>
        <w:numPr>
          <w:ilvl w:val="0"/>
          <w:numId w:val="36"/>
        </w:numPr>
        <w:rPr>
          <w:sz w:val="24"/>
          <w:szCs w:val="24"/>
        </w:rPr>
      </w:pPr>
      <w:r w:rsidRPr="00EA54BC">
        <w:rPr>
          <w:sz w:val="24"/>
          <w:szCs w:val="24"/>
        </w:rPr>
        <w:t xml:space="preserve">културни институти, организации с идеална цел и др. </w:t>
      </w:r>
    </w:p>
    <w:p w:rsidR="00EA54BC" w:rsidRDefault="00EA54BC" w:rsidP="00EA54BC">
      <w:pPr>
        <w:rPr>
          <w:sz w:val="24"/>
          <w:szCs w:val="24"/>
        </w:rPr>
      </w:pPr>
      <w:r w:rsidRPr="00EA54BC">
        <w:rPr>
          <w:b/>
          <w:sz w:val="24"/>
          <w:szCs w:val="24"/>
        </w:rPr>
        <w:t>Целите на мярка 2 „Документиране на културната история“</w:t>
      </w:r>
      <w:r w:rsidRPr="00A771D0">
        <w:rPr>
          <w:sz w:val="24"/>
          <w:szCs w:val="24"/>
        </w:rPr>
        <w:t xml:space="preserve"> са: дигитализиране на обекти/предмети на културното наследство и създаването на дигитални центрове в културни институти и университети. </w:t>
      </w:r>
    </w:p>
    <w:p w:rsidR="00EA54BC" w:rsidRDefault="00EA54BC" w:rsidP="00EA54BC">
      <w:pPr>
        <w:rPr>
          <w:sz w:val="24"/>
          <w:szCs w:val="24"/>
        </w:rPr>
      </w:pPr>
      <w:r w:rsidRPr="00A771D0">
        <w:rPr>
          <w:sz w:val="24"/>
          <w:szCs w:val="24"/>
        </w:rPr>
        <w:t>Целите по мярка 2 „Документиране на културната история</w:t>
      </w:r>
      <w:r>
        <w:rPr>
          <w:sz w:val="24"/>
          <w:szCs w:val="24"/>
        </w:rPr>
        <w:t>“</w:t>
      </w:r>
      <w:r w:rsidRPr="00A771D0">
        <w:rPr>
          <w:sz w:val="24"/>
          <w:szCs w:val="24"/>
        </w:rPr>
        <w:t xml:space="preserve"> са определени във връзка с общата цел за постигане на по-мащабно институционално и публично участие на българското </w:t>
      </w:r>
      <w:proofErr w:type="spellStart"/>
      <w:r w:rsidRPr="00A771D0">
        <w:rPr>
          <w:sz w:val="24"/>
          <w:szCs w:val="24"/>
        </w:rPr>
        <w:t>културнонаследство</w:t>
      </w:r>
      <w:proofErr w:type="spellEnd"/>
      <w:r w:rsidRPr="00A771D0">
        <w:rPr>
          <w:sz w:val="24"/>
          <w:szCs w:val="24"/>
        </w:rPr>
        <w:t xml:space="preserve"> в европейския контекст на културен обмен, както и реализирането на принос за защитата и опазването на културното наследство на България за бъдещите поколения. Сред приоритетите на тази мярка е и включване на представители на ромското население чрез подходящи дейности.</w:t>
      </w:r>
    </w:p>
    <w:p w:rsidR="00EA54BC" w:rsidRDefault="00DF14D6" w:rsidP="00A771D0">
      <w:pPr>
        <w:rPr>
          <w:sz w:val="24"/>
          <w:szCs w:val="24"/>
        </w:rPr>
      </w:pPr>
      <w:r w:rsidRPr="00A771D0">
        <w:rPr>
          <w:sz w:val="24"/>
          <w:szCs w:val="24"/>
        </w:rPr>
        <w:t>СУМА НА ФИНАНСИРАНЕ:</w:t>
      </w:r>
    </w:p>
    <w:p w:rsidR="00A771D0" w:rsidRDefault="00EA54BC" w:rsidP="00A771D0">
      <w:pPr>
        <w:rPr>
          <w:sz w:val="24"/>
          <w:szCs w:val="24"/>
        </w:rPr>
      </w:pPr>
      <w:r>
        <w:rPr>
          <w:sz w:val="24"/>
          <w:szCs w:val="24"/>
        </w:rPr>
        <w:t>Общият бюджет е</w:t>
      </w:r>
      <w:r w:rsidR="00DF14D6" w:rsidRPr="00A771D0">
        <w:rPr>
          <w:sz w:val="24"/>
          <w:szCs w:val="24"/>
        </w:rPr>
        <w:t xml:space="preserve"> 2 935 000 евро. Минималната стойност на финансова помощ </w:t>
      </w:r>
      <w:r>
        <w:rPr>
          <w:sz w:val="24"/>
          <w:szCs w:val="24"/>
        </w:rPr>
        <w:t>е</w:t>
      </w:r>
      <w:r w:rsidR="00DF14D6" w:rsidRPr="00A771D0">
        <w:rPr>
          <w:sz w:val="24"/>
          <w:szCs w:val="24"/>
        </w:rPr>
        <w:t xml:space="preserve"> 170 000 евро</w:t>
      </w:r>
      <w:r>
        <w:rPr>
          <w:sz w:val="24"/>
          <w:szCs w:val="24"/>
        </w:rPr>
        <w:t>, а</w:t>
      </w:r>
      <w:r w:rsidR="00DF14D6" w:rsidRPr="00A771D0">
        <w:rPr>
          <w:sz w:val="24"/>
          <w:szCs w:val="24"/>
        </w:rPr>
        <w:t xml:space="preserve"> максималната стойност не може да надвишава сумата от 750 000 евро. Финансовата помощ по Програмата за избран проект може да достигне 100% от всички допустими разходи. Не се изисква съфинансиране. </w:t>
      </w:r>
    </w:p>
    <w:p w:rsidR="00EA54BC" w:rsidRDefault="00DF14D6" w:rsidP="00A771D0">
      <w:pPr>
        <w:rPr>
          <w:b/>
          <w:bCs/>
          <w:sz w:val="24"/>
          <w:szCs w:val="24"/>
        </w:rPr>
      </w:pPr>
      <w:r w:rsidRPr="00A771D0">
        <w:rPr>
          <w:b/>
          <w:bCs/>
          <w:sz w:val="24"/>
          <w:szCs w:val="24"/>
        </w:rPr>
        <w:t>Допустимите кандидати (потенциални по</w:t>
      </w:r>
      <w:r w:rsidR="00EA54BC">
        <w:rPr>
          <w:b/>
          <w:bCs/>
          <w:sz w:val="24"/>
          <w:szCs w:val="24"/>
        </w:rPr>
        <w:t>лучатели/бенефициенти)</w:t>
      </w:r>
      <w:r w:rsidRPr="00A771D0">
        <w:rPr>
          <w:b/>
          <w:bCs/>
          <w:sz w:val="24"/>
          <w:szCs w:val="24"/>
        </w:rPr>
        <w:t xml:space="preserve"> </w:t>
      </w:r>
    </w:p>
    <w:p w:rsidR="00DF14D6" w:rsidRPr="00A771D0" w:rsidRDefault="00DF14D6" w:rsidP="00A771D0">
      <w:pPr>
        <w:rPr>
          <w:sz w:val="24"/>
          <w:szCs w:val="24"/>
        </w:rPr>
      </w:pP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допустимите кандидати (потенциални получатели/бенефициенти) са: </w:t>
      </w:r>
    </w:p>
    <w:p w:rsidR="00DF14D6" w:rsidRPr="00EA54BC" w:rsidRDefault="00DF14D6" w:rsidP="00EA54BC">
      <w:pPr>
        <w:pStyle w:val="ListParagraph"/>
        <w:numPr>
          <w:ilvl w:val="0"/>
          <w:numId w:val="37"/>
        </w:numPr>
        <w:rPr>
          <w:sz w:val="24"/>
          <w:szCs w:val="24"/>
        </w:rPr>
      </w:pPr>
      <w:r w:rsidRPr="00EA54BC">
        <w:rPr>
          <w:sz w:val="24"/>
          <w:szCs w:val="24"/>
        </w:rPr>
        <w:t xml:space="preserve">публични институции (държавни, регионални и местни), регистрирани в България; </w:t>
      </w:r>
    </w:p>
    <w:p w:rsidR="00DF14D6" w:rsidRPr="00EA54BC" w:rsidRDefault="00DF14D6" w:rsidP="00EA54BC">
      <w:pPr>
        <w:pStyle w:val="ListParagraph"/>
        <w:numPr>
          <w:ilvl w:val="0"/>
          <w:numId w:val="37"/>
        </w:numPr>
        <w:rPr>
          <w:sz w:val="24"/>
          <w:szCs w:val="24"/>
        </w:rPr>
      </w:pPr>
      <w:r w:rsidRPr="00EA54BC">
        <w:rPr>
          <w:sz w:val="24"/>
          <w:szCs w:val="24"/>
        </w:rPr>
        <w:t xml:space="preserve">културни институти, финансирани от държавата, регионални или местни власти; </w:t>
      </w:r>
    </w:p>
    <w:p w:rsidR="00EA54BC" w:rsidRDefault="00DF14D6" w:rsidP="00A771D0">
      <w:pPr>
        <w:pStyle w:val="ListParagraph"/>
        <w:numPr>
          <w:ilvl w:val="0"/>
          <w:numId w:val="37"/>
        </w:numPr>
        <w:rPr>
          <w:sz w:val="24"/>
          <w:szCs w:val="24"/>
        </w:rPr>
      </w:pPr>
      <w:r w:rsidRPr="00EA54BC">
        <w:rPr>
          <w:b/>
          <w:sz w:val="24"/>
          <w:szCs w:val="24"/>
        </w:rPr>
        <w:t>държавни университети</w:t>
      </w:r>
      <w:r w:rsidRPr="00EA54BC">
        <w:rPr>
          <w:sz w:val="24"/>
          <w:szCs w:val="24"/>
        </w:rPr>
        <w:t xml:space="preserve">; </w:t>
      </w:r>
    </w:p>
    <w:p w:rsidR="00DF14D6" w:rsidRPr="00EA54BC" w:rsidRDefault="00DF14D6" w:rsidP="00A771D0">
      <w:pPr>
        <w:pStyle w:val="ListParagraph"/>
        <w:numPr>
          <w:ilvl w:val="0"/>
          <w:numId w:val="37"/>
        </w:numPr>
        <w:rPr>
          <w:sz w:val="24"/>
          <w:szCs w:val="24"/>
        </w:rPr>
      </w:pPr>
      <w:r w:rsidRPr="00EA54BC">
        <w:rPr>
          <w:sz w:val="24"/>
          <w:szCs w:val="24"/>
        </w:rPr>
        <w:t xml:space="preserve">друг </w:t>
      </w:r>
      <w:proofErr w:type="spellStart"/>
      <w:r w:rsidRPr="00EA54BC">
        <w:rPr>
          <w:sz w:val="24"/>
          <w:szCs w:val="24"/>
        </w:rPr>
        <w:t>публичноправен</w:t>
      </w:r>
      <w:proofErr w:type="spellEnd"/>
      <w:r w:rsidRPr="00EA54BC">
        <w:rPr>
          <w:sz w:val="24"/>
          <w:szCs w:val="24"/>
        </w:rPr>
        <w:t xml:space="preserve"> орган, създаден със специфичната цел а) да задоволява нужди </w:t>
      </w:r>
      <w:proofErr w:type="spellStart"/>
      <w:r w:rsidRPr="00EA54BC">
        <w:rPr>
          <w:sz w:val="24"/>
          <w:szCs w:val="24"/>
        </w:rPr>
        <w:t>отобществен</w:t>
      </w:r>
      <w:proofErr w:type="spellEnd"/>
      <w:r w:rsidRPr="00EA54BC">
        <w:rPr>
          <w:sz w:val="24"/>
          <w:szCs w:val="24"/>
        </w:rPr>
        <w:t xml:space="preserve"> интерес, без да има промишлен или търговски характер; б) който има юридическа правосубектност и е в) финансиран в по-голямата част от държавата, регионалните или местни органи или други </w:t>
      </w:r>
      <w:proofErr w:type="spellStart"/>
      <w:r w:rsidRPr="00EA54BC">
        <w:rPr>
          <w:sz w:val="24"/>
          <w:szCs w:val="24"/>
        </w:rPr>
        <w:t>публичноправни</w:t>
      </w:r>
      <w:proofErr w:type="spellEnd"/>
      <w:r w:rsidRPr="00EA54BC">
        <w:rPr>
          <w:sz w:val="24"/>
          <w:szCs w:val="24"/>
        </w:rPr>
        <w:t xml:space="preserve"> органи; или е под управителния надзор на тези органи; или има административен, управителен или надзорен съвет, повече от половината членове на който са назначени от държавата, регионалните или местни органи или от други </w:t>
      </w:r>
      <w:proofErr w:type="spellStart"/>
      <w:r w:rsidRPr="00EA54BC">
        <w:rPr>
          <w:sz w:val="24"/>
          <w:szCs w:val="24"/>
        </w:rPr>
        <w:t>публичноправни</w:t>
      </w:r>
      <w:proofErr w:type="spellEnd"/>
      <w:r w:rsidRPr="00EA54BC">
        <w:rPr>
          <w:sz w:val="24"/>
          <w:szCs w:val="24"/>
        </w:rPr>
        <w:t xml:space="preserve"> органи. </w:t>
      </w:r>
    </w:p>
    <w:p w:rsidR="00DF14D6" w:rsidRPr="00A771D0" w:rsidRDefault="00DF14D6" w:rsidP="00A771D0">
      <w:pPr>
        <w:rPr>
          <w:sz w:val="24"/>
          <w:szCs w:val="24"/>
        </w:rPr>
      </w:pPr>
      <w:r w:rsidRPr="00A771D0">
        <w:rPr>
          <w:b/>
          <w:bCs/>
          <w:sz w:val="24"/>
          <w:szCs w:val="24"/>
        </w:rPr>
        <w:lastRenderedPageBreak/>
        <w:t xml:space="preserve">Допустими партньори </w:t>
      </w: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допустимите партньори са: </w:t>
      </w:r>
    </w:p>
    <w:p w:rsidR="00DF14D6" w:rsidRPr="00EA54BC" w:rsidRDefault="00DF14D6" w:rsidP="00EA54BC">
      <w:pPr>
        <w:pStyle w:val="ListParagraph"/>
        <w:numPr>
          <w:ilvl w:val="0"/>
          <w:numId w:val="38"/>
        </w:numPr>
        <w:rPr>
          <w:sz w:val="24"/>
          <w:szCs w:val="24"/>
        </w:rPr>
      </w:pPr>
      <w:r w:rsidRPr="00EA54BC">
        <w:rPr>
          <w:sz w:val="24"/>
          <w:szCs w:val="24"/>
        </w:rPr>
        <w:t xml:space="preserve">публични институции, културни институти и организации с идеална цел (неправителствени организации, неизвършващи стопанска дейност, читалища и др.), регистрирани в България; </w:t>
      </w:r>
    </w:p>
    <w:p w:rsidR="00DF14D6" w:rsidRPr="00EA54BC" w:rsidRDefault="00DF14D6" w:rsidP="00EA54BC">
      <w:pPr>
        <w:pStyle w:val="ListParagraph"/>
        <w:numPr>
          <w:ilvl w:val="0"/>
          <w:numId w:val="38"/>
        </w:numPr>
        <w:rPr>
          <w:sz w:val="24"/>
          <w:szCs w:val="24"/>
        </w:rPr>
      </w:pPr>
      <w:r w:rsidRPr="00EA54BC">
        <w:rPr>
          <w:sz w:val="24"/>
          <w:szCs w:val="24"/>
        </w:rPr>
        <w:t xml:space="preserve">публични институции, културни институти и организации с идеална цел (неправителствени организации, създадени в обществена полза, неизвършващи стопанска дейност, регистрирани в една от страните - донори: Исландия, Лихтенщайн и Норвегия. </w:t>
      </w:r>
    </w:p>
    <w:p w:rsidR="00EA54BC" w:rsidRDefault="00DF14D6" w:rsidP="00A771D0">
      <w:pPr>
        <w:rPr>
          <w:sz w:val="24"/>
          <w:szCs w:val="24"/>
        </w:rPr>
      </w:pP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кандидатите, имащи партньор от държавите-донори ще получат допълнителни точки при оценяването на проектното предложение. </w:t>
      </w:r>
    </w:p>
    <w:p w:rsidR="00DF14D6" w:rsidRPr="00A771D0" w:rsidRDefault="00DF14D6" w:rsidP="00A771D0">
      <w:pPr>
        <w:rPr>
          <w:sz w:val="24"/>
          <w:szCs w:val="24"/>
        </w:rPr>
      </w:pPr>
      <w:r w:rsidRPr="00A771D0">
        <w:rPr>
          <w:sz w:val="24"/>
          <w:szCs w:val="24"/>
        </w:rPr>
        <w:t xml:space="preserve">Допустимите партньори, участващи в дейностите на проектното предложение, подадено в рамките на настоящата Покана са обект на следните изисквания: стойността, допустима за изпълнение на дейности по проектното предложение, предоставена от партньорите не следва да надвишава 30% от общия бюджет на съответното предложение; </w:t>
      </w:r>
    </w:p>
    <w:p w:rsidR="00DF14D6" w:rsidRPr="00A771D0" w:rsidRDefault="00DF14D6" w:rsidP="00A771D0">
      <w:pPr>
        <w:rPr>
          <w:sz w:val="24"/>
          <w:szCs w:val="24"/>
        </w:rPr>
      </w:pPr>
      <w:r w:rsidRPr="00A771D0">
        <w:rPr>
          <w:sz w:val="24"/>
          <w:szCs w:val="24"/>
        </w:rPr>
        <w:t xml:space="preserve">Същевременно, стойността на дейностите на един партньор по проектното предложение не следва да надвишава сумата от 190 000 евро. </w:t>
      </w:r>
    </w:p>
    <w:p w:rsidR="00EA54BC" w:rsidRDefault="00DF14D6" w:rsidP="00A771D0">
      <w:pPr>
        <w:rPr>
          <w:b/>
          <w:bCs/>
          <w:sz w:val="24"/>
          <w:szCs w:val="24"/>
        </w:rPr>
      </w:pPr>
      <w:r w:rsidRPr="00A771D0">
        <w:rPr>
          <w:b/>
          <w:bCs/>
          <w:sz w:val="24"/>
          <w:szCs w:val="24"/>
        </w:rPr>
        <w:t xml:space="preserve">Очаквани резултати и индикатори за постигнати цели </w:t>
      </w:r>
    </w:p>
    <w:p w:rsidR="00DF14D6" w:rsidRPr="00A771D0" w:rsidRDefault="00DF14D6" w:rsidP="00A771D0">
      <w:pPr>
        <w:rPr>
          <w:sz w:val="24"/>
          <w:szCs w:val="24"/>
        </w:rPr>
      </w:pPr>
      <w:r w:rsidRPr="00A771D0">
        <w:rPr>
          <w:sz w:val="24"/>
          <w:szCs w:val="24"/>
        </w:rPr>
        <w:t>Мярка 2 „Документиране на културната история</w:t>
      </w:r>
      <w:r w:rsidR="00EA54BC">
        <w:rPr>
          <w:sz w:val="24"/>
          <w:szCs w:val="24"/>
        </w:rPr>
        <w:t>“</w:t>
      </w:r>
      <w:r w:rsidRPr="00A771D0">
        <w:rPr>
          <w:sz w:val="24"/>
          <w:szCs w:val="24"/>
        </w:rPr>
        <w:t xml:space="preserve"> предвижда следния индикатор за целеви резултат: Документиране на културната история. </w:t>
      </w:r>
    </w:p>
    <w:p w:rsidR="00DF14D6" w:rsidRPr="00A771D0" w:rsidRDefault="00DF14D6" w:rsidP="00A771D0">
      <w:pPr>
        <w:rPr>
          <w:sz w:val="24"/>
          <w:szCs w:val="24"/>
        </w:rPr>
      </w:pPr>
      <w:r w:rsidRPr="00A771D0">
        <w:rPr>
          <w:sz w:val="24"/>
          <w:szCs w:val="24"/>
        </w:rPr>
        <w:t>Мярка 2 „Документиране на културната история</w:t>
      </w:r>
      <w:r w:rsidR="00EA54BC">
        <w:rPr>
          <w:sz w:val="24"/>
          <w:szCs w:val="24"/>
        </w:rPr>
        <w:t>“</w:t>
      </w:r>
      <w:r w:rsidRPr="00A771D0">
        <w:rPr>
          <w:sz w:val="24"/>
          <w:szCs w:val="24"/>
        </w:rPr>
        <w:t xml:space="preserve"> предвижда постигането на следите основни резултати: </w:t>
      </w:r>
    </w:p>
    <w:p w:rsidR="00DF14D6" w:rsidRPr="00EA54BC" w:rsidRDefault="00DF14D6" w:rsidP="00EA54BC">
      <w:pPr>
        <w:pStyle w:val="ListParagraph"/>
        <w:numPr>
          <w:ilvl w:val="0"/>
          <w:numId w:val="39"/>
        </w:numPr>
        <w:rPr>
          <w:sz w:val="24"/>
          <w:szCs w:val="24"/>
        </w:rPr>
      </w:pPr>
      <w:r w:rsidRPr="00EA54BC">
        <w:rPr>
          <w:sz w:val="24"/>
          <w:szCs w:val="24"/>
        </w:rPr>
        <w:t xml:space="preserve">дигитализация на обекти от културното наследство; </w:t>
      </w:r>
    </w:p>
    <w:p w:rsidR="00DF14D6" w:rsidRPr="00EA54BC" w:rsidRDefault="00DF14D6" w:rsidP="00EA54BC">
      <w:pPr>
        <w:pStyle w:val="ListParagraph"/>
        <w:numPr>
          <w:ilvl w:val="0"/>
          <w:numId w:val="39"/>
        </w:numPr>
        <w:rPr>
          <w:sz w:val="24"/>
          <w:szCs w:val="24"/>
        </w:rPr>
      </w:pPr>
      <w:r w:rsidRPr="00EA54BC">
        <w:rPr>
          <w:sz w:val="24"/>
          <w:szCs w:val="24"/>
        </w:rPr>
        <w:t xml:space="preserve">създаване на дигитални центрове в културни институти/или университети. </w:t>
      </w:r>
    </w:p>
    <w:p w:rsidR="00DF14D6" w:rsidRPr="00EA54BC" w:rsidRDefault="00DF14D6" w:rsidP="00A771D0">
      <w:pPr>
        <w:rPr>
          <w:sz w:val="24"/>
          <w:szCs w:val="24"/>
          <w:lang w:val="ru-RU"/>
        </w:rPr>
      </w:pPr>
      <w:r w:rsidRPr="00A771D0">
        <w:rPr>
          <w:b/>
          <w:bCs/>
          <w:sz w:val="24"/>
          <w:szCs w:val="24"/>
        </w:rPr>
        <w:t xml:space="preserve">Допустими дейности </w:t>
      </w:r>
      <w:r w:rsidRPr="00A771D0">
        <w:rPr>
          <w:sz w:val="24"/>
          <w:szCs w:val="24"/>
        </w:rPr>
        <w:t>Проектите, получили финансиране в рамките на мярка 2 „Документиране на културната история</w:t>
      </w:r>
      <w:r w:rsidR="00EA54BC">
        <w:rPr>
          <w:sz w:val="24"/>
          <w:szCs w:val="24"/>
        </w:rPr>
        <w:t>“</w:t>
      </w:r>
      <w:r w:rsidRPr="00A771D0">
        <w:rPr>
          <w:sz w:val="24"/>
          <w:szCs w:val="24"/>
        </w:rPr>
        <w:t xml:space="preserve"> може да включват следните дейности:</w:t>
      </w:r>
    </w:p>
    <w:p w:rsidR="00DF14D6" w:rsidRPr="00EA54BC" w:rsidRDefault="00DF14D6" w:rsidP="00EA54BC">
      <w:pPr>
        <w:pStyle w:val="ListParagraph"/>
        <w:numPr>
          <w:ilvl w:val="0"/>
          <w:numId w:val="40"/>
        </w:numPr>
        <w:rPr>
          <w:sz w:val="24"/>
          <w:szCs w:val="24"/>
        </w:rPr>
      </w:pPr>
      <w:r w:rsidRPr="00EA54BC">
        <w:rPr>
          <w:sz w:val="24"/>
          <w:szCs w:val="24"/>
        </w:rPr>
        <w:t xml:space="preserve">дейности, свързани със създаването на дигитални центрове* в културни институти или университети, включително ремонтни дейности, строителни работи и др., с изключение на строителство на нови сгради; </w:t>
      </w:r>
    </w:p>
    <w:p w:rsidR="00DF14D6" w:rsidRPr="00EA54BC" w:rsidRDefault="00DF14D6" w:rsidP="00EA54BC">
      <w:pPr>
        <w:pStyle w:val="ListParagraph"/>
        <w:numPr>
          <w:ilvl w:val="0"/>
          <w:numId w:val="40"/>
        </w:numPr>
        <w:rPr>
          <w:sz w:val="24"/>
          <w:szCs w:val="24"/>
        </w:rPr>
      </w:pPr>
      <w:r w:rsidRPr="00EA54BC">
        <w:rPr>
          <w:sz w:val="24"/>
          <w:szCs w:val="24"/>
        </w:rPr>
        <w:t xml:space="preserve">услуги по дигитализирането за първи път на обекти на културното наследство; </w:t>
      </w:r>
    </w:p>
    <w:p w:rsidR="00DF14D6" w:rsidRPr="00EA54BC" w:rsidRDefault="00DF14D6" w:rsidP="00EA54BC">
      <w:pPr>
        <w:pStyle w:val="ListParagraph"/>
        <w:numPr>
          <w:ilvl w:val="0"/>
          <w:numId w:val="40"/>
        </w:numPr>
        <w:rPr>
          <w:sz w:val="24"/>
          <w:szCs w:val="24"/>
        </w:rPr>
      </w:pPr>
      <w:r w:rsidRPr="00EA54BC">
        <w:rPr>
          <w:sz w:val="24"/>
          <w:szCs w:val="24"/>
        </w:rPr>
        <w:t xml:space="preserve">други дейности, пряко свързани с дигитализирането на обекти/предмети на културното наследство; </w:t>
      </w:r>
    </w:p>
    <w:p w:rsidR="00DF14D6" w:rsidRPr="00EA54BC" w:rsidRDefault="00DF14D6" w:rsidP="00EA54BC">
      <w:pPr>
        <w:pStyle w:val="ListParagraph"/>
        <w:numPr>
          <w:ilvl w:val="0"/>
          <w:numId w:val="40"/>
        </w:numPr>
        <w:rPr>
          <w:sz w:val="24"/>
          <w:szCs w:val="24"/>
        </w:rPr>
      </w:pPr>
      <w:r w:rsidRPr="00EA54BC">
        <w:rPr>
          <w:sz w:val="24"/>
          <w:szCs w:val="24"/>
        </w:rPr>
        <w:t xml:space="preserve">обучителни дейности за екипа, разработващ проекта за предоставяне на услуги в новооткрити дигитални центрове; </w:t>
      </w:r>
    </w:p>
    <w:p w:rsidR="00DF14D6" w:rsidRPr="00EA54BC" w:rsidRDefault="00DF14D6" w:rsidP="00EA54BC">
      <w:pPr>
        <w:pStyle w:val="ListParagraph"/>
        <w:numPr>
          <w:ilvl w:val="0"/>
          <w:numId w:val="40"/>
        </w:numPr>
        <w:rPr>
          <w:sz w:val="24"/>
          <w:szCs w:val="24"/>
        </w:rPr>
      </w:pPr>
      <w:r w:rsidRPr="00EA54BC">
        <w:rPr>
          <w:sz w:val="24"/>
          <w:szCs w:val="24"/>
        </w:rPr>
        <w:t xml:space="preserve">закупуване (като изключение от член 7.3.1. (в) от Регламента, закупуването на ново оборудване ще се счита за допустимо, в случай, че оборудването е необходима и </w:t>
      </w:r>
      <w:r w:rsidRPr="00EA54BC">
        <w:rPr>
          <w:sz w:val="24"/>
          <w:szCs w:val="24"/>
        </w:rPr>
        <w:lastRenderedPageBreak/>
        <w:t xml:space="preserve">неделима част и е от жизнено значение за постигане на целите на проекта) на съответното дигитално оборудване, устройства, съоръжения, др. </w:t>
      </w:r>
    </w:p>
    <w:p w:rsidR="00DF14D6" w:rsidRPr="00EA54BC" w:rsidRDefault="00DF14D6" w:rsidP="00EA54BC">
      <w:pPr>
        <w:pStyle w:val="ListParagraph"/>
        <w:numPr>
          <w:ilvl w:val="0"/>
          <w:numId w:val="40"/>
        </w:numPr>
        <w:rPr>
          <w:sz w:val="24"/>
          <w:szCs w:val="24"/>
        </w:rPr>
      </w:pPr>
      <w:r w:rsidRPr="00EA54BC">
        <w:rPr>
          <w:sz w:val="24"/>
          <w:szCs w:val="24"/>
        </w:rPr>
        <w:t xml:space="preserve">дейности по управление на проекта. </w:t>
      </w:r>
    </w:p>
    <w:p w:rsidR="00DF14D6" w:rsidRPr="000D7056" w:rsidRDefault="00EA54BC" w:rsidP="00A771D0">
      <w:pPr>
        <w:rPr>
          <w:sz w:val="24"/>
          <w:szCs w:val="24"/>
          <w:lang w:val="ru-RU"/>
        </w:rPr>
      </w:pPr>
      <w:r w:rsidRPr="00EA54BC">
        <w:rPr>
          <w:b/>
          <w:sz w:val="24"/>
          <w:szCs w:val="24"/>
        </w:rPr>
        <w:t>Приоритетната дейност</w:t>
      </w:r>
      <w:r w:rsidR="00DF14D6" w:rsidRPr="00A771D0">
        <w:rPr>
          <w:sz w:val="24"/>
          <w:szCs w:val="24"/>
        </w:rPr>
        <w:t>,</w:t>
      </w:r>
      <w:r>
        <w:rPr>
          <w:sz w:val="24"/>
          <w:szCs w:val="24"/>
        </w:rPr>
        <w:t xml:space="preserve"> </w:t>
      </w:r>
      <w:r w:rsidR="00DF14D6" w:rsidRPr="00A771D0">
        <w:rPr>
          <w:sz w:val="24"/>
          <w:szCs w:val="24"/>
        </w:rPr>
        <w:t>съгласно настоящата Покана за подаване на проектни предложения е документирането и дигитализирането на обекти/предмети от културното наследство. Създаването на дигитални центрове към културни институти или университети трябва да е пряко свързано с дейностите по дигитализация, както и с устойчивост на произтичащите инвестиции</w:t>
      </w:r>
    </w:p>
    <w:p w:rsidR="00A771D0" w:rsidRDefault="00A771D0" w:rsidP="00A771D0">
      <w:pPr>
        <w:rPr>
          <w:b/>
          <w:bCs/>
          <w:sz w:val="24"/>
          <w:szCs w:val="24"/>
        </w:rPr>
      </w:pPr>
      <w:r w:rsidRPr="00A771D0">
        <w:rPr>
          <w:b/>
          <w:bCs/>
          <w:sz w:val="24"/>
          <w:szCs w:val="24"/>
        </w:rPr>
        <w:t>Краен срок: 19 май 2014 г. (пощенско клеймо), 16:00 ч. местно време (при доставка на ръка)</w:t>
      </w:r>
    </w:p>
    <w:p w:rsidR="002B56BA" w:rsidRPr="00191996" w:rsidRDefault="002B56BA" w:rsidP="002B56BA">
      <w:pPr>
        <w:pStyle w:val="Heading2"/>
      </w:pPr>
      <w:bookmarkStart w:id="32" w:name="_Toc384298913"/>
      <w:r>
        <w:t>П</w:t>
      </w:r>
      <w:r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32"/>
      <w:r w:rsidRPr="00191996">
        <w:t xml:space="preserve"> </w:t>
      </w:r>
    </w:p>
    <w:p w:rsidR="002B56BA" w:rsidRPr="00B32ABF" w:rsidRDefault="002B56BA" w:rsidP="002B56BA">
      <w:pPr>
        <w:rPr>
          <w:sz w:val="24"/>
          <w:szCs w:val="24"/>
        </w:rPr>
      </w:pPr>
      <w:r w:rsidRPr="00B32ABF">
        <w:rPr>
          <w:sz w:val="24"/>
          <w:szCs w:val="24"/>
        </w:rPr>
        <w:t xml:space="preserve">БЕНЕФИЦИЕНТИ: </w:t>
      </w:r>
    </w:p>
    <w:p w:rsidR="002B56BA" w:rsidRPr="00B32ABF" w:rsidRDefault="002B56BA" w:rsidP="002B56BA">
      <w:pPr>
        <w:pStyle w:val="ListParagraph"/>
        <w:numPr>
          <w:ilvl w:val="0"/>
          <w:numId w:val="2"/>
        </w:numPr>
        <w:rPr>
          <w:sz w:val="24"/>
          <w:szCs w:val="24"/>
        </w:rPr>
      </w:pPr>
      <w:r w:rsidRPr="00B32ABF">
        <w:rPr>
          <w:sz w:val="24"/>
          <w:szCs w:val="24"/>
        </w:rPr>
        <w:t xml:space="preserve">международна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национална или местна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неправителствени структури, включени в младежка работа. </w:t>
      </w:r>
    </w:p>
    <w:p w:rsidR="002B56BA" w:rsidRPr="00B32ABF" w:rsidRDefault="002B56BA" w:rsidP="002B56BA">
      <w:pPr>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2B56BA" w:rsidRPr="00B32ABF" w:rsidRDefault="002B56BA" w:rsidP="002B56BA">
      <w:pPr>
        <w:pStyle w:val="ListParagraph"/>
        <w:numPr>
          <w:ilvl w:val="0"/>
          <w:numId w:val="3"/>
        </w:numPr>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2B56BA" w:rsidRPr="00B32ABF" w:rsidRDefault="002B56BA" w:rsidP="002B56BA">
      <w:pPr>
        <w:pStyle w:val="ListParagraph"/>
        <w:numPr>
          <w:ilvl w:val="0"/>
          <w:numId w:val="3"/>
        </w:numPr>
        <w:rPr>
          <w:sz w:val="24"/>
          <w:szCs w:val="24"/>
        </w:rPr>
      </w:pPr>
      <w:r w:rsidRPr="00B32ABF">
        <w:rPr>
          <w:sz w:val="24"/>
          <w:szCs w:val="24"/>
        </w:rPr>
        <w:t xml:space="preserve">окуражаване на нови форми на младежко участие и организация; </w:t>
      </w:r>
    </w:p>
    <w:p w:rsidR="002B56BA" w:rsidRPr="00B32ABF" w:rsidRDefault="002B56BA" w:rsidP="002B56BA">
      <w:pPr>
        <w:pStyle w:val="ListParagraph"/>
        <w:numPr>
          <w:ilvl w:val="0"/>
          <w:numId w:val="3"/>
        </w:numPr>
        <w:rPr>
          <w:sz w:val="24"/>
          <w:szCs w:val="24"/>
        </w:rPr>
      </w:pPr>
      <w:r w:rsidRPr="00B32ABF">
        <w:rPr>
          <w:sz w:val="24"/>
          <w:szCs w:val="24"/>
        </w:rPr>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2B56BA" w:rsidRPr="00B32ABF" w:rsidRDefault="002B56BA" w:rsidP="002B56BA">
      <w:pPr>
        <w:pStyle w:val="ListParagraph"/>
        <w:numPr>
          <w:ilvl w:val="0"/>
          <w:numId w:val="3"/>
        </w:numPr>
        <w:rPr>
          <w:sz w:val="24"/>
          <w:szCs w:val="24"/>
        </w:rPr>
      </w:pPr>
      <w:r w:rsidRPr="00B32ABF">
        <w:rPr>
          <w:sz w:val="24"/>
          <w:szCs w:val="24"/>
        </w:rPr>
        <w:t xml:space="preserve">да адаптира и създава програми и структури за промените в обществото. </w:t>
      </w:r>
    </w:p>
    <w:p w:rsidR="002B56BA" w:rsidRPr="00B32ABF" w:rsidRDefault="002B56BA" w:rsidP="002B56BA">
      <w:pPr>
        <w:rPr>
          <w:sz w:val="24"/>
          <w:szCs w:val="24"/>
        </w:rPr>
      </w:pPr>
      <w:r w:rsidRPr="00B32ABF">
        <w:rPr>
          <w:sz w:val="24"/>
          <w:szCs w:val="24"/>
        </w:rPr>
        <w:t xml:space="preserve">Допустимите проекти трябва: </w:t>
      </w:r>
    </w:p>
    <w:p w:rsidR="002B56BA" w:rsidRPr="00B32ABF" w:rsidRDefault="002B56BA" w:rsidP="002B56BA">
      <w:pPr>
        <w:pStyle w:val="ListParagraph"/>
        <w:numPr>
          <w:ilvl w:val="0"/>
          <w:numId w:val="4"/>
        </w:numPr>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4"/>
        </w:numPr>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2B56BA" w:rsidRPr="00B32ABF" w:rsidRDefault="002B56BA" w:rsidP="002B56BA">
      <w:pPr>
        <w:pStyle w:val="ListParagraph"/>
        <w:numPr>
          <w:ilvl w:val="0"/>
          <w:numId w:val="4"/>
        </w:numPr>
        <w:rPr>
          <w:sz w:val="24"/>
          <w:szCs w:val="24"/>
        </w:rPr>
      </w:pPr>
      <w:r w:rsidRPr="00B32ABF">
        <w:rPr>
          <w:sz w:val="24"/>
          <w:szCs w:val="24"/>
        </w:rPr>
        <w:lastRenderedPageBreak/>
        <w:t xml:space="preserve">да имат иновативни дейности от гледна точка на методологията за целевата група и/или организационния орган; </w:t>
      </w:r>
    </w:p>
    <w:p w:rsidR="002B56BA" w:rsidRPr="00B32ABF" w:rsidRDefault="002B56BA" w:rsidP="002B56BA">
      <w:pPr>
        <w:pStyle w:val="ListParagraph"/>
        <w:numPr>
          <w:ilvl w:val="0"/>
          <w:numId w:val="4"/>
        </w:numPr>
        <w:rPr>
          <w:sz w:val="24"/>
          <w:szCs w:val="24"/>
        </w:rPr>
      </w:pPr>
      <w:r w:rsidRPr="00B32ABF">
        <w:rPr>
          <w:sz w:val="24"/>
          <w:szCs w:val="24"/>
        </w:rPr>
        <w:t xml:space="preserve">да допринасят за младежкото участие; </w:t>
      </w:r>
    </w:p>
    <w:p w:rsidR="002B56BA" w:rsidRPr="00B32ABF" w:rsidRDefault="002B56BA" w:rsidP="002B56BA">
      <w:pPr>
        <w:pStyle w:val="ListParagraph"/>
        <w:numPr>
          <w:ilvl w:val="0"/>
          <w:numId w:val="4"/>
        </w:numPr>
        <w:rPr>
          <w:sz w:val="24"/>
          <w:szCs w:val="24"/>
        </w:rPr>
      </w:pPr>
      <w:r w:rsidRPr="00B32ABF">
        <w:rPr>
          <w:sz w:val="24"/>
          <w:szCs w:val="24"/>
        </w:rPr>
        <w:t xml:space="preserve">да следват главните принципи на неформалното </w:t>
      </w:r>
      <w:proofErr w:type="spellStart"/>
      <w:r w:rsidRPr="00B32ABF">
        <w:rPr>
          <w:sz w:val="24"/>
          <w:szCs w:val="24"/>
        </w:rPr>
        <w:t>образоваие</w:t>
      </w:r>
      <w:proofErr w:type="spellEnd"/>
      <w:r w:rsidRPr="00B32ABF">
        <w:rPr>
          <w:sz w:val="24"/>
          <w:szCs w:val="24"/>
        </w:rPr>
        <w:t xml:space="preserve"> на работата на младежкия сектор на Съвета на Европа, включително </w:t>
      </w:r>
      <w:proofErr w:type="spellStart"/>
      <w:r w:rsidRPr="00B32ABF">
        <w:rPr>
          <w:sz w:val="24"/>
          <w:szCs w:val="24"/>
        </w:rPr>
        <w:t>междукултурно</w:t>
      </w:r>
      <w:proofErr w:type="spellEnd"/>
      <w:r w:rsidRPr="00B32ABF">
        <w:rPr>
          <w:sz w:val="24"/>
          <w:szCs w:val="24"/>
        </w:rPr>
        <w:t xml:space="preserve"> обучение и да имат методи за поощряване участието и употребата на достъпните образователни материали и източници. </w:t>
      </w:r>
    </w:p>
    <w:p w:rsidR="002B56BA" w:rsidRPr="00B32ABF" w:rsidRDefault="002B56BA" w:rsidP="002B56BA">
      <w:pPr>
        <w:rPr>
          <w:b/>
          <w:sz w:val="24"/>
          <w:szCs w:val="24"/>
        </w:rPr>
      </w:pPr>
      <w:r w:rsidRPr="00B32ABF">
        <w:rPr>
          <w:b/>
          <w:sz w:val="24"/>
          <w:szCs w:val="24"/>
        </w:rPr>
        <w:t>Категория Д – ОПЧ</w:t>
      </w:r>
    </w:p>
    <w:p w:rsidR="002B56BA" w:rsidRPr="00B32ABF" w:rsidRDefault="002B56BA" w:rsidP="002B56BA">
      <w:pPr>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2B56BA" w:rsidRPr="00B32ABF" w:rsidRDefault="002B56BA" w:rsidP="002B56BA">
      <w:pPr>
        <w:pStyle w:val="ListParagraph"/>
        <w:numPr>
          <w:ilvl w:val="0"/>
          <w:numId w:val="5"/>
        </w:numPr>
        <w:rPr>
          <w:sz w:val="24"/>
          <w:szCs w:val="24"/>
        </w:rPr>
      </w:pPr>
      <w:r w:rsidRPr="00B32ABF">
        <w:rPr>
          <w:sz w:val="24"/>
          <w:szCs w:val="24"/>
        </w:rPr>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2B56BA" w:rsidRPr="00B32ABF" w:rsidRDefault="002B56BA" w:rsidP="002B56BA">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2B56BA" w:rsidRPr="00B32ABF" w:rsidRDefault="002B56BA" w:rsidP="002B56BA">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2B56BA" w:rsidRPr="00B32ABF" w:rsidRDefault="002B56BA" w:rsidP="002B56BA">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5"/>
        </w:numPr>
        <w:rPr>
          <w:sz w:val="24"/>
          <w:szCs w:val="24"/>
        </w:rPr>
      </w:pPr>
      <w:r w:rsidRPr="00B32ABF">
        <w:rPr>
          <w:sz w:val="24"/>
          <w:szCs w:val="24"/>
        </w:rPr>
        <w:t xml:space="preserve">да включват </w:t>
      </w:r>
      <w:proofErr w:type="spellStart"/>
      <w:r w:rsidRPr="00B32ABF">
        <w:rPr>
          <w:sz w:val="24"/>
          <w:szCs w:val="24"/>
        </w:rPr>
        <w:t>междукултурното</w:t>
      </w:r>
      <w:proofErr w:type="spellEnd"/>
      <w:r w:rsidRPr="00B32ABF">
        <w:rPr>
          <w:sz w:val="24"/>
          <w:szCs w:val="24"/>
        </w:rPr>
        <w:t xml:space="preserve"> образование в образователния си подход; </w:t>
      </w:r>
    </w:p>
    <w:p w:rsidR="002B56BA" w:rsidRPr="00B32ABF" w:rsidRDefault="002B56BA" w:rsidP="002B56BA">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2B56BA" w:rsidRPr="00B32ABF" w:rsidRDefault="002B56BA" w:rsidP="002B56BA">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2B56BA" w:rsidRDefault="002B56BA" w:rsidP="002B56BA">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2B56BA" w:rsidRPr="00B32ABF" w:rsidRDefault="002B56BA" w:rsidP="009A0705">
      <w:pPr>
        <w:rPr>
          <w:sz w:val="24"/>
          <w:szCs w:val="24"/>
        </w:rPr>
      </w:pPr>
      <w:r w:rsidRPr="00B32ABF">
        <w:rPr>
          <w:sz w:val="24"/>
          <w:szCs w:val="24"/>
        </w:rPr>
        <w:t>Сумата на финансиране достига до 7, 600 EUR</w:t>
      </w:r>
    </w:p>
    <w:p w:rsidR="002B56BA" w:rsidRPr="00B32ABF" w:rsidRDefault="002B56BA" w:rsidP="009A0705">
      <w:pPr>
        <w:spacing w:before="120" w:after="120"/>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2B56BA" w:rsidRDefault="002B56BA" w:rsidP="002B56BA">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2B56BA" w:rsidRDefault="002B56BA" w:rsidP="002B56BA">
      <w:pPr>
        <w:pStyle w:val="Heading2"/>
      </w:pPr>
      <w:bookmarkStart w:id="33" w:name="_Toc384298914"/>
      <w:r>
        <w:t>Конкурс за проекти по програма Pro Helvetia</w:t>
      </w:r>
      <w:bookmarkEnd w:id="33"/>
    </w:p>
    <w:p w:rsidR="002B56BA" w:rsidRPr="00FE292F" w:rsidRDefault="002B56BA" w:rsidP="002B56B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w:t>
      </w:r>
      <w:r w:rsidRPr="00E9566A">
        <w:rPr>
          <w:sz w:val="24"/>
          <w:szCs w:val="24"/>
        </w:rPr>
        <w:lastRenderedPageBreak/>
        <w:t xml:space="preserve">към програмата Pro Helvetia. Информацията е на платформата за културен мениджмънт </w:t>
      </w:r>
      <w:proofErr w:type="spellStart"/>
      <w:r w:rsidRPr="00E9566A">
        <w:rPr>
          <w:sz w:val="24"/>
          <w:szCs w:val="24"/>
        </w:rPr>
        <w:t>Let's</w:t>
      </w:r>
      <w:proofErr w:type="spellEnd"/>
      <w:r w:rsidRPr="00E9566A">
        <w:rPr>
          <w:sz w:val="24"/>
          <w:szCs w:val="24"/>
        </w:rPr>
        <w:t xml:space="preserve"> play culture. Инициативата </w:t>
      </w:r>
      <w:r>
        <w:rPr>
          <w:sz w:val="24"/>
          <w:szCs w:val="24"/>
        </w:rPr>
        <w:t>включва</w:t>
      </w:r>
      <w:r w:rsidRPr="00E9566A">
        <w:rPr>
          <w:sz w:val="24"/>
          <w:szCs w:val="24"/>
        </w:rPr>
        <w:t xml:space="preserve"> следните дисциплини:</w:t>
      </w:r>
    </w:p>
    <w:p w:rsidR="002B56BA" w:rsidRDefault="002B56BA" w:rsidP="002B56BA">
      <w:pPr>
        <w:rPr>
          <w:b/>
          <w:bCs/>
          <w:sz w:val="24"/>
          <w:szCs w:val="24"/>
        </w:rPr>
      </w:pPr>
      <w:r w:rsidRPr="00E9566A">
        <w:rPr>
          <w:b/>
          <w:bCs/>
          <w:sz w:val="24"/>
          <w:szCs w:val="24"/>
        </w:rPr>
        <w:t>Визуални изкуства</w:t>
      </w:r>
    </w:p>
    <w:p w:rsidR="002B56BA" w:rsidRDefault="002B56BA" w:rsidP="002B56BA">
      <w:pPr>
        <w:rPr>
          <w:sz w:val="24"/>
          <w:szCs w:val="24"/>
        </w:rPr>
      </w:pPr>
      <w:r w:rsidRPr="00E9566A">
        <w:rPr>
          <w:sz w:val="24"/>
          <w:szCs w:val="24"/>
        </w:rPr>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2B56BA" w:rsidRDefault="002B56BA" w:rsidP="002B56BA">
      <w:pPr>
        <w:rPr>
          <w:b/>
          <w:bCs/>
          <w:sz w:val="24"/>
          <w:szCs w:val="24"/>
        </w:rPr>
      </w:pPr>
      <w:r w:rsidRPr="00E9566A">
        <w:rPr>
          <w:b/>
          <w:bCs/>
          <w:sz w:val="24"/>
          <w:szCs w:val="24"/>
        </w:rPr>
        <w:t>Музика</w:t>
      </w:r>
    </w:p>
    <w:p w:rsidR="002B56BA" w:rsidRDefault="002B56BA" w:rsidP="002B56BA">
      <w:pPr>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2B56BA" w:rsidRDefault="002B56BA" w:rsidP="002B56BA">
      <w:pPr>
        <w:rPr>
          <w:b/>
          <w:bCs/>
          <w:sz w:val="24"/>
          <w:szCs w:val="24"/>
        </w:rPr>
      </w:pPr>
      <w:r w:rsidRPr="00E9566A">
        <w:rPr>
          <w:b/>
          <w:bCs/>
          <w:sz w:val="24"/>
          <w:szCs w:val="24"/>
        </w:rPr>
        <w:t>Литература и общество</w:t>
      </w:r>
    </w:p>
    <w:p w:rsidR="002B56BA" w:rsidRDefault="002B56BA" w:rsidP="002B56BA">
      <w:pPr>
        <w:rPr>
          <w:sz w:val="24"/>
          <w:szCs w:val="24"/>
        </w:rPr>
      </w:pPr>
      <w:r w:rsidRPr="00E9566A">
        <w:rPr>
          <w:sz w:val="24"/>
          <w:szCs w:val="24"/>
        </w:rPr>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2B56BA" w:rsidRDefault="002B56BA" w:rsidP="002B56BA">
      <w:pPr>
        <w:rPr>
          <w:b/>
          <w:bCs/>
          <w:sz w:val="24"/>
          <w:szCs w:val="24"/>
        </w:rPr>
      </w:pPr>
      <w:r w:rsidRPr="00E9566A">
        <w:rPr>
          <w:b/>
          <w:bCs/>
          <w:sz w:val="24"/>
          <w:szCs w:val="24"/>
        </w:rPr>
        <w:t>Театър</w:t>
      </w:r>
    </w:p>
    <w:p w:rsidR="002B56BA" w:rsidRDefault="002B56BA" w:rsidP="002B56BA">
      <w:pPr>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2B56BA" w:rsidRDefault="002B56BA" w:rsidP="002B56BA">
      <w:pPr>
        <w:rPr>
          <w:b/>
          <w:bCs/>
          <w:sz w:val="24"/>
          <w:szCs w:val="24"/>
        </w:rPr>
      </w:pPr>
      <w:r w:rsidRPr="00E9566A">
        <w:rPr>
          <w:b/>
          <w:bCs/>
          <w:sz w:val="24"/>
          <w:szCs w:val="24"/>
        </w:rPr>
        <w:t>Танц</w:t>
      </w:r>
    </w:p>
    <w:p w:rsidR="002B56BA" w:rsidRDefault="002B56BA" w:rsidP="002B56BA">
      <w:pPr>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2B56BA" w:rsidRDefault="002B56BA" w:rsidP="002B56BA">
      <w:pPr>
        <w:rPr>
          <w:b/>
          <w:bCs/>
          <w:sz w:val="24"/>
          <w:szCs w:val="24"/>
        </w:rPr>
      </w:pPr>
      <w:r w:rsidRPr="00E9566A">
        <w:rPr>
          <w:b/>
          <w:bCs/>
          <w:sz w:val="24"/>
          <w:szCs w:val="24"/>
        </w:rPr>
        <w:t>Интер- и мултидисциплинарни проекти</w:t>
      </w:r>
    </w:p>
    <w:p w:rsidR="002B56BA" w:rsidRDefault="002B56BA" w:rsidP="002B56BA">
      <w:pPr>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2B56BA" w:rsidRPr="00E9566A" w:rsidRDefault="002B56BA" w:rsidP="002B56BA">
      <w:pPr>
        <w:spacing w:after="360"/>
        <w:rPr>
          <w:sz w:val="24"/>
          <w:szCs w:val="24"/>
        </w:rPr>
      </w:pPr>
      <w:r w:rsidRPr="00E9566A">
        <w:rPr>
          <w:sz w:val="24"/>
          <w:szCs w:val="24"/>
        </w:rPr>
        <w:t>За проекти с по-гол</w:t>
      </w:r>
      <w:r>
        <w:rPr>
          <w:sz w:val="24"/>
          <w:szCs w:val="24"/>
        </w:rPr>
        <w:t xml:space="preserve">ям бюджет, сроковете са </w:t>
      </w:r>
      <w:r w:rsidRPr="00E9566A">
        <w:rPr>
          <w:sz w:val="24"/>
          <w:szCs w:val="24"/>
        </w:rPr>
        <w:t xml:space="preserve">1 юни, 1 септември и 1 декември всяка година. Допълнителна информация може да откриете на </w:t>
      </w:r>
      <w:hyperlink r:id="rId81" w:tgtFrame="_blank" w:history="1">
        <w:r w:rsidRPr="00E9566A">
          <w:rPr>
            <w:rStyle w:val="Hyperlink"/>
            <w:sz w:val="24"/>
            <w:szCs w:val="24"/>
          </w:rPr>
          <w:t>страницата на инициативата</w:t>
        </w:r>
      </w:hyperlink>
      <w:r w:rsidRPr="00E9566A">
        <w:rPr>
          <w:sz w:val="24"/>
          <w:szCs w:val="24"/>
        </w:rPr>
        <w:t>.</w:t>
      </w:r>
    </w:p>
    <w:p w:rsidR="00481765" w:rsidRPr="00481765" w:rsidRDefault="00481765" w:rsidP="00460469">
      <w:pPr>
        <w:rPr>
          <w:lang w:val="ru-RU"/>
        </w:rPr>
      </w:pPr>
    </w:p>
    <w:p w:rsidR="0003056E" w:rsidRDefault="0003056E" w:rsidP="00460469"/>
    <w:p w:rsidR="0003056E" w:rsidRDefault="0003056E" w:rsidP="00460469">
      <w:pPr>
        <w:sectPr w:rsidR="0003056E" w:rsidSect="00EF7FA2">
          <w:footerReference w:type="default" r:id="rId82"/>
          <w:pgSz w:w="11906" w:h="16838"/>
          <w:pgMar w:top="1417" w:right="1133" w:bottom="1417" w:left="1417" w:header="708" w:footer="708" w:gutter="0"/>
          <w:cols w:space="708"/>
          <w:docGrid w:linePitch="360"/>
        </w:sectPr>
      </w:pPr>
    </w:p>
    <w:p w:rsidR="00912146" w:rsidRDefault="00912146" w:rsidP="00B278E8">
      <w:pPr>
        <w:pStyle w:val="Events"/>
      </w:pPr>
      <w:bookmarkStart w:id="34" w:name="_Toc384298915"/>
      <w:r>
        <w:lastRenderedPageBreak/>
        <w:t>СЪБИТИЯ</w:t>
      </w:r>
      <w:bookmarkEnd w:id="34"/>
    </w:p>
    <w:p w:rsidR="006F4280" w:rsidRDefault="006F4280" w:rsidP="007A367E">
      <w:pPr>
        <w:shd w:val="clear" w:color="auto" w:fill="FFFFFF"/>
        <w:spacing w:after="0" w:line="240" w:lineRule="auto"/>
        <w:rPr>
          <w:rFonts w:eastAsia="Times New Roman" w:cs="Times New Roman"/>
          <w:b/>
          <w:bCs/>
          <w:color w:val="FFC000"/>
          <w:sz w:val="24"/>
          <w:szCs w:val="24"/>
          <w:lang w:val="ru-RU" w:eastAsia="bg-BG"/>
        </w:rPr>
      </w:pPr>
    </w:p>
    <w:p w:rsidR="009D1C18" w:rsidRPr="00990277" w:rsidRDefault="009C2688" w:rsidP="009C2688">
      <w:pPr>
        <w:spacing w:before="120" w:after="120" w:line="240" w:lineRule="auto"/>
        <w:rPr>
          <w:rFonts w:eastAsia="Times New Roman" w:cs="Times New Roman"/>
          <w:b/>
          <w:color w:val="F79646" w:themeColor="accent6"/>
          <w:sz w:val="24"/>
          <w:szCs w:val="24"/>
          <w:u w:val="single"/>
          <w:lang w:eastAsia="bg-BG"/>
        </w:rPr>
      </w:pPr>
      <w:r w:rsidRPr="00990277">
        <w:rPr>
          <w:rFonts w:eastAsia="Times New Roman" w:cs="Times New Roman"/>
          <w:b/>
          <w:color w:val="F79646" w:themeColor="accent6"/>
          <w:sz w:val="24"/>
          <w:szCs w:val="24"/>
          <w:u w:val="single"/>
          <w:lang w:val="ru-RU" w:eastAsia="bg-BG"/>
        </w:rPr>
        <w:t>Д</w:t>
      </w:r>
      <w:proofErr w:type="spellStart"/>
      <w:r w:rsidR="009D1C18" w:rsidRPr="00990277">
        <w:rPr>
          <w:rFonts w:eastAsia="Times New Roman" w:cs="Times New Roman"/>
          <w:b/>
          <w:color w:val="F79646" w:themeColor="accent6"/>
          <w:sz w:val="24"/>
          <w:szCs w:val="24"/>
          <w:u w:val="single"/>
          <w:lang w:eastAsia="bg-BG"/>
        </w:rPr>
        <w:t>окторантска</w:t>
      </w:r>
      <w:proofErr w:type="spellEnd"/>
      <w:r w:rsidR="009D1C18" w:rsidRPr="00990277">
        <w:rPr>
          <w:rFonts w:eastAsia="Times New Roman" w:cs="Times New Roman"/>
          <w:b/>
          <w:color w:val="F79646" w:themeColor="accent6"/>
          <w:sz w:val="24"/>
          <w:szCs w:val="24"/>
          <w:u w:val="single"/>
          <w:lang w:eastAsia="bg-BG"/>
        </w:rPr>
        <w:t xml:space="preserve"> школа за бъдещи предприемачи в областта на физиката на високите енергии</w:t>
      </w:r>
      <w:r w:rsidRPr="00990277">
        <w:rPr>
          <w:rFonts w:eastAsia="Times New Roman" w:cs="Times New Roman"/>
          <w:b/>
          <w:color w:val="F79646" w:themeColor="accent6"/>
          <w:sz w:val="24"/>
          <w:szCs w:val="24"/>
          <w:u w:val="single"/>
          <w:lang w:eastAsia="bg-BG"/>
        </w:rPr>
        <w:t xml:space="preserve"> през месец юни 2014 г. в Уелс, Великобритания</w:t>
      </w:r>
    </w:p>
    <w:p w:rsidR="009C268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Организирана е от </w:t>
      </w:r>
      <w:r w:rsidRPr="001211D8">
        <w:rPr>
          <w:rFonts w:eastAsia="Times New Roman" w:cs="Times New Roman"/>
          <w:sz w:val="24"/>
          <w:szCs w:val="24"/>
          <w:lang w:eastAsia="bg-BG"/>
        </w:rPr>
        <w:t>мрежата за технологичен трансфер HEPTech</w:t>
      </w:r>
      <w:r>
        <w:rPr>
          <w:rFonts w:eastAsia="Times New Roman" w:cs="Times New Roman"/>
          <w:sz w:val="24"/>
          <w:szCs w:val="24"/>
          <w:lang w:eastAsia="bg-BG"/>
        </w:rPr>
        <w:t>,</w:t>
      </w:r>
      <w:r w:rsidRPr="009C2688">
        <w:rPr>
          <w:rFonts w:eastAsia="Times New Roman" w:cs="Times New Roman"/>
          <w:sz w:val="24"/>
          <w:szCs w:val="24"/>
          <w:lang w:eastAsia="bg-BG"/>
        </w:rPr>
        <w:t xml:space="preserve"> </w:t>
      </w:r>
      <w:r w:rsidRPr="001211D8">
        <w:rPr>
          <w:rFonts w:eastAsia="Times New Roman" w:cs="Times New Roman"/>
          <w:sz w:val="24"/>
          <w:szCs w:val="24"/>
          <w:lang w:eastAsia="bg-BG"/>
        </w:rPr>
        <w:t>в която участват различни центрове за технологичен трансфер, в това число центърът в ЦЕРН, а също така и Център</w:t>
      </w:r>
      <w:r>
        <w:rPr>
          <w:rFonts w:eastAsia="Times New Roman" w:cs="Times New Roman"/>
          <w:sz w:val="24"/>
          <w:szCs w:val="24"/>
          <w:lang w:eastAsia="bg-BG"/>
        </w:rPr>
        <w:t>ът</w:t>
      </w:r>
      <w:r w:rsidRPr="001211D8">
        <w:rPr>
          <w:rFonts w:eastAsia="Times New Roman" w:cs="Times New Roman"/>
          <w:sz w:val="24"/>
          <w:szCs w:val="24"/>
          <w:lang w:eastAsia="bg-BG"/>
        </w:rPr>
        <w:t xml:space="preserve"> за трансфер на технологии към НИС</w:t>
      </w:r>
      <w:r>
        <w:rPr>
          <w:rFonts w:eastAsia="Times New Roman" w:cs="Times New Roman"/>
          <w:sz w:val="24"/>
          <w:szCs w:val="24"/>
          <w:lang w:eastAsia="bg-BG"/>
        </w:rPr>
        <w:t xml:space="preserve"> в СУ</w:t>
      </w:r>
      <w:r w:rsidRPr="001211D8">
        <w:rPr>
          <w:rFonts w:eastAsia="Times New Roman" w:cs="Times New Roman"/>
          <w:sz w:val="24"/>
          <w:szCs w:val="24"/>
          <w:lang w:eastAsia="bg-BG"/>
        </w:rPr>
        <w:t xml:space="preserve">. </w:t>
      </w:r>
    </w:p>
    <w:p w:rsidR="009C2688" w:rsidRPr="001211D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Школата ще продължи 5 дни и ще даде възможност на участниците да ползват опита на изтъкнати представители на бизнеса и индустрията</w:t>
      </w:r>
      <w:r w:rsidR="00453A13">
        <w:rPr>
          <w:rFonts w:eastAsia="Times New Roman" w:cs="Times New Roman"/>
          <w:sz w:val="24"/>
          <w:szCs w:val="24"/>
          <w:lang w:eastAsia="bg-BG"/>
        </w:rPr>
        <w:t xml:space="preserve"> в областта на трансфера на технологии във физиката на високите енергии</w:t>
      </w:r>
      <w:r>
        <w:rPr>
          <w:rFonts w:eastAsia="Times New Roman" w:cs="Times New Roman"/>
          <w:sz w:val="24"/>
          <w:szCs w:val="24"/>
          <w:lang w:eastAsia="bg-BG"/>
        </w:rPr>
        <w:t xml:space="preserve">, както и да изградят мрежи от собствени контакти. </w:t>
      </w:r>
    </w:p>
    <w:p w:rsidR="009D1C1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Поемат </w:t>
      </w:r>
      <w:r w:rsidR="009D1C18" w:rsidRPr="001211D8">
        <w:rPr>
          <w:rFonts w:eastAsia="Times New Roman" w:cs="Times New Roman"/>
          <w:sz w:val="24"/>
          <w:szCs w:val="24"/>
          <w:lang w:eastAsia="bg-BG"/>
        </w:rPr>
        <w:t xml:space="preserve">се </w:t>
      </w:r>
      <w:r>
        <w:rPr>
          <w:rFonts w:eastAsia="Times New Roman" w:cs="Times New Roman"/>
          <w:sz w:val="24"/>
          <w:szCs w:val="24"/>
          <w:lang w:eastAsia="bg-BG"/>
        </w:rPr>
        <w:t xml:space="preserve">разходите за пътни, </w:t>
      </w:r>
      <w:r w:rsidR="009D1C18" w:rsidRPr="001211D8">
        <w:rPr>
          <w:rFonts w:eastAsia="Times New Roman" w:cs="Times New Roman"/>
          <w:sz w:val="24"/>
          <w:szCs w:val="24"/>
          <w:lang w:eastAsia="bg-BG"/>
        </w:rPr>
        <w:t xml:space="preserve">настаняване и развлечения. Дневните разходи са за сметка на кандидатите. </w:t>
      </w:r>
    </w:p>
    <w:p w:rsidR="005B10FA" w:rsidRPr="001211D8" w:rsidRDefault="005B10FA"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Работният език е английски.</w:t>
      </w:r>
    </w:p>
    <w:p w:rsidR="009C2688" w:rsidRDefault="009C2688" w:rsidP="005B10FA">
      <w:pPr>
        <w:spacing w:after="120" w:line="240" w:lineRule="auto"/>
        <w:rPr>
          <w:rFonts w:eastAsia="Times New Roman" w:cs="Times New Roman"/>
          <w:sz w:val="24"/>
          <w:szCs w:val="24"/>
          <w:lang w:eastAsia="bg-BG"/>
        </w:rPr>
      </w:pPr>
      <w:r>
        <w:rPr>
          <w:rFonts w:eastAsia="Times New Roman" w:cs="Times New Roman"/>
          <w:sz w:val="24"/>
          <w:szCs w:val="24"/>
          <w:lang w:eastAsia="bg-BG"/>
        </w:rPr>
        <w:t>Желаещите да кандидатстват трябва да попълнят приложения формуляр и да го изпратя</w:t>
      </w:r>
      <w:r w:rsidR="00453A13">
        <w:rPr>
          <w:rFonts w:eastAsia="Times New Roman" w:cs="Times New Roman"/>
          <w:sz w:val="24"/>
          <w:szCs w:val="24"/>
          <w:lang w:eastAsia="bg-BG"/>
        </w:rPr>
        <w:t>т на посочения електронен адрес:</w:t>
      </w:r>
      <w:r w:rsidR="006B6F62" w:rsidRPr="006B6F62">
        <w:rPr>
          <w:color w:val="1F497D"/>
        </w:rPr>
        <w:t xml:space="preserve"> </w:t>
      </w:r>
      <w:hyperlink r:id="rId83" w:history="1">
        <w:r w:rsidR="006B6F62" w:rsidRPr="006B6F62">
          <w:rPr>
            <w:color w:val="0000FF"/>
            <w:u w:val="single"/>
          </w:rPr>
          <w:t>HEPTech.PhDSymposium@cern.ch</w:t>
        </w:r>
      </w:hyperlink>
      <w:r w:rsidR="005B10FA">
        <w:rPr>
          <w:rFonts w:eastAsia="Times New Roman" w:cs="Times New Roman"/>
          <w:sz w:val="24"/>
          <w:szCs w:val="24"/>
          <w:lang w:eastAsia="bg-BG"/>
        </w:rPr>
        <w:t xml:space="preserve">. </w:t>
      </w:r>
      <w:r w:rsidR="00700C19">
        <w:rPr>
          <w:rFonts w:eastAsia="Times New Roman" w:cs="Times New Roman"/>
          <w:sz w:val="24"/>
          <w:szCs w:val="24"/>
          <w:lang w:eastAsia="bg-BG"/>
        </w:rPr>
        <w:t>Н</w:t>
      </w:r>
      <w:r w:rsidR="005B10FA">
        <w:rPr>
          <w:rFonts w:eastAsia="Times New Roman" w:cs="Times New Roman"/>
          <w:sz w:val="24"/>
          <w:szCs w:val="24"/>
          <w:lang w:eastAsia="bg-BG"/>
        </w:rPr>
        <w:t xml:space="preserve">а него можете да отправяте и запитвания във връзка с форума. </w:t>
      </w:r>
    </w:p>
    <w:p w:rsidR="00A40043" w:rsidRDefault="00A40043" w:rsidP="009C2688">
      <w:pPr>
        <w:spacing w:after="0" w:line="240" w:lineRule="auto"/>
        <w:rPr>
          <w:rFonts w:eastAsia="Times New Roman" w:cs="Times New Roman"/>
          <w:sz w:val="24"/>
          <w:szCs w:val="24"/>
          <w:lang w:eastAsia="bg-BG"/>
        </w:rPr>
      </w:pPr>
      <w:r>
        <w:rPr>
          <w:rFonts w:eastAsia="Times New Roman" w:cs="Times New Roman"/>
          <w:sz w:val="24"/>
          <w:szCs w:val="24"/>
          <w:lang w:eastAsia="bg-BG"/>
        </w:rPr>
        <w:t>За достъп до формуляра</w:t>
      </w:r>
      <w:r w:rsidR="005B10FA">
        <w:rPr>
          <w:rFonts w:eastAsia="Times New Roman" w:cs="Times New Roman"/>
          <w:sz w:val="24"/>
          <w:szCs w:val="24"/>
          <w:lang w:eastAsia="bg-BG"/>
        </w:rPr>
        <w:t xml:space="preserve"> кликнете два пъти върху иконата по-долу.</w:t>
      </w:r>
    </w:p>
    <w:p w:rsidR="00A40043" w:rsidRDefault="00A40043" w:rsidP="009C2688">
      <w:pPr>
        <w:spacing w:after="0" w:line="240" w:lineRule="auto"/>
        <w:rPr>
          <w:rFonts w:eastAsia="Times New Roman" w:cs="Times New Roman"/>
          <w:sz w:val="24"/>
          <w:szCs w:val="24"/>
          <w:lang w:eastAsia="bg-BG"/>
        </w:rPr>
      </w:pPr>
    </w:p>
    <w:p w:rsidR="00453A13" w:rsidRDefault="00A40043" w:rsidP="005B10FA">
      <w:pPr>
        <w:spacing w:after="240" w:line="240" w:lineRule="auto"/>
        <w:rPr>
          <w:rFonts w:eastAsia="Times New Roman" w:cs="Times New Roman"/>
          <w:sz w:val="24"/>
          <w:szCs w:val="24"/>
          <w:lang w:eastAsia="bg-BG"/>
        </w:rPr>
      </w:pPr>
      <w:r>
        <w:rPr>
          <w:rFonts w:eastAsia="Times New Roman" w:cs="Times New Roman"/>
          <w:sz w:val="24"/>
          <w:szCs w:val="24"/>
          <w:lang w:eastAsia="bg-BG"/>
        </w:rPr>
        <w:object w:dxaOrig="1531" w:dyaOrig="990">
          <v:shape id="_x0000_i1026" type="#_x0000_t75" style="width:76.4pt;height:49.45pt" o:ole="">
            <v:imagedata r:id="rId84" o:title=""/>
          </v:shape>
          <o:OLEObject Type="Embed" ProgID="AcroExch.Document.11" ShapeID="_x0000_i1026" DrawAspect="Icon" ObjectID="_1458041394" r:id="rId85"/>
        </w:object>
      </w:r>
    </w:p>
    <w:p w:rsidR="005B10FA" w:rsidRDefault="005B10FA" w:rsidP="009D1C18">
      <w:pPr>
        <w:spacing w:after="0" w:line="240" w:lineRule="auto"/>
        <w:jc w:val="left"/>
        <w:rPr>
          <w:rFonts w:eastAsia="Times New Roman" w:cs="Times New Roman"/>
          <w:sz w:val="24"/>
          <w:szCs w:val="24"/>
          <w:lang w:eastAsia="bg-BG"/>
        </w:rPr>
      </w:pPr>
      <w:r>
        <w:rPr>
          <w:rFonts w:eastAsia="Times New Roman" w:cs="Times New Roman"/>
          <w:sz w:val="24"/>
          <w:szCs w:val="24"/>
          <w:lang w:eastAsia="bg-BG"/>
        </w:rPr>
        <w:t>За п</w:t>
      </w:r>
      <w:r w:rsidR="009D1C18" w:rsidRPr="001211D8">
        <w:rPr>
          <w:rFonts w:eastAsia="Times New Roman" w:cs="Times New Roman"/>
          <w:sz w:val="24"/>
          <w:szCs w:val="24"/>
          <w:lang w:eastAsia="bg-BG"/>
        </w:rPr>
        <w:t>овече информация</w:t>
      </w:r>
      <w:r>
        <w:rPr>
          <w:rFonts w:eastAsia="Times New Roman" w:cs="Times New Roman"/>
          <w:sz w:val="24"/>
          <w:szCs w:val="24"/>
          <w:lang w:eastAsia="bg-BG"/>
        </w:rPr>
        <w:t xml:space="preserve"> кликнете два пъти върху иконата по-долу.</w:t>
      </w:r>
    </w:p>
    <w:p w:rsidR="005B10FA" w:rsidRDefault="005B10FA" w:rsidP="009D1C18">
      <w:pPr>
        <w:spacing w:after="0" w:line="240" w:lineRule="auto"/>
        <w:jc w:val="left"/>
        <w:rPr>
          <w:rFonts w:eastAsia="Times New Roman" w:cs="Times New Roman"/>
          <w:sz w:val="24"/>
          <w:szCs w:val="24"/>
          <w:lang w:eastAsia="bg-BG"/>
        </w:rPr>
      </w:pPr>
    </w:p>
    <w:p w:rsidR="009D1C18" w:rsidRDefault="00592C0A" w:rsidP="00A81D0F">
      <w:pPr>
        <w:spacing w:after="240" w:line="240" w:lineRule="auto"/>
        <w:jc w:val="left"/>
        <w:rPr>
          <w:rFonts w:eastAsia="Times New Roman" w:cs="Times New Roman"/>
          <w:sz w:val="24"/>
          <w:szCs w:val="24"/>
          <w:lang w:val="en-US" w:eastAsia="bg-BG"/>
        </w:rPr>
      </w:pPr>
      <w:r>
        <w:rPr>
          <w:rFonts w:eastAsia="Times New Roman" w:cs="Times New Roman"/>
          <w:sz w:val="24"/>
          <w:szCs w:val="24"/>
          <w:lang w:eastAsia="bg-BG"/>
        </w:rPr>
        <w:object w:dxaOrig="1531" w:dyaOrig="990">
          <v:shape id="_x0000_i1027" type="#_x0000_t75" style="width:76.4pt;height:49.45pt" o:ole="">
            <v:imagedata r:id="rId86" o:title=""/>
          </v:shape>
          <o:OLEObject Type="Embed" ProgID="AcroExch.Document.11" ShapeID="_x0000_i1027" DrawAspect="Icon" ObjectID="_1458041395" r:id="rId87"/>
        </w:object>
      </w:r>
    </w:p>
    <w:p w:rsidR="00F74A6A" w:rsidRPr="00DF6350" w:rsidRDefault="00F74A6A" w:rsidP="00F74A6A">
      <w:pPr>
        <w:shd w:val="clear" w:color="auto" w:fill="FFFFFF"/>
        <w:spacing w:before="100" w:beforeAutospacing="1" w:after="120" w:line="240" w:lineRule="auto"/>
        <w:outlineLvl w:val="3"/>
        <w:rPr>
          <w:rFonts w:cs="Times New Roman"/>
          <w:b/>
          <w:iCs/>
          <w:color w:val="F79646" w:themeColor="accent6"/>
          <w:sz w:val="24"/>
          <w:szCs w:val="24"/>
          <w:lang w:val="en"/>
        </w:rPr>
      </w:pPr>
      <w:r w:rsidRPr="00DF6350">
        <w:rPr>
          <w:rFonts w:cs="Times New Roman"/>
          <w:b/>
          <w:bCs/>
          <w:iCs/>
          <w:color w:val="F79646" w:themeColor="accent6"/>
          <w:sz w:val="24"/>
          <w:szCs w:val="24"/>
          <w:lang w:val="en"/>
        </w:rPr>
        <w:t xml:space="preserve">DEFINE Project Focus Group </w:t>
      </w:r>
      <w:hyperlink r:id="rId88" w:history="1">
        <w:r w:rsidRPr="00DF6350">
          <w:rPr>
            <w:rStyle w:val="Hyperlink"/>
            <w:rFonts w:cs="Times New Roman"/>
            <w:b/>
            <w:iCs/>
            <w:color w:val="F79646" w:themeColor="accent6"/>
            <w:sz w:val="24"/>
            <w:szCs w:val="24"/>
            <w:lang w:val="en"/>
          </w:rPr>
          <w:t>Designing strategies for efficient funding of higher education in Europe</w:t>
        </w:r>
      </w:hyperlink>
    </w:p>
    <w:p w:rsidR="00F74A6A" w:rsidRPr="00A96B79" w:rsidRDefault="00F74A6A" w:rsidP="00F74A6A">
      <w:pPr>
        <w:pStyle w:val="ListParagraph"/>
        <w:numPr>
          <w:ilvl w:val="0"/>
          <w:numId w:val="41"/>
        </w:numPr>
        <w:shd w:val="clear" w:color="auto" w:fill="FFFFFF"/>
        <w:spacing w:after="0" w:line="240" w:lineRule="auto"/>
        <w:outlineLvl w:val="3"/>
        <w:rPr>
          <w:rFonts w:cs="Times New Roman"/>
          <w:iCs/>
          <w:sz w:val="24"/>
          <w:szCs w:val="24"/>
          <w:lang w:val="en"/>
        </w:rPr>
      </w:pPr>
      <w:r w:rsidRPr="00A96B79">
        <w:rPr>
          <w:rFonts w:cs="Times New Roman"/>
          <w:iCs/>
          <w:sz w:val="24"/>
          <w:szCs w:val="24"/>
          <w:lang w:val="en"/>
        </w:rPr>
        <w:t xml:space="preserve"> “merger processes” Hosted by Aalto University, Helsinki, Finland 28-29 April 2014</w:t>
      </w:r>
    </w:p>
    <w:p w:rsidR="00F74A6A" w:rsidRPr="00A81D0F" w:rsidRDefault="00F74A6A" w:rsidP="00A81D0F">
      <w:pPr>
        <w:pStyle w:val="ListParagraph"/>
        <w:numPr>
          <w:ilvl w:val="0"/>
          <w:numId w:val="41"/>
        </w:numPr>
        <w:shd w:val="clear" w:color="auto" w:fill="FFFFFF"/>
        <w:spacing w:after="240" w:line="240" w:lineRule="auto"/>
        <w:ind w:left="714" w:hanging="357"/>
        <w:outlineLvl w:val="3"/>
        <w:rPr>
          <w:rFonts w:cs="Times New Roman"/>
          <w:iCs/>
          <w:sz w:val="24"/>
          <w:szCs w:val="24"/>
          <w:lang w:val="en"/>
        </w:rPr>
      </w:pPr>
      <w:r w:rsidRPr="00A96B79">
        <w:rPr>
          <w:rFonts w:cs="Times New Roman"/>
          <w:iCs/>
          <w:sz w:val="24"/>
          <w:szCs w:val="24"/>
          <w:lang w:val="en"/>
        </w:rPr>
        <w:t xml:space="preserve"> “</w:t>
      </w:r>
      <w:proofErr w:type="gramStart"/>
      <w:r w:rsidRPr="00A96B79">
        <w:rPr>
          <w:rFonts w:cs="Times New Roman"/>
          <w:iCs/>
          <w:sz w:val="24"/>
          <w:szCs w:val="24"/>
          <w:lang w:val="en"/>
        </w:rPr>
        <w:t>excellence</w:t>
      </w:r>
      <w:proofErr w:type="gramEnd"/>
      <w:r w:rsidRPr="00A96B79">
        <w:rPr>
          <w:rFonts w:cs="Times New Roman"/>
          <w:iCs/>
          <w:sz w:val="24"/>
          <w:szCs w:val="24"/>
          <w:lang w:val="en"/>
        </w:rPr>
        <w:t xml:space="preserve"> schemes” Hosted by University of Erlangen Nuremberg, Erlangen, Germany 11-12 June 2014 (More information to follow soon. Please visit the project web page for further details about the “Call for participation”.)</w:t>
      </w:r>
    </w:p>
    <w:p w:rsidR="00FE2740" w:rsidRPr="001926C8" w:rsidRDefault="00FE2740" w:rsidP="001926C8">
      <w:pPr>
        <w:rPr>
          <w:b/>
          <w:color w:val="F79646" w:themeColor="accent6"/>
          <w:sz w:val="24"/>
          <w:szCs w:val="24"/>
          <w:u w:val="single"/>
          <w:lang w:val="en" w:eastAsia="bg-BG"/>
        </w:rPr>
      </w:pPr>
      <w:r w:rsidRPr="001926C8">
        <w:rPr>
          <w:b/>
          <w:color w:val="F79646" w:themeColor="accent6"/>
          <w:sz w:val="24"/>
          <w:szCs w:val="24"/>
          <w:u w:val="single"/>
          <w:lang w:val="en" w:eastAsia="bg-BG"/>
        </w:rPr>
        <w:t xml:space="preserve">‘Crossroad of Languages and Cultures’ Conference, </w:t>
      </w:r>
      <w:r w:rsidR="00A81D0F" w:rsidRPr="001926C8">
        <w:rPr>
          <w:b/>
          <w:color w:val="F79646" w:themeColor="accent6"/>
          <w:sz w:val="24"/>
          <w:szCs w:val="24"/>
          <w:u w:val="single"/>
          <w:lang w:val="en" w:eastAsia="bg-BG"/>
        </w:rPr>
        <w:t xml:space="preserve">30-31 May 2014, </w:t>
      </w:r>
      <w:r w:rsidRPr="001926C8">
        <w:rPr>
          <w:b/>
          <w:color w:val="F79646" w:themeColor="accent6"/>
          <w:sz w:val="24"/>
          <w:szCs w:val="24"/>
          <w:u w:val="single"/>
          <w:lang w:val="en" w:eastAsia="bg-BG"/>
        </w:rPr>
        <w:t xml:space="preserve">Thessaloniki, Greece </w:t>
      </w:r>
    </w:p>
    <w:p w:rsidR="00FE2740" w:rsidRPr="00FE2740" w:rsidRDefault="00FE2740" w:rsidP="00EF3282">
      <w:pPr>
        <w:shd w:val="clear" w:color="auto" w:fill="FFFFFF"/>
        <w:spacing w:before="100" w:beforeAutospacing="1" w:after="100" w:afterAutospacing="1"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Faculty of Education of the Aristotle University of Thessaloniki and the </w:t>
      </w:r>
      <w:proofErr w:type="spellStart"/>
      <w:r w:rsidRPr="00FE2740">
        <w:rPr>
          <w:rFonts w:eastAsia="Times New Roman" w:cs="Times New Roman"/>
          <w:sz w:val="24"/>
          <w:szCs w:val="24"/>
          <w:lang w:val="en" w:eastAsia="bg-BG"/>
        </w:rPr>
        <w:t>Interacademic</w:t>
      </w:r>
      <w:proofErr w:type="spellEnd"/>
      <w:r w:rsidRPr="00FE2740">
        <w:rPr>
          <w:rFonts w:eastAsia="Times New Roman" w:cs="Times New Roman"/>
          <w:sz w:val="24"/>
          <w:szCs w:val="24"/>
          <w:lang w:val="en" w:eastAsia="bg-BG"/>
        </w:rPr>
        <w:t xml:space="preserve"> Group for Bilingualism and Multiculturalism in Education and Society “</w:t>
      </w:r>
      <w:proofErr w:type="spellStart"/>
      <w:r w:rsidRPr="00FE2740">
        <w:rPr>
          <w:rFonts w:eastAsia="Times New Roman" w:cs="Times New Roman"/>
          <w:sz w:val="24"/>
          <w:szCs w:val="24"/>
          <w:lang w:val="en" w:eastAsia="bg-BG"/>
        </w:rPr>
        <w:t>Polydromo</w:t>
      </w:r>
      <w:proofErr w:type="spellEnd"/>
      <w:r w:rsidRPr="00FE2740">
        <w:rPr>
          <w:rFonts w:eastAsia="Times New Roman" w:cs="Times New Roman"/>
          <w:sz w:val="24"/>
          <w:szCs w:val="24"/>
          <w:lang w:val="en" w:eastAsia="bg-BG"/>
        </w:rPr>
        <w:t xml:space="preserve">” are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the 3rd “Crossroad of Languages and Cultures” Conference from 30 to 31 May 2014. </w:t>
      </w:r>
    </w:p>
    <w:p w:rsidR="00A81D0F" w:rsidRDefault="00FE2740" w:rsidP="00A81D0F">
      <w:pPr>
        <w:shd w:val="clear" w:color="auto" w:fill="FFFFFF"/>
        <w:spacing w:before="100" w:beforeAutospacing="1" w:after="0" w:line="240" w:lineRule="auto"/>
        <w:rPr>
          <w:rFonts w:eastAsia="Times New Roman" w:cs="Times New Roman"/>
          <w:sz w:val="24"/>
          <w:szCs w:val="24"/>
          <w:lang w:val="en" w:eastAsia="bg-BG"/>
        </w:rPr>
      </w:pPr>
      <w:r w:rsidRPr="00FE2740">
        <w:rPr>
          <w:rFonts w:eastAsia="Times New Roman" w:cs="Times New Roman"/>
          <w:sz w:val="24"/>
          <w:szCs w:val="24"/>
          <w:lang w:val="en" w:eastAsia="bg-BG"/>
        </w:rPr>
        <w:lastRenderedPageBreak/>
        <w:t xml:space="preserve">The conference, which takes place at the university, aims to investigate “language borders and transcend issues of bilingualism and code-switching”. The two thematic axes of the conference are: “bi/multilingualism and </w:t>
      </w:r>
      <w:proofErr w:type="spellStart"/>
      <w:r w:rsidRPr="00FE2740">
        <w:rPr>
          <w:rFonts w:eastAsia="Times New Roman" w:cs="Times New Roman"/>
          <w:sz w:val="24"/>
          <w:szCs w:val="24"/>
          <w:lang w:val="en" w:eastAsia="bg-BG"/>
        </w:rPr>
        <w:t>translanguaging</w:t>
      </w:r>
      <w:proofErr w:type="spellEnd"/>
      <w:r w:rsidRPr="00FE2740">
        <w:rPr>
          <w:rFonts w:eastAsia="Times New Roman" w:cs="Times New Roman"/>
          <w:sz w:val="24"/>
          <w:szCs w:val="24"/>
          <w:lang w:val="en" w:eastAsia="bg-BG"/>
        </w:rPr>
        <w:t xml:space="preserve"> in education”; and “language policies in education”.</w:t>
      </w:r>
      <w:r w:rsidR="00A81D0F">
        <w:rPr>
          <w:rFonts w:eastAsia="Times New Roman" w:cs="Times New Roman"/>
          <w:sz w:val="24"/>
          <w:szCs w:val="24"/>
          <w:lang w:val="en" w:eastAsia="bg-BG"/>
        </w:rPr>
        <w:t xml:space="preserve"> </w:t>
      </w:r>
    </w:p>
    <w:p w:rsidR="00FE2740" w:rsidRDefault="00FE2740" w:rsidP="00A81D0F">
      <w:pPr>
        <w:shd w:val="clear" w:color="auto" w:fill="FFFFFF"/>
        <w:spacing w:after="240"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details on how to register, please see </w:t>
      </w:r>
      <w:hyperlink r:id="rId89" w:history="1">
        <w:r w:rsidRPr="00FE2740">
          <w:rPr>
            <w:rFonts w:eastAsia="Times New Roman" w:cs="Times New Roman"/>
            <w:color w:val="0000FF"/>
            <w:sz w:val="24"/>
            <w:szCs w:val="24"/>
            <w:u w:val="single"/>
            <w:lang w:val="en" w:eastAsia="bg-BG"/>
          </w:rPr>
          <w:t>here</w:t>
        </w:r>
      </w:hyperlink>
      <w:r w:rsidRPr="00FE2740">
        <w:rPr>
          <w:rFonts w:eastAsia="Times New Roman" w:cs="Times New Roman"/>
          <w:color w:val="666666"/>
          <w:sz w:val="24"/>
          <w:szCs w:val="24"/>
          <w:lang w:val="en" w:eastAsia="bg-BG"/>
        </w:rPr>
        <w:t>.</w:t>
      </w:r>
      <w:r w:rsidR="00A81D0F">
        <w:rPr>
          <w:rFonts w:eastAsia="Times New Roman" w:cs="Times New Roman"/>
          <w:color w:val="666666"/>
          <w:sz w:val="24"/>
          <w:szCs w:val="24"/>
          <w:lang w:val="en" w:eastAsia="bg-BG"/>
        </w:rPr>
        <w:t xml:space="preserve"> </w:t>
      </w:r>
      <w:r w:rsidRPr="00FE2740">
        <w:rPr>
          <w:rFonts w:eastAsia="Times New Roman" w:cs="Times New Roman"/>
          <w:sz w:val="24"/>
          <w:szCs w:val="24"/>
          <w:lang w:val="en" w:eastAsia="bg-BG"/>
        </w:rPr>
        <w:t xml:space="preserve">For general information about the conference, please visit the </w:t>
      </w:r>
      <w:hyperlink r:id="rId90" w:history="1">
        <w:r w:rsidRPr="00FE2740">
          <w:rPr>
            <w:rFonts w:eastAsia="Times New Roman" w:cs="Times New Roman"/>
            <w:color w:val="0000FF"/>
            <w:sz w:val="24"/>
            <w:szCs w:val="24"/>
            <w:u w:val="single"/>
            <w:lang w:val="en" w:eastAsia="bg-BG"/>
          </w:rPr>
          <w:t>website</w:t>
        </w:r>
      </w:hyperlink>
      <w:r w:rsidRPr="00FE2740">
        <w:rPr>
          <w:rFonts w:eastAsia="Times New Roman" w:cs="Times New Roman"/>
          <w:color w:val="666666"/>
          <w:sz w:val="24"/>
          <w:szCs w:val="24"/>
          <w:lang w:val="en" w:eastAsia="bg-BG"/>
        </w:rPr>
        <w:t>.</w:t>
      </w:r>
    </w:p>
    <w:p w:rsidR="00FE2740" w:rsidRPr="001926C8" w:rsidRDefault="00FE2740" w:rsidP="001926C8">
      <w:pPr>
        <w:rPr>
          <w:b/>
          <w:color w:val="F79646" w:themeColor="accent6"/>
          <w:sz w:val="24"/>
          <w:szCs w:val="24"/>
          <w:u w:val="single"/>
          <w:lang w:val="en" w:eastAsia="bg-BG"/>
        </w:rPr>
      </w:pPr>
      <w:r w:rsidRPr="001926C8">
        <w:rPr>
          <w:b/>
          <w:color w:val="F79646" w:themeColor="accent6"/>
          <w:sz w:val="24"/>
          <w:szCs w:val="24"/>
          <w:u w:val="single"/>
          <w:lang w:val="en" w:eastAsia="bg-BG"/>
        </w:rPr>
        <w:t xml:space="preserve">CASE Europe Rectors and Presidents fundraising study tour, </w:t>
      </w:r>
      <w:r w:rsidR="00A81D0F" w:rsidRPr="001926C8">
        <w:rPr>
          <w:b/>
          <w:color w:val="F79646" w:themeColor="accent6"/>
          <w:sz w:val="24"/>
          <w:szCs w:val="24"/>
          <w:u w:val="single"/>
          <w:lang w:val="en" w:eastAsia="bg-BG"/>
        </w:rPr>
        <w:t xml:space="preserve">3-5 June 2014, </w:t>
      </w:r>
      <w:r w:rsidRPr="001926C8">
        <w:rPr>
          <w:b/>
          <w:color w:val="F79646" w:themeColor="accent6"/>
          <w:sz w:val="24"/>
          <w:szCs w:val="24"/>
          <w:u w:val="single"/>
          <w:lang w:val="en" w:eastAsia="bg-BG"/>
        </w:rPr>
        <w:t xml:space="preserve">London, Bristol, Oxford, United Kingdom </w:t>
      </w:r>
    </w:p>
    <w:p w:rsidR="00FE2740" w:rsidRPr="00FE2740" w:rsidRDefault="00FE2740" w:rsidP="00D52A76">
      <w:pPr>
        <w:shd w:val="clear" w:color="auto" w:fill="FFFFFF"/>
        <w:spacing w:before="100" w:beforeAutospacing="1" w:after="12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Council for Advancement and Support of Education (CASE) is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a Rectors and Presidents fundraising study tour in London, Bristol and Oxford in the United Kingdom from 3 to 5 June 2014. </w:t>
      </w:r>
    </w:p>
    <w:p w:rsidR="00FE2740" w:rsidRPr="00FE2740" w:rsidRDefault="00FE2740" w:rsidP="00A81D0F">
      <w:pPr>
        <w:shd w:val="clear" w:color="auto" w:fill="FFFFFF"/>
        <w:spacing w:before="120" w:after="12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This initiative is targeted at senior academic leaders across Europe and aims to provide “insights, analysis, clarity and discussion for institutional leaders who wish to strengthen their understanding of philanthropic fundraising first-hand, in a peer environment”. This year’s tour will visit the universities of London, Bristol and Oxford. It is facilitated by Colin McCallum, Executive Director, University Advancement, </w:t>
      </w:r>
      <w:proofErr w:type="gramStart"/>
      <w:r w:rsidRPr="00FE2740">
        <w:rPr>
          <w:rFonts w:eastAsia="Times New Roman" w:cs="Times New Roman"/>
          <w:sz w:val="24"/>
          <w:szCs w:val="24"/>
          <w:lang w:val="en" w:eastAsia="bg-BG"/>
        </w:rPr>
        <w:t>University</w:t>
      </w:r>
      <w:proofErr w:type="gramEnd"/>
      <w:r w:rsidRPr="00FE2740">
        <w:rPr>
          <w:rFonts w:eastAsia="Times New Roman" w:cs="Times New Roman"/>
          <w:sz w:val="24"/>
          <w:szCs w:val="24"/>
          <w:lang w:val="en" w:eastAsia="bg-BG"/>
        </w:rPr>
        <w:t xml:space="preserve"> of </w:t>
      </w:r>
      <w:proofErr w:type="spellStart"/>
      <w:r w:rsidRPr="00FE2740">
        <w:rPr>
          <w:rFonts w:eastAsia="Times New Roman" w:cs="Times New Roman"/>
          <w:sz w:val="24"/>
          <w:szCs w:val="24"/>
          <w:lang w:val="en" w:eastAsia="bg-BG"/>
        </w:rPr>
        <w:t>Salford</w:t>
      </w:r>
      <w:proofErr w:type="spellEnd"/>
      <w:r w:rsidRPr="00FE2740">
        <w:rPr>
          <w:rFonts w:eastAsia="Times New Roman" w:cs="Times New Roman"/>
          <w:sz w:val="24"/>
          <w:szCs w:val="24"/>
          <w:lang w:val="en" w:eastAsia="bg-BG"/>
        </w:rPr>
        <w:t>.</w:t>
      </w:r>
    </w:p>
    <w:p w:rsidR="00FE2740" w:rsidRPr="00FE2740" w:rsidRDefault="00FE2740" w:rsidP="00D52A76">
      <w:pPr>
        <w:shd w:val="clear" w:color="auto" w:fill="FFFFFF"/>
        <w:spacing w:before="120" w:after="240"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information, please visit the </w:t>
      </w:r>
      <w:hyperlink r:id="rId91" w:history="1">
        <w:r w:rsidRPr="00FE2740">
          <w:rPr>
            <w:rFonts w:eastAsia="Times New Roman" w:cs="Times New Roman"/>
            <w:color w:val="0000FF"/>
            <w:sz w:val="24"/>
            <w:szCs w:val="24"/>
            <w:u w:val="single"/>
            <w:lang w:val="en" w:eastAsia="bg-BG"/>
          </w:rPr>
          <w:t>CASE website</w:t>
        </w:r>
      </w:hyperlink>
      <w:r w:rsidRPr="00FE2740">
        <w:rPr>
          <w:rFonts w:eastAsia="Times New Roman" w:cs="Times New Roman"/>
          <w:color w:val="666666"/>
          <w:sz w:val="24"/>
          <w:szCs w:val="24"/>
          <w:lang w:val="en" w:eastAsia="bg-BG"/>
        </w:rPr>
        <w:t>.</w:t>
      </w:r>
    </w:p>
    <w:p w:rsidR="0008534F" w:rsidRPr="00304F3E" w:rsidRDefault="00C51513" w:rsidP="00EF3282">
      <w:pPr>
        <w:spacing w:after="0" w:line="270" w:lineRule="atLeast"/>
        <w:rPr>
          <w:rFonts w:eastAsia="Times New Roman" w:cs="Times New Roman"/>
          <w:b/>
          <w:color w:val="F79646" w:themeColor="accent6"/>
          <w:sz w:val="24"/>
          <w:szCs w:val="24"/>
          <w:u w:val="single"/>
          <w:lang w:val="en-US" w:eastAsia="bg-BG"/>
        </w:rPr>
      </w:pPr>
      <w:hyperlink r:id="rId92" w:history="1">
        <w:r w:rsidR="0008534F" w:rsidRPr="0008534F">
          <w:rPr>
            <w:rFonts w:eastAsia="Times New Roman" w:cs="Times New Roman"/>
            <w:b/>
            <w:color w:val="F79646" w:themeColor="accent6"/>
            <w:sz w:val="24"/>
            <w:szCs w:val="24"/>
            <w:u w:val="single"/>
            <w:lang w:eastAsia="bg-BG"/>
          </w:rPr>
          <w:t>Week of Innovative Regions in Europe (WIRE2014)</w:t>
        </w:r>
      </w:hyperlink>
      <w:r w:rsidR="00D52A76" w:rsidRPr="00304F3E">
        <w:rPr>
          <w:rFonts w:eastAsia="Times New Roman" w:cs="Times New Roman"/>
          <w:b/>
          <w:color w:val="F79646" w:themeColor="accent6"/>
          <w:sz w:val="24"/>
          <w:szCs w:val="24"/>
          <w:u w:val="single"/>
          <w:lang w:val="en-US" w:eastAsia="bg-BG"/>
        </w:rPr>
        <w:t>,</w:t>
      </w:r>
      <w:r w:rsidR="00D52A76" w:rsidRPr="0008534F">
        <w:rPr>
          <w:rFonts w:eastAsia="Times New Roman" w:cs="Times New Roman"/>
          <w:b/>
          <w:color w:val="F79646" w:themeColor="accent6"/>
          <w:sz w:val="24"/>
          <w:szCs w:val="24"/>
          <w:u w:val="single"/>
          <w:lang w:eastAsia="bg-BG"/>
        </w:rPr>
        <w:t>12</w:t>
      </w:r>
      <w:r w:rsidR="00D52A76" w:rsidRPr="00304F3E">
        <w:rPr>
          <w:rFonts w:eastAsia="Times New Roman" w:cs="Times New Roman"/>
          <w:b/>
          <w:color w:val="F79646" w:themeColor="accent6"/>
          <w:sz w:val="24"/>
          <w:szCs w:val="24"/>
          <w:u w:val="single"/>
          <w:lang w:val="en-US" w:eastAsia="bg-BG"/>
        </w:rPr>
        <w:t xml:space="preserve">-13 </w:t>
      </w:r>
      <w:r w:rsidR="00D52A76" w:rsidRPr="0008534F">
        <w:rPr>
          <w:rFonts w:eastAsia="Times New Roman" w:cs="Times New Roman"/>
          <w:b/>
          <w:color w:val="F79646" w:themeColor="accent6"/>
          <w:sz w:val="24"/>
          <w:szCs w:val="24"/>
          <w:u w:val="single"/>
          <w:lang w:eastAsia="bg-BG"/>
        </w:rPr>
        <w:t>Jun</w:t>
      </w:r>
      <w:r w:rsidR="00D52A76" w:rsidRPr="00304F3E">
        <w:rPr>
          <w:rFonts w:eastAsia="Times New Roman" w:cs="Times New Roman"/>
          <w:b/>
          <w:color w:val="F79646" w:themeColor="accent6"/>
          <w:sz w:val="24"/>
          <w:szCs w:val="24"/>
          <w:u w:val="single"/>
          <w:lang w:val="en-US" w:eastAsia="bg-BG"/>
        </w:rPr>
        <w:t xml:space="preserve">e </w:t>
      </w:r>
      <w:r w:rsidR="00D52A76" w:rsidRPr="0008534F">
        <w:rPr>
          <w:rFonts w:eastAsia="Times New Roman" w:cs="Times New Roman"/>
          <w:b/>
          <w:color w:val="F79646" w:themeColor="accent6"/>
          <w:sz w:val="24"/>
          <w:szCs w:val="24"/>
          <w:u w:val="single"/>
          <w:lang w:eastAsia="bg-BG"/>
        </w:rPr>
        <w:t>2014</w:t>
      </w:r>
      <w:r w:rsidR="00D52A76" w:rsidRPr="00304F3E">
        <w:rPr>
          <w:rFonts w:eastAsia="Times New Roman" w:cs="Times New Roman"/>
          <w:b/>
          <w:color w:val="F79646" w:themeColor="accent6"/>
          <w:sz w:val="24"/>
          <w:szCs w:val="24"/>
          <w:u w:val="single"/>
          <w:lang w:val="en-US" w:eastAsia="bg-BG"/>
        </w:rPr>
        <w:t xml:space="preserve">, </w:t>
      </w:r>
      <w:r w:rsidR="0008534F" w:rsidRPr="0008534F">
        <w:rPr>
          <w:rFonts w:eastAsia="Times New Roman" w:cs="Times New Roman"/>
          <w:b/>
          <w:color w:val="F79646" w:themeColor="accent6"/>
          <w:sz w:val="24"/>
          <w:szCs w:val="24"/>
          <w:u w:val="single"/>
          <w:lang w:eastAsia="bg-BG"/>
        </w:rPr>
        <w:t>Athens</w:t>
      </w:r>
      <w:r w:rsidR="00D52A76" w:rsidRPr="00304F3E">
        <w:rPr>
          <w:rFonts w:eastAsia="Times New Roman" w:cs="Times New Roman"/>
          <w:b/>
          <w:color w:val="F79646" w:themeColor="accent6"/>
          <w:sz w:val="24"/>
          <w:szCs w:val="24"/>
          <w:u w:val="single"/>
          <w:lang w:val="en-US" w:eastAsia="bg-BG"/>
        </w:rPr>
        <w:t>, Greece</w:t>
      </w:r>
    </w:p>
    <w:p w:rsidR="0008534F" w:rsidRPr="0008534F" w:rsidRDefault="0008534F" w:rsidP="00D52A76">
      <w:pPr>
        <w:spacing w:before="240" w:after="150" w:line="270" w:lineRule="atLeast"/>
        <w:rPr>
          <w:rFonts w:eastAsia="Times New Roman" w:cs="Times New Roman"/>
          <w:color w:val="000000"/>
          <w:sz w:val="24"/>
          <w:szCs w:val="24"/>
          <w:lang w:eastAsia="bg-BG"/>
        </w:rPr>
      </w:pPr>
      <w:r w:rsidRPr="0008534F">
        <w:rPr>
          <w:rFonts w:eastAsia="Times New Roman" w:cs="Times New Roman"/>
          <w:color w:val="000000"/>
          <w:sz w:val="24"/>
          <w:szCs w:val="24"/>
          <w:lang w:eastAsia="bg-BG"/>
        </w:rPr>
        <w:t xml:space="preserve">The Greek National Documentation Centre (EKT) and the European Commission, in collaboration with the Greek General Secretariat for Research &amp; Technology, have the pleasure to invite you to participate at the International Conference “Week of Innovative Regions in Europe 2014”. </w:t>
      </w:r>
    </w:p>
    <w:p w:rsidR="00F74A6A" w:rsidRPr="00F21FB3" w:rsidRDefault="00C51513" w:rsidP="00F74A6A">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93" w:history="1">
        <w:r w:rsidR="00F74A6A" w:rsidRPr="00F21FB3">
          <w:rPr>
            <w:rFonts w:eastAsia="Times New Roman" w:cs="Times New Roman"/>
            <w:b/>
            <w:color w:val="F79646" w:themeColor="accent6"/>
            <w:sz w:val="24"/>
            <w:szCs w:val="24"/>
            <w:u w:val="single"/>
            <w:lang w:eastAsia="bg-BG"/>
          </w:rPr>
          <w:t>ITS 2014 European Congress</w:t>
        </w:r>
      </w:hyperlink>
      <w:r w:rsidR="00F74A6A" w:rsidRPr="00F21FB3">
        <w:rPr>
          <w:rFonts w:eastAsia="Times New Roman" w:cs="Times New Roman"/>
          <w:b/>
          <w:color w:val="F79646" w:themeColor="accent6"/>
          <w:sz w:val="24"/>
          <w:szCs w:val="24"/>
          <w:u w:val="single"/>
          <w:lang w:val="en-US" w:eastAsia="bg-BG"/>
        </w:rPr>
        <w:t xml:space="preserve">, </w:t>
      </w:r>
      <w:r w:rsidR="00F74A6A" w:rsidRPr="00F21FB3">
        <w:rPr>
          <w:rFonts w:eastAsia="Times New Roman" w:cs="Times New Roman"/>
          <w:b/>
          <w:color w:val="F79646" w:themeColor="accent6"/>
          <w:sz w:val="24"/>
          <w:szCs w:val="24"/>
          <w:u w:val="single"/>
          <w:lang w:eastAsia="bg-BG"/>
        </w:rPr>
        <w:t xml:space="preserve">16 Jun 2014 </w:t>
      </w:r>
      <w:r w:rsidR="00F74A6A" w:rsidRPr="00F21FB3">
        <w:rPr>
          <w:rFonts w:eastAsia="Times New Roman" w:cs="Times New Roman"/>
          <w:b/>
          <w:color w:val="F79646" w:themeColor="accent6"/>
          <w:sz w:val="24"/>
          <w:szCs w:val="24"/>
          <w:u w:val="single"/>
          <w:lang w:val="en-US" w:eastAsia="bg-BG"/>
        </w:rPr>
        <w:t xml:space="preserve">- </w:t>
      </w:r>
      <w:r w:rsidR="00F74A6A" w:rsidRPr="00F21FB3">
        <w:rPr>
          <w:rFonts w:eastAsia="Times New Roman" w:cs="Times New Roman"/>
          <w:b/>
          <w:color w:val="F79646" w:themeColor="accent6"/>
          <w:sz w:val="24"/>
          <w:szCs w:val="24"/>
          <w:u w:val="single"/>
          <w:lang w:eastAsia="bg-BG"/>
        </w:rPr>
        <w:t>19 Jun 2014</w:t>
      </w:r>
      <w:r w:rsidR="00F74A6A" w:rsidRPr="00F21FB3">
        <w:rPr>
          <w:rFonts w:eastAsia="Times New Roman" w:cs="Times New Roman"/>
          <w:b/>
          <w:color w:val="F79646" w:themeColor="accent6"/>
          <w:sz w:val="24"/>
          <w:szCs w:val="24"/>
          <w:u w:val="single"/>
          <w:lang w:val="en-US" w:eastAsia="bg-BG"/>
        </w:rPr>
        <w:t>, Helsinki, Finland</w:t>
      </w:r>
    </w:p>
    <w:p w:rsidR="00F74A6A" w:rsidRPr="00D00854" w:rsidRDefault="00F74A6A" w:rsidP="00F74A6A">
      <w:pPr>
        <w:spacing w:before="100" w:beforeAutospacing="1" w:after="100" w:afterAutospacing="1" w:line="270" w:lineRule="atLeast"/>
        <w:rPr>
          <w:rFonts w:eastAsia="Times New Roman" w:cs="Times New Roman"/>
          <w:color w:val="000000"/>
          <w:sz w:val="24"/>
          <w:szCs w:val="24"/>
          <w:lang w:eastAsia="bg-BG"/>
        </w:rPr>
      </w:pPr>
      <w:r w:rsidRPr="00F21FB3">
        <w:rPr>
          <w:rFonts w:eastAsia="Times New Roman" w:cs="Times New Roman"/>
          <w:bCs/>
          <w:color w:val="000000"/>
          <w:sz w:val="24"/>
          <w:szCs w:val="24"/>
          <w:lang w:eastAsia="bg-BG"/>
        </w:rPr>
        <w:t>“ITS in your pocket – proven solutions driving user services”</w:t>
      </w:r>
      <w:r w:rsidRPr="00F21FB3">
        <w:rPr>
          <w:rFonts w:eastAsia="Times New Roman" w:cs="Times New Roman"/>
          <w:color w:val="000000"/>
          <w:sz w:val="24"/>
          <w:szCs w:val="24"/>
          <w:lang w:eastAsia="bg-BG"/>
        </w:rPr>
        <w:t xml:space="preserve"> </w:t>
      </w:r>
      <w:r w:rsidRPr="00F21FB3">
        <w:rPr>
          <w:rFonts w:eastAsia="Times New Roman" w:cs="Times New Roman"/>
          <w:bCs/>
          <w:color w:val="000000"/>
          <w:sz w:val="24"/>
          <w:szCs w:val="24"/>
          <w:lang w:eastAsia="bg-BG"/>
        </w:rPr>
        <w:t>is the theme of the 10</w:t>
      </w:r>
      <w:r w:rsidRPr="00F21FB3">
        <w:rPr>
          <w:rFonts w:eastAsia="Times New Roman" w:cs="Times New Roman"/>
          <w:bCs/>
          <w:color w:val="000000"/>
          <w:sz w:val="24"/>
          <w:szCs w:val="24"/>
          <w:vertAlign w:val="superscript"/>
          <w:lang w:eastAsia="bg-BG"/>
        </w:rPr>
        <w:t>th</w:t>
      </w:r>
      <w:r w:rsidRPr="00F21FB3">
        <w:rPr>
          <w:rFonts w:eastAsia="Times New Roman" w:cs="Times New Roman"/>
          <w:bCs/>
          <w:color w:val="000000"/>
          <w:sz w:val="24"/>
          <w:szCs w:val="24"/>
          <w:lang w:eastAsia="bg-BG"/>
        </w:rPr>
        <w:t xml:space="preserve"> ITS European Congress</w:t>
      </w:r>
      <w:r w:rsidRPr="00F21FB3">
        <w:rPr>
          <w:rFonts w:eastAsia="Times New Roman" w:cs="Times New Roman"/>
          <w:bCs/>
          <w:color w:val="000000"/>
          <w:sz w:val="24"/>
          <w:szCs w:val="24"/>
          <w:lang w:val="en-US" w:eastAsia="bg-BG"/>
        </w:rPr>
        <w:t xml:space="preserve"> to be held in</w:t>
      </w:r>
      <w:r>
        <w:rPr>
          <w:rFonts w:eastAsia="Times New Roman" w:cs="Times New Roman"/>
          <w:b/>
          <w:bCs/>
          <w:color w:val="000000"/>
          <w:sz w:val="24"/>
          <w:szCs w:val="24"/>
          <w:lang w:val="en-US" w:eastAsia="bg-BG"/>
        </w:rPr>
        <w:t xml:space="preserve"> </w:t>
      </w:r>
      <w:r w:rsidRPr="00D00854">
        <w:rPr>
          <w:rFonts w:eastAsia="Times New Roman" w:cs="Times New Roman"/>
          <w:color w:val="000000"/>
          <w:sz w:val="24"/>
          <w:szCs w:val="24"/>
          <w:lang w:eastAsia="bg-BG"/>
        </w:rPr>
        <w:t>Messukeskus, Expo</w:t>
      </w:r>
      <w:r>
        <w:rPr>
          <w:rFonts w:eastAsia="Times New Roman" w:cs="Times New Roman"/>
          <w:color w:val="000000"/>
          <w:sz w:val="24"/>
          <w:szCs w:val="24"/>
          <w:lang w:eastAsia="bg-BG"/>
        </w:rPr>
        <w:t xml:space="preserve"> and Convention Centre Helsinki</w:t>
      </w:r>
      <w:r>
        <w:rPr>
          <w:rFonts w:eastAsia="Times New Roman" w:cs="Times New Roman"/>
          <w:color w:val="000000"/>
          <w:sz w:val="24"/>
          <w:szCs w:val="24"/>
          <w:lang w:val="en-US" w:eastAsia="bg-BG"/>
        </w:rPr>
        <w:t xml:space="preserve">. </w:t>
      </w:r>
      <w:hyperlink r:id="rId94" w:history="1">
        <w:r w:rsidRPr="00D00854">
          <w:rPr>
            <w:rFonts w:eastAsia="Times New Roman" w:cs="Times New Roman"/>
            <w:color w:val="0065A2"/>
            <w:sz w:val="24"/>
            <w:szCs w:val="24"/>
            <w:lang w:eastAsia="bg-BG"/>
          </w:rPr>
          <w:t>Read more</w:t>
        </w:r>
      </w:hyperlink>
    </w:p>
    <w:p w:rsidR="00F74A6A" w:rsidRPr="006C7F9B" w:rsidRDefault="00C51513" w:rsidP="00F74A6A">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95" w:history="1">
        <w:r w:rsidR="00F74A6A" w:rsidRPr="006C7F9B">
          <w:rPr>
            <w:rFonts w:eastAsia="Times New Roman" w:cs="Times New Roman"/>
            <w:b/>
            <w:color w:val="F79646" w:themeColor="accent6"/>
            <w:sz w:val="24"/>
            <w:szCs w:val="24"/>
            <w:u w:val="single"/>
            <w:lang w:eastAsia="bg-BG"/>
          </w:rPr>
          <w:t>MSCA satellite event at ESOF 2014 Conference</w:t>
        </w:r>
      </w:hyperlink>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 xml:space="preserve">19 Jun 2014 </w:t>
      </w:r>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20 Jun 2014</w:t>
      </w:r>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Copenhagen, Denmark</w:t>
      </w:r>
    </w:p>
    <w:p w:rsidR="00F74A6A" w:rsidRDefault="00F74A6A" w:rsidP="00F74A6A">
      <w:pPr>
        <w:spacing w:before="100" w:beforeAutospacing="1" w:after="100" w:afterAutospacing="1" w:line="270" w:lineRule="atLeast"/>
        <w:rPr>
          <w:rFonts w:eastAsia="Times New Roman" w:cs="Times New Roman"/>
          <w:color w:val="0065A2"/>
          <w:sz w:val="24"/>
          <w:szCs w:val="24"/>
          <w:lang w:eastAsia="bg-BG"/>
        </w:rPr>
      </w:pPr>
      <w:r w:rsidRPr="00D00854">
        <w:rPr>
          <w:rFonts w:eastAsia="Times New Roman" w:cs="Times New Roman"/>
          <w:color w:val="000000"/>
          <w:sz w:val="24"/>
          <w:szCs w:val="24"/>
          <w:lang w:eastAsia="bg-BG"/>
        </w:rPr>
        <w:t>MSCA is holding its satellite event at ESOF 2014 in Copenhagen Business School on 19-20 June 2014. The event is open to Marie Curie Fellows and alumni and focuses on transferable skills.</w:t>
      </w:r>
      <w:r>
        <w:rPr>
          <w:rFonts w:eastAsia="Times New Roman" w:cs="Times New Roman"/>
          <w:color w:val="000000"/>
          <w:sz w:val="24"/>
          <w:szCs w:val="24"/>
          <w:lang w:val="en-US" w:eastAsia="bg-BG"/>
        </w:rPr>
        <w:t xml:space="preserve"> </w:t>
      </w:r>
      <w:hyperlink r:id="rId96" w:history="1">
        <w:r w:rsidRPr="00D00854">
          <w:rPr>
            <w:rFonts w:eastAsia="Times New Roman" w:cs="Times New Roman"/>
            <w:color w:val="0065A2"/>
            <w:sz w:val="24"/>
            <w:szCs w:val="24"/>
            <w:lang w:eastAsia="bg-BG"/>
          </w:rPr>
          <w:t>Read more</w:t>
        </w:r>
      </w:hyperlink>
    </w:p>
    <w:p w:rsidR="00F74A6A" w:rsidRPr="00B22218" w:rsidRDefault="00C51513" w:rsidP="00F74A6A">
      <w:pPr>
        <w:rPr>
          <w:rFonts w:eastAsia="Times New Roman" w:cs="Times New Roman"/>
          <w:b/>
          <w:color w:val="F79646" w:themeColor="accent6"/>
          <w:sz w:val="24"/>
          <w:szCs w:val="24"/>
          <w:u w:val="single"/>
          <w:lang w:eastAsia="bg-BG"/>
        </w:rPr>
      </w:pPr>
      <w:hyperlink r:id="rId97" w:history="1">
        <w:r w:rsidR="00F74A6A" w:rsidRPr="00B22218">
          <w:rPr>
            <w:rFonts w:eastAsia="Times New Roman" w:cs="Times New Roman"/>
            <w:b/>
            <w:color w:val="F79646" w:themeColor="accent6"/>
            <w:sz w:val="24"/>
            <w:szCs w:val="24"/>
            <w:u w:val="single"/>
            <w:lang w:eastAsia="bg-BG"/>
          </w:rPr>
          <w:t>AMAA 2014</w:t>
        </w:r>
        <w:r w:rsidR="00F74A6A" w:rsidRPr="00B22218">
          <w:rPr>
            <w:rFonts w:eastAsia="Times New Roman" w:cs="Times New Roman"/>
            <w:b/>
            <w:color w:val="F79646" w:themeColor="accent6"/>
            <w:sz w:val="24"/>
            <w:szCs w:val="24"/>
            <w:u w:val="single"/>
            <w:lang w:val="en-US" w:eastAsia="bg-BG"/>
          </w:rPr>
          <w:t xml:space="preserve">, </w:t>
        </w:r>
      </w:hyperlink>
      <w:r w:rsidR="00F74A6A" w:rsidRPr="00B22218">
        <w:rPr>
          <w:rFonts w:eastAsia="Times New Roman" w:cs="Times New Roman"/>
          <w:b/>
          <w:color w:val="F79646" w:themeColor="accent6"/>
          <w:sz w:val="24"/>
          <w:szCs w:val="24"/>
          <w:u w:val="single"/>
          <w:lang w:eastAsia="bg-BG"/>
        </w:rPr>
        <w:t xml:space="preserve">23 Jun 2014 </w:t>
      </w:r>
      <w:r w:rsidR="00F74A6A" w:rsidRPr="00B22218">
        <w:rPr>
          <w:rFonts w:eastAsia="Times New Roman" w:cs="Times New Roman"/>
          <w:b/>
          <w:color w:val="F79646" w:themeColor="accent6"/>
          <w:sz w:val="24"/>
          <w:szCs w:val="24"/>
          <w:u w:val="single"/>
          <w:lang w:val="en-US" w:eastAsia="bg-BG"/>
        </w:rPr>
        <w:t>-</w:t>
      </w:r>
      <w:r w:rsidR="00F74A6A" w:rsidRPr="00B22218">
        <w:rPr>
          <w:rFonts w:eastAsia="Times New Roman" w:cs="Times New Roman"/>
          <w:b/>
          <w:color w:val="F79646" w:themeColor="accent6"/>
          <w:sz w:val="24"/>
          <w:szCs w:val="24"/>
          <w:u w:val="single"/>
          <w:lang w:eastAsia="bg-BG"/>
        </w:rPr>
        <w:t xml:space="preserve"> 24 Jun 2014</w:t>
      </w:r>
      <w:r w:rsidR="00F74A6A" w:rsidRPr="00B22218">
        <w:rPr>
          <w:rFonts w:eastAsia="Times New Roman" w:cs="Times New Roman"/>
          <w:b/>
          <w:color w:val="F79646" w:themeColor="accent6"/>
          <w:sz w:val="24"/>
          <w:szCs w:val="24"/>
          <w:u w:val="single"/>
          <w:lang w:val="en-US" w:eastAsia="bg-BG"/>
        </w:rPr>
        <w:t xml:space="preserve">, </w:t>
      </w:r>
      <w:r w:rsidR="00F74A6A" w:rsidRPr="00B22218">
        <w:rPr>
          <w:rFonts w:eastAsia="Times New Roman" w:cs="Times New Roman"/>
          <w:b/>
          <w:color w:val="F79646" w:themeColor="accent6"/>
          <w:sz w:val="24"/>
          <w:szCs w:val="24"/>
          <w:u w:val="single"/>
          <w:lang w:eastAsia="bg-BG"/>
        </w:rPr>
        <w:t xml:space="preserve">Kaiserin Friedrich-House, Berlin, Germany </w:t>
      </w:r>
    </w:p>
    <w:p w:rsidR="00F74A6A" w:rsidRDefault="00F74A6A" w:rsidP="00F74A6A">
      <w:pPr>
        <w:rPr>
          <w:rFonts w:eastAsia="Times New Roman" w:cs="Times New Roman"/>
          <w:color w:val="0065A2"/>
          <w:sz w:val="24"/>
          <w:szCs w:val="24"/>
          <w:lang w:val="en-US" w:eastAsia="bg-BG"/>
        </w:rPr>
      </w:pPr>
      <w:r w:rsidRPr="00F76E1B">
        <w:rPr>
          <w:rFonts w:eastAsia="Times New Roman" w:cs="Times New Roman"/>
          <w:color w:val="000000"/>
          <w:sz w:val="24"/>
          <w:szCs w:val="24"/>
          <w:lang w:eastAsia="bg-BG"/>
        </w:rPr>
        <w:t xml:space="preserve">The topic of the AMAA 2014 will be “Smart Systems for Safe, Clean and Automated Vehicles”. Leading engineers and scholars from all around the world are cordially invited to participate in the dialogue and submit proposals for papers addressing ongoing research and novel developments in this field. A special attention will be given to topics covered in public funding programs like the European Green Vehicles Initiative PPP. </w:t>
      </w:r>
      <w:hyperlink r:id="rId98" w:history="1">
        <w:r w:rsidRPr="00F76E1B">
          <w:rPr>
            <w:rFonts w:eastAsia="Times New Roman" w:cs="Times New Roman"/>
            <w:color w:val="0065A2"/>
            <w:sz w:val="24"/>
            <w:szCs w:val="24"/>
            <w:lang w:eastAsia="bg-BG"/>
          </w:rPr>
          <w:t>Read more</w:t>
        </w:r>
      </w:hyperlink>
    </w:p>
    <w:p w:rsidR="00E64D24" w:rsidRPr="00EF3282" w:rsidRDefault="00E64D24" w:rsidP="00EF3282">
      <w:pPr>
        <w:rPr>
          <w:rFonts w:eastAsia="Times New Roman" w:cs="Times New Roman"/>
          <w:color w:val="0065A2"/>
          <w:sz w:val="24"/>
          <w:szCs w:val="24"/>
          <w:lang w:val="en-US" w:eastAsia="bg-BG"/>
        </w:rPr>
      </w:pPr>
    </w:p>
    <w:p w:rsidR="00E64D24" w:rsidRPr="004732DE" w:rsidRDefault="00E64D24" w:rsidP="004732DE">
      <w:pPr>
        <w:rPr>
          <w:b/>
          <w:sz w:val="24"/>
          <w:szCs w:val="24"/>
          <w:u w:val="single"/>
          <w:lang w:val="en" w:eastAsia="bg-BG"/>
        </w:rPr>
      </w:pPr>
      <w:r w:rsidRPr="004732DE">
        <w:rPr>
          <w:b/>
          <w:color w:val="F79646" w:themeColor="accent6"/>
          <w:sz w:val="24"/>
          <w:szCs w:val="24"/>
          <w:u w:val="single"/>
          <w:lang w:val="en" w:eastAsia="bg-BG"/>
        </w:rPr>
        <w:lastRenderedPageBreak/>
        <w:t xml:space="preserve">EFER European Entrepreneurship Colloquium, </w:t>
      </w:r>
      <w:r w:rsidR="00304F3E" w:rsidRPr="004732DE">
        <w:rPr>
          <w:b/>
          <w:color w:val="F79646" w:themeColor="accent6"/>
          <w:sz w:val="24"/>
          <w:szCs w:val="24"/>
          <w:u w:val="single"/>
          <w:lang w:val="en" w:eastAsia="bg-BG"/>
        </w:rPr>
        <w:t xml:space="preserve">6-12 July 2014, </w:t>
      </w:r>
      <w:r w:rsidRPr="004732DE">
        <w:rPr>
          <w:b/>
          <w:color w:val="F79646" w:themeColor="accent6"/>
          <w:sz w:val="24"/>
          <w:szCs w:val="24"/>
          <w:u w:val="single"/>
          <w:lang w:val="en" w:eastAsia="bg-BG"/>
        </w:rPr>
        <w:t xml:space="preserve">Brussels, Belgium </w:t>
      </w:r>
    </w:p>
    <w:p w:rsidR="00E64D24" w:rsidRPr="00E64D24" w:rsidRDefault="00E64D24" w:rsidP="004732DE">
      <w:pPr>
        <w:shd w:val="clear" w:color="auto" w:fill="FFFFFF"/>
        <w:spacing w:before="100" w:beforeAutospacing="1" w:after="120" w:line="240" w:lineRule="auto"/>
        <w:rPr>
          <w:rFonts w:eastAsia="Times New Roman" w:cs="Times New Roman"/>
          <w:sz w:val="24"/>
          <w:szCs w:val="24"/>
          <w:lang w:val="en" w:eastAsia="bg-BG"/>
        </w:rPr>
      </w:pPr>
      <w:r w:rsidRPr="00E64D24">
        <w:rPr>
          <w:rFonts w:eastAsia="Times New Roman" w:cs="Times New Roman"/>
          <w:sz w:val="24"/>
          <w:szCs w:val="24"/>
          <w:lang w:val="en" w:eastAsia="bg-BG"/>
        </w:rPr>
        <w:t xml:space="preserve">The European Forum for Entrepreneurship Research (EFER) European Entrepreneurship Colloquium will take place at </w:t>
      </w:r>
      <w:proofErr w:type="spellStart"/>
      <w:r w:rsidRPr="00E64D24">
        <w:rPr>
          <w:rFonts w:eastAsia="Times New Roman" w:cs="Times New Roman"/>
          <w:sz w:val="24"/>
          <w:szCs w:val="24"/>
          <w:lang w:val="en" w:eastAsia="bg-BG"/>
        </w:rPr>
        <w:t>Vlerick</w:t>
      </w:r>
      <w:proofErr w:type="spellEnd"/>
      <w:r w:rsidRPr="00E64D24">
        <w:rPr>
          <w:rFonts w:eastAsia="Times New Roman" w:cs="Times New Roman"/>
          <w:sz w:val="24"/>
          <w:szCs w:val="24"/>
          <w:lang w:val="en" w:eastAsia="bg-BG"/>
        </w:rPr>
        <w:t xml:space="preserve"> Business School, Brussels, Belgium, from 6 to 12 July 2014. </w:t>
      </w:r>
    </w:p>
    <w:p w:rsidR="00E64D24" w:rsidRPr="00E64D24" w:rsidRDefault="00E64D24" w:rsidP="004732DE">
      <w:pPr>
        <w:shd w:val="clear" w:color="auto" w:fill="FFFFFF"/>
        <w:spacing w:before="120" w:after="0" w:line="240" w:lineRule="auto"/>
        <w:rPr>
          <w:rFonts w:eastAsia="Times New Roman" w:cs="Times New Roman"/>
          <w:sz w:val="24"/>
          <w:szCs w:val="24"/>
          <w:lang w:val="en" w:eastAsia="bg-BG"/>
        </w:rPr>
      </w:pPr>
      <w:r w:rsidRPr="00E64D24">
        <w:rPr>
          <w:rFonts w:eastAsia="Times New Roman" w:cs="Times New Roman"/>
          <w:sz w:val="24"/>
          <w:szCs w:val="24"/>
          <w:lang w:val="en" w:eastAsia="bg-BG"/>
        </w:rPr>
        <w:t xml:space="preserve">The Colloquium is an intensive one-week residential </w:t>
      </w:r>
      <w:proofErr w:type="spellStart"/>
      <w:r w:rsidRPr="00E64D24">
        <w:rPr>
          <w:rFonts w:eastAsia="Times New Roman" w:cs="Times New Roman"/>
          <w:sz w:val="24"/>
          <w:szCs w:val="24"/>
          <w:lang w:val="en" w:eastAsia="bg-BG"/>
        </w:rPr>
        <w:t>programme</w:t>
      </w:r>
      <w:proofErr w:type="spellEnd"/>
      <w:r w:rsidRPr="00E64D24">
        <w:rPr>
          <w:rFonts w:eastAsia="Times New Roman" w:cs="Times New Roman"/>
          <w:sz w:val="24"/>
          <w:szCs w:val="24"/>
          <w:lang w:val="en" w:eastAsia="bg-BG"/>
        </w:rPr>
        <w:t>, designed for “European professors and educators seeking to integrate more effective, appropriate and interactive approaches, and practical skills in teaching entrepreneurship”.</w:t>
      </w:r>
    </w:p>
    <w:p w:rsidR="00E64D24" w:rsidRPr="00E64D24" w:rsidRDefault="00E64D24" w:rsidP="00D52A76">
      <w:pPr>
        <w:shd w:val="clear" w:color="auto" w:fill="FFFFFF"/>
        <w:spacing w:after="100" w:afterAutospacing="1" w:line="240" w:lineRule="auto"/>
        <w:rPr>
          <w:rFonts w:eastAsia="Times New Roman" w:cs="Times New Roman"/>
          <w:color w:val="666666"/>
          <w:sz w:val="24"/>
          <w:szCs w:val="24"/>
          <w:lang w:val="en" w:eastAsia="bg-BG"/>
        </w:rPr>
      </w:pPr>
      <w:r w:rsidRPr="00E64D24">
        <w:rPr>
          <w:rFonts w:eastAsia="Times New Roman" w:cs="Times New Roman"/>
          <w:sz w:val="24"/>
          <w:szCs w:val="24"/>
          <w:lang w:val="en" w:eastAsia="bg-BG"/>
        </w:rPr>
        <w:t xml:space="preserve">Applications are open until </w:t>
      </w:r>
      <w:r w:rsidRPr="00E64D24">
        <w:rPr>
          <w:rFonts w:eastAsia="Times New Roman" w:cs="Times New Roman"/>
          <w:b/>
          <w:bCs/>
          <w:sz w:val="24"/>
          <w:szCs w:val="24"/>
          <w:lang w:val="en" w:eastAsia="bg-BG"/>
        </w:rPr>
        <w:t>30 April 2014</w:t>
      </w:r>
      <w:r w:rsidRPr="00E64D24">
        <w:rPr>
          <w:rFonts w:eastAsia="Times New Roman" w:cs="Times New Roman"/>
          <w:sz w:val="24"/>
          <w:szCs w:val="24"/>
          <w:lang w:val="en" w:eastAsia="bg-BG"/>
        </w:rPr>
        <w:t>.</w:t>
      </w:r>
      <w:r w:rsidR="00D52A76">
        <w:rPr>
          <w:rFonts w:eastAsia="Times New Roman" w:cs="Times New Roman"/>
          <w:sz w:val="24"/>
          <w:szCs w:val="24"/>
          <w:lang w:val="en" w:eastAsia="bg-BG"/>
        </w:rPr>
        <w:t xml:space="preserve"> </w:t>
      </w:r>
      <w:r w:rsidRPr="00E64D24">
        <w:rPr>
          <w:rFonts w:eastAsia="Times New Roman" w:cs="Times New Roman"/>
          <w:sz w:val="24"/>
          <w:szCs w:val="24"/>
          <w:lang w:val="en" w:eastAsia="bg-BG"/>
        </w:rPr>
        <w:t>For more information, please visit the</w:t>
      </w:r>
      <w:r w:rsidRPr="00E64D24">
        <w:rPr>
          <w:rFonts w:eastAsia="Times New Roman" w:cs="Times New Roman"/>
          <w:color w:val="666666"/>
          <w:sz w:val="24"/>
          <w:szCs w:val="24"/>
          <w:lang w:val="en" w:eastAsia="bg-BG"/>
        </w:rPr>
        <w:t xml:space="preserve"> </w:t>
      </w:r>
      <w:hyperlink r:id="rId99" w:history="1">
        <w:r w:rsidRPr="00E64D24">
          <w:rPr>
            <w:rFonts w:eastAsia="Times New Roman" w:cs="Times New Roman"/>
            <w:color w:val="0000FF"/>
            <w:sz w:val="24"/>
            <w:szCs w:val="24"/>
            <w:u w:val="single"/>
            <w:lang w:val="en" w:eastAsia="bg-BG"/>
          </w:rPr>
          <w:t>EFER website</w:t>
        </w:r>
      </w:hyperlink>
      <w:r w:rsidRPr="00E64D24">
        <w:rPr>
          <w:rFonts w:eastAsia="Times New Roman" w:cs="Times New Roman"/>
          <w:color w:val="666666"/>
          <w:sz w:val="24"/>
          <w:szCs w:val="24"/>
          <w:lang w:val="en" w:eastAsia="bg-BG"/>
        </w:rPr>
        <w:t>.</w:t>
      </w:r>
    </w:p>
    <w:p w:rsidR="00467FE3" w:rsidRPr="00C87056" w:rsidRDefault="00C51513" w:rsidP="00C87056">
      <w:pPr>
        <w:shd w:val="clear" w:color="auto" w:fill="FFFFFF"/>
        <w:spacing w:before="100" w:beforeAutospacing="1" w:after="100" w:afterAutospacing="1" w:line="360" w:lineRule="atLeast"/>
        <w:jc w:val="left"/>
        <w:outlineLvl w:val="3"/>
        <w:rPr>
          <w:rFonts w:eastAsia="Times New Roman" w:cs="Times New Roman"/>
          <w:b/>
          <w:color w:val="F79646" w:themeColor="accent6"/>
          <w:sz w:val="24"/>
          <w:szCs w:val="24"/>
          <w:u w:val="single"/>
          <w:lang w:val="en-GB" w:eastAsia="bg-BG"/>
        </w:rPr>
      </w:pPr>
      <w:hyperlink r:id="rId100" w:history="1">
        <w:r w:rsidR="00467FE3" w:rsidRPr="00C87056">
          <w:rPr>
            <w:rFonts w:eastAsia="Times New Roman" w:cs="Times New Roman"/>
            <w:b/>
            <w:bCs/>
            <w:color w:val="F79646" w:themeColor="accent6"/>
            <w:sz w:val="24"/>
            <w:szCs w:val="24"/>
            <w:u w:val="single"/>
            <w:lang w:val="en-GB" w:eastAsia="bg-BG"/>
          </w:rPr>
          <w:t>Int. Conference "</w:t>
        </w:r>
        <w:proofErr w:type="spellStart"/>
        <w:r w:rsidR="00467FE3" w:rsidRPr="00C87056">
          <w:rPr>
            <w:rFonts w:eastAsia="Times New Roman" w:cs="Times New Roman"/>
            <w:b/>
            <w:bCs/>
            <w:color w:val="F79646" w:themeColor="accent6"/>
            <w:sz w:val="24"/>
            <w:szCs w:val="24"/>
            <w:u w:val="single"/>
            <w:lang w:val="en-GB" w:eastAsia="bg-BG"/>
          </w:rPr>
          <w:t>Piezoresponse</w:t>
        </w:r>
        <w:proofErr w:type="spellEnd"/>
        <w:r w:rsidR="00467FE3" w:rsidRPr="00C87056">
          <w:rPr>
            <w:rFonts w:eastAsia="Times New Roman" w:cs="Times New Roman"/>
            <w:b/>
            <w:bCs/>
            <w:color w:val="F79646" w:themeColor="accent6"/>
            <w:sz w:val="24"/>
            <w:szCs w:val="24"/>
            <w:u w:val="single"/>
            <w:lang w:val="en-GB" w:eastAsia="bg-BG"/>
          </w:rPr>
          <w:t xml:space="preserve"> Force Microscopy and </w:t>
        </w:r>
        <w:proofErr w:type="spellStart"/>
        <w:r w:rsidR="00467FE3" w:rsidRPr="00C87056">
          <w:rPr>
            <w:rFonts w:eastAsia="Times New Roman" w:cs="Times New Roman"/>
            <w:b/>
            <w:bCs/>
            <w:color w:val="F79646" w:themeColor="accent6"/>
            <w:sz w:val="24"/>
            <w:szCs w:val="24"/>
            <w:u w:val="single"/>
            <w:lang w:val="en-GB" w:eastAsia="bg-BG"/>
          </w:rPr>
          <w:t>Nanoscale</w:t>
        </w:r>
        <w:proofErr w:type="spellEnd"/>
        <w:r w:rsidR="00467FE3" w:rsidRPr="00C87056">
          <w:rPr>
            <w:rFonts w:eastAsia="Times New Roman" w:cs="Times New Roman"/>
            <w:b/>
            <w:bCs/>
            <w:color w:val="F79646" w:themeColor="accent6"/>
            <w:sz w:val="24"/>
            <w:szCs w:val="24"/>
            <w:u w:val="single"/>
            <w:lang w:val="en-GB" w:eastAsia="bg-BG"/>
          </w:rPr>
          <w:t xml:space="preserve"> Phenomena in Polar Materials" and Int. Youth Conference "Functional Imaging of </w:t>
        </w:r>
        <w:proofErr w:type="spellStart"/>
        <w:r w:rsidR="00467FE3" w:rsidRPr="00C87056">
          <w:rPr>
            <w:rFonts w:eastAsia="Times New Roman" w:cs="Times New Roman"/>
            <w:b/>
            <w:bCs/>
            <w:color w:val="F79646" w:themeColor="accent6"/>
            <w:sz w:val="24"/>
            <w:szCs w:val="24"/>
            <w:u w:val="single"/>
            <w:lang w:val="en-GB" w:eastAsia="bg-BG"/>
          </w:rPr>
          <w:t>Nanomaterials</w:t>
        </w:r>
        <w:proofErr w:type="spellEnd"/>
        <w:r w:rsidR="00467FE3" w:rsidRPr="00C87056">
          <w:rPr>
            <w:rFonts w:eastAsia="Times New Roman" w:cs="Times New Roman"/>
            <w:b/>
            <w:bCs/>
            <w:color w:val="F79646" w:themeColor="accent6"/>
            <w:sz w:val="24"/>
            <w:szCs w:val="24"/>
            <w:u w:val="single"/>
            <w:lang w:val="en-GB" w:eastAsia="bg-BG"/>
          </w:rPr>
          <w:t>"</w:t>
        </w:r>
      </w:hyperlink>
      <w:r w:rsidR="00C87056" w:rsidRPr="00C87056">
        <w:rPr>
          <w:rFonts w:eastAsia="Times New Roman" w:cs="Times New Roman"/>
          <w:b/>
          <w:bCs/>
          <w:color w:val="F79646" w:themeColor="accent6"/>
          <w:sz w:val="24"/>
          <w:szCs w:val="24"/>
          <w:u w:val="single"/>
          <w:lang w:val="en-GB" w:eastAsia="bg-BG"/>
        </w:rPr>
        <w:t xml:space="preserve">, 14–17 Jul 2014, </w:t>
      </w:r>
      <w:r w:rsidR="00467FE3" w:rsidRPr="00C87056">
        <w:rPr>
          <w:rFonts w:eastAsia="Times New Roman" w:cs="Times New Roman"/>
          <w:b/>
          <w:color w:val="F79646" w:themeColor="accent6"/>
          <w:sz w:val="24"/>
          <w:szCs w:val="24"/>
          <w:u w:val="single"/>
          <w:lang w:val="en-GB" w:eastAsia="bg-BG"/>
        </w:rPr>
        <w:t>Ekaterinburg, Russian Federation</w:t>
      </w:r>
    </w:p>
    <w:p w:rsidR="003177A0" w:rsidRPr="003177A0" w:rsidRDefault="00C51513" w:rsidP="002C7E00">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en-GB" w:eastAsia="bg-BG"/>
        </w:rPr>
      </w:pPr>
      <w:hyperlink r:id="rId101" w:history="1">
        <w:r w:rsidR="003177A0" w:rsidRPr="003177A0">
          <w:rPr>
            <w:rFonts w:eastAsia="Times New Roman" w:cs="Times New Roman"/>
            <w:b/>
            <w:bCs/>
            <w:color w:val="F79646" w:themeColor="accent6"/>
            <w:sz w:val="24"/>
            <w:szCs w:val="24"/>
            <w:u w:val="single"/>
            <w:lang w:val="en-GB" w:eastAsia="bg-BG"/>
          </w:rPr>
          <w:t>2nd International Conference and Exhibition on Lasers, Optics &amp; Photonics(Optics-2014)</w:t>
        </w:r>
      </w:hyperlink>
      <w:r w:rsidR="003177A0" w:rsidRPr="003177A0">
        <w:rPr>
          <w:rFonts w:eastAsia="Times New Roman" w:cs="Times New Roman"/>
          <w:b/>
          <w:bCs/>
          <w:color w:val="F79646" w:themeColor="accent6"/>
          <w:sz w:val="24"/>
          <w:szCs w:val="24"/>
          <w:u w:val="single"/>
          <w:lang w:val="en-GB" w:eastAsia="bg-BG"/>
        </w:rPr>
        <w:t xml:space="preserve"> 8–10 Sep 2014</w:t>
      </w:r>
      <w:r w:rsidR="002C7E00" w:rsidRPr="00304F3E">
        <w:rPr>
          <w:rFonts w:eastAsia="Times New Roman" w:cs="Times New Roman"/>
          <w:b/>
          <w:bCs/>
          <w:color w:val="F79646" w:themeColor="accent6"/>
          <w:sz w:val="24"/>
          <w:szCs w:val="24"/>
          <w:u w:val="single"/>
          <w:lang w:val="en-GB" w:eastAsia="bg-BG"/>
        </w:rPr>
        <w:t xml:space="preserve">, </w:t>
      </w:r>
      <w:r w:rsidR="003177A0" w:rsidRPr="003177A0">
        <w:rPr>
          <w:rFonts w:eastAsia="Times New Roman" w:cs="Times New Roman"/>
          <w:b/>
          <w:color w:val="F79646" w:themeColor="accent6"/>
          <w:sz w:val="24"/>
          <w:szCs w:val="24"/>
          <w:u w:val="single"/>
          <w:lang w:val="en-GB" w:eastAsia="bg-BG"/>
        </w:rPr>
        <w:t>Philadelphia, Pennsylvania, United States</w:t>
      </w:r>
    </w:p>
    <w:p w:rsidR="003177A0" w:rsidRPr="003177A0" w:rsidRDefault="00C51513" w:rsidP="002C7E00">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en-GB" w:eastAsia="bg-BG"/>
        </w:rPr>
      </w:pPr>
      <w:hyperlink r:id="rId102" w:history="1">
        <w:r w:rsidR="003177A0" w:rsidRPr="003177A0">
          <w:rPr>
            <w:rFonts w:eastAsia="Times New Roman" w:cs="Times New Roman"/>
            <w:b/>
            <w:bCs/>
            <w:color w:val="F79646" w:themeColor="accent6"/>
            <w:sz w:val="24"/>
            <w:szCs w:val="24"/>
            <w:u w:val="single"/>
            <w:lang w:val="en-GB" w:eastAsia="bg-BG"/>
          </w:rPr>
          <w:t>International Conference on Exotic Atoms and Related Topics - EXA2014</w:t>
        </w:r>
      </w:hyperlink>
      <w:r w:rsidR="003177A0" w:rsidRPr="003177A0">
        <w:rPr>
          <w:rFonts w:eastAsia="Times New Roman" w:cs="Times New Roman"/>
          <w:b/>
          <w:bCs/>
          <w:color w:val="F79646" w:themeColor="accent6"/>
          <w:sz w:val="24"/>
          <w:szCs w:val="24"/>
          <w:u w:val="single"/>
          <w:lang w:val="en-GB" w:eastAsia="bg-BG"/>
        </w:rPr>
        <w:t xml:space="preserve"> 15–19 Sep 2014</w:t>
      </w:r>
      <w:r w:rsidR="002C7E00" w:rsidRPr="00304F3E">
        <w:rPr>
          <w:rFonts w:eastAsia="Times New Roman" w:cs="Times New Roman"/>
          <w:b/>
          <w:bCs/>
          <w:color w:val="F79646" w:themeColor="accent6"/>
          <w:sz w:val="24"/>
          <w:szCs w:val="24"/>
          <w:u w:val="single"/>
          <w:lang w:val="en-GB" w:eastAsia="bg-BG"/>
        </w:rPr>
        <w:t xml:space="preserve">, </w:t>
      </w:r>
      <w:r w:rsidR="003177A0" w:rsidRPr="003177A0">
        <w:rPr>
          <w:rFonts w:eastAsia="Times New Roman" w:cs="Times New Roman"/>
          <w:b/>
          <w:color w:val="F79646" w:themeColor="accent6"/>
          <w:sz w:val="24"/>
          <w:szCs w:val="24"/>
          <w:u w:val="single"/>
          <w:lang w:val="en-GB" w:eastAsia="bg-BG"/>
        </w:rPr>
        <w:t>Vienna, Austria</w:t>
      </w:r>
    </w:p>
    <w:p w:rsidR="00CE5303" w:rsidRPr="00CE5303" w:rsidRDefault="00C51513" w:rsidP="00304F3E">
      <w:pPr>
        <w:spacing w:after="100" w:afterAutospacing="1" w:line="270" w:lineRule="atLeast"/>
        <w:rPr>
          <w:rFonts w:eastAsia="Times New Roman" w:cs="Times New Roman"/>
          <w:b/>
          <w:color w:val="F79646" w:themeColor="accent6"/>
          <w:sz w:val="24"/>
          <w:szCs w:val="24"/>
          <w:u w:val="single"/>
          <w:lang w:eastAsia="bg-BG"/>
        </w:rPr>
      </w:pPr>
      <w:hyperlink r:id="rId103" w:history="1">
        <w:r w:rsidR="00CE5303" w:rsidRPr="00CE5303">
          <w:rPr>
            <w:rFonts w:eastAsia="Times New Roman" w:cs="Times New Roman"/>
            <w:b/>
            <w:color w:val="F79646" w:themeColor="accent6"/>
            <w:sz w:val="24"/>
            <w:szCs w:val="24"/>
            <w:u w:val="single"/>
            <w:lang w:eastAsia="bg-BG"/>
          </w:rPr>
          <w:t>InnoTrans 2014</w:t>
        </w:r>
      </w:hyperlink>
      <w:r w:rsidR="002C7E00"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 xml:space="preserve">23 </w:t>
      </w:r>
      <w:r w:rsidR="002C7E00" w:rsidRPr="00304F3E">
        <w:rPr>
          <w:rFonts w:eastAsia="Times New Roman" w:cs="Times New Roman"/>
          <w:b/>
          <w:color w:val="F79646" w:themeColor="accent6"/>
          <w:sz w:val="24"/>
          <w:szCs w:val="24"/>
          <w:u w:val="single"/>
          <w:lang w:val="en-US" w:eastAsia="bg-BG"/>
        </w:rPr>
        <w:t xml:space="preserve">– 26 </w:t>
      </w:r>
      <w:r w:rsidR="00CE5303" w:rsidRPr="00CE5303">
        <w:rPr>
          <w:rFonts w:eastAsia="Times New Roman" w:cs="Times New Roman"/>
          <w:b/>
          <w:color w:val="F79646" w:themeColor="accent6"/>
          <w:sz w:val="24"/>
          <w:szCs w:val="24"/>
          <w:u w:val="single"/>
          <w:lang w:eastAsia="bg-BG"/>
        </w:rPr>
        <w:t>Sep 2014</w:t>
      </w:r>
      <w:r w:rsidR="002C7E00"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Berlin, Germany</w:t>
      </w:r>
    </w:p>
    <w:p w:rsidR="00CE5303" w:rsidRPr="00EF3282" w:rsidRDefault="00CE5303" w:rsidP="002C7E00">
      <w:pPr>
        <w:spacing w:after="240" w:line="270" w:lineRule="atLeast"/>
        <w:rPr>
          <w:rFonts w:eastAsia="Times New Roman" w:cs="Times New Roman"/>
          <w:color w:val="000000"/>
          <w:sz w:val="24"/>
          <w:szCs w:val="24"/>
          <w:lang w:val="en-US" w:eastAsia="bg-BG"/>
        </w:rPr>
      </w:pPr>
      <w:r w:rsidRPr="00CE5303">
        <w:rPr>
          <w:rFonts w:eastAsia="Times New Roman" w:cs="Times New Roman"/>
          <w:color w:val="000000"/>
          <w:sz w:val="24"/>
          <w:szCs w:val="24"/>
          <w:lang w:eastAsia="bg-BG"/>
        </w:rPr>
        <w:t xml:space="preserve">International Trade Fair for Transport Technology - Innovative Components, Vehicles, Systems. </w:t>
      </w:r>
      <w:hyperlink r:id="rId104" w:history="1">
        <w:r w:rsidRPr="00CE5303">
          <w:rPr>
            <w:rFonts w:eastAsia="Times New Roman" w:cs="Times New Roman"/>
            <w:color w:val="0065A2"/>
            <w:sz w:val="24"/>
            <w:szCs w:val="24"/>
            <w:lang w:eastAsia="bg-BG"/>
          </w:rPr>
          <w:t>Read more</w:t>
        </w:r>
      </w:hyperlink>
    </w:p>
    <w:p w:rsidR="00FE2740" w:rsidRPr="004732DE" w:rsidRDefault="00FE2740" w:rsidP="004732DE">
      <w:pPr>
        <w:rPr>
          <w:b/>
          <w:color w:val="F79646" w:themeColor="accent6"/>
          <w:sz w:val="24"/>
          <w:szCs w:val="24"/>
          <w:u w:val="single"/>
          <w:lang w:val="en" w:eastAsia="bg-BG"/>
        </w:rPr>
      </w:pPr>
      <w:r w:rsidRPr="004732DE">
        <w:rPr>
          <w:b/>
          <w:color w:val="F79646" w:themeColor="accent6"/>
          <w:sz w:val="24"/>
          <w:szCs w:val="24"/>
          <w:u w:val="single"/>
          <w:lang w:val="en" w:eastAsia="bg-BG"/>
        </w:rPr>
        <w:t xml:space="preserve">ICDE Conference: ‘Connecting the World through Open, Distance and e-Learning’, </w:t>
      </w:r>
      <w:r w:rsidR="004732DE" w:rsidRPr="004732DE">
        <w:rPr>
          <w:b/>
          <w:color w:val="F79646" w:themeColor="accent6"/>
          <w:sz w:val="24"/>
          <w:szCs w:val="24"/>
          <w:u w:val="single"/>
          <w:lang w:val="en" w:eastAsia="bg-BG"/>
        </w:rPr>
        <w:t xml:space="preserve">25-26 September 2014, </w:t>
      </w:r>
      <w:r w:rsidRPr="004732DE">
        <w:rPr>
          <w:b/>
          <w:color w:val="F79646" w:themeColor="accent6"/>
          <w:sz w:val="24"/>
          <w:szCs w:val="24"/>
          <w:u w:val="single"/>
          <w:lang w:val="en" w:eastAsia="bg-BG"/>
        </w:rPr>
        <w:t xml:space="preserve">Moscow, Russia </w:t>
      </w:r>
    </w:p>
    <w:p w:rsidR="00FE2740" w:rsidRPr="00FE2740" w:rsidRDefault="00FE2740" w:rsidP="002C7E00">
      <w:pPr>
        <w:shd w:val="clear" w:color="auto" w:fill="FFFFFF"/>
        <w:spacing w:before="100" w:beforeAutospacing="1" w:after="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International Council for Open and Distance Education (ICDE) together with Moscow State University of Economics, Statistics and Informatics (MESI) are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a conference entitled “Connecting the World through Open, Distance and e-Learning” in Moscow from 25 to 26 September 2014. </w:t>
      </w:r>
    </w:p>
    <w:p w:rsidR="00FE2740" w:rsidRPr="00FE2740" w:rsidRDefault="00FE2740" w:rsidP="002C7E00">
      <w:pPr>
        <w:shd w:val="clear" w:color="auto" w:fill="FFFFFF"/>
        <w:spacing w:after="100" w:afterAutospacing="1"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information about the conference and the </w:t>
      </w:r>
      <w:proofErr w:type="spellStart"/>
      <w:r w:rsidRPr="00FE2740">
        <w:rPr>
          <w:rFonts w:eastAsia="Times New Roman" w:cs="Times New Roman"/>
          <w:sz w:val="24"/>
          <w:szCs w:val="24"/>
          <w:lang w:val="en" w:eastAsia="bg-BG"/>
        </w:rPr>
        <w:t>programme</w:t>
      </w:r>
      <w:proofErr w:type="spellEnd"/>
      <w:r w:rsidRPr="00FE2740">
        <w:rPr>
          <w:rFonts w:eastAsia="Times New Roman" w:cs="Times New Roman"/>
          <w:sz w:val="24"/>
          <w:szCs w:val="24"/>
          <w:lang w:val="en" w:eastAsia="bg-BG"/>
        </w:rPr>
        <w:t xml:space="preserve">, please visit the </w:t>
      </w:r>
      <w:hyperlink r:id="rId105" w:history="1">
        <w:r w:rsidRPr="00FE2740">
          <w:rPr>
            <w:rFonts w:eastAsia="Times New Roman" w:cs="Times New Roman"/>
            <w:color w:val="0000FF"/>
            <w:sz w:val="24"/>
            <w:szCs w:val="24"/>
            <w:u w:val="single"/>
            <w:lang w:val="en" w:eastAsia="bg-BG"/>
          </w:rPr>
          <w:t>website</w:t>
        </w:r>
      </w:hyperlink>
      <w:r w:rsidRPr="00FE2740">
        <w:rPr>
          <w:rFonts w:eastAsia="Times New Roman" w:cs="Times New Roman"/>
          <w:color w:val="666666"/>
          <w:sz w:val="24"/>
          <w:szCs w:val="24"/>
          <w:lang w:val="en" w:eastAsia="bg-BG"/>
        </w:rPr>
        <w:t>.</w:t>
      </w:r>
    </w:p>
    <w:p w:rsidR="00CE5303" w:rsidRPr="00CE5303" w:rsidRDefault="00C51513" w:rsidP="00304F3E">
      <w:pPr>
        <w:spacing w:after="100" w:afterAutospacing="1" w:line="270" w:lineRule="atLeast"/>
        <w:rPr>
          <w:rFonts w:eastAsia="Times New Roman" w:cs="Times New Roman"/>
          <w:b/>
          <w:color w:val="F79646" w:themeColor="accent6"/>
          <w:sz w:val="24"/>
          <w:szCs w:val="24"/>
          <w:u w:val="single"/>
          <w:lang w:eastAsia="bg-BG"/>
        </w:rPr>
      </w:pPr>
      <w:hyperlink r:id="rId106" w:history="1">
        <w:r w:rsidR="00CE5303" w:rsidRPr="00CE5303">
          <w:rPr>
            <w:rFonts w:eastAsia="Times New Roman" w:cs="Times New Roman"/>
            <w:b/>
            <w:color w:val="F79646" w:themeColor="accent6"/>
            <w:sz w:val="24"/>
            <w:szCs w:val="24"/>
            <w:u w:val="single"/>
            <w:lang w:eastAsia="bg-BG"/>
          </w:rPr>
          <w:t>International Conference EuroMed 2014</w:t>
        </w:r>
      </w:hyperlink>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 xml:space="preserve">3 </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8 Nov 2014</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Limassol, Cyprus</w:t>
      </w:r>
    </w:p>
    <w:p w:rsidR="00CE5303" w:rsidRPr="00CE5303" w:rsidRDefault="00CE5303" w:rsidP="00382CFA">
      <w:pPr>
        <w:spacing w:after="240" w:line="270" w:lineRule="atLeast"/>
        <w:rPr>
          <w:rFonts w:eastAsia="Times New Roman" w:cs="Times New Roman"/>
          <w:color w:val="000000"/>
          <w:sz w:val="24"/>
          <w:szCs w:val="24"/>
          <w:lang w:eastAsia="bg-BG"/>
        </w:rPr>
      </w:pPr>
      <w:r w:rsidRPr="00CE5303">
        <w:rPr>
          <w:rFonts w:eastAsia="Times New Roman" w:cs="Times New Roman"/>
          <w:color w:val="000000"/>
          <w:sz w:val="24"/>
          <w:szCs w:val="24"/>
          <w:lang w:eastAsia="bg-BG"/>
        </w:rPr>
        <w:t xml:space="preserve">International Conference EuroMed 2014 dedicated on Cultural Heritage Documentation, Preservation and Protection </w:t>
      </w:r>
      <w:hyperlink r:id="rId107" w:history="1">
        <w:r w:rsidRPr="00CE5303">
          <w:rPr>
            <w:rFonts w:eastAsia="Times New Roman" w:cs="Times New Roman"/>
            <w:color w:val="0065A2"/>
            <w:sz w:val="24"/>
            <w:szCs w:val="24"/>
            <w:lang w:eastAsia="bg-BG"/>
          </w:rPr>
          <w:t>Read more</w:t>
        </w:r>
      </w:hyperlink>
    </w:p>
    <w:p w:rsidR="00CE5303" w:rsidRPr="00CE5303" w:rsidRDefault="00C51513" w:rsidP="00304F3E">
      <w:pPr>
        <w:spacing w:after="100" w:afterAutospacing="1" w:line="270" w:lineRule="atLeast"/>
        <w:rPr>
          <w:rFonts w:eastAsia="Times New Roman" w:cs="Times New Roman"/>
          <w:b/>
          <w:color w:val="F79646" w:themeColor="accent6"/>
          <w:sz w:val="24"/>
          <w:szCs w:val="24"/>
          <w:u w:val="single"/>
          <w:lang w:eastAsia="bg-BG"/>
        </w:rPr>
      </w:pPr>
      <w:hyperlink r:id="rId108" w:history="1">
        <w:r w:rsidR="00CE5303" w:rsidRPr="00CE5303">
          <w:rPr>
            <w:rFonts w:eastAsia="Times New Roman" w:cs="Times New Roman"/>
            <w:b/>
            <w:color w:val="F79646" w:themeColor="accent6"/>
            <w:sz w:val="24"/>
            <w:szCs w:val="24"/>
            <w:u w:val="single"/>
            <w:lang w:eastAsia="bg-BG"/>
          </w:rPr>
          <w:t>EEVC-2014</w:t>
        </w:r>
      </w:hyperlink>
      <w:r w:rsidR="00382CFA" w:rsidRPr="00304F3E">
        <w:rPr>
          <w:rFonts w:eastAsia="Times New Roman" w:cs="Times New Roman"/>
          <w:b/>
          <w:color w:val="F79646" w:themeColor="accent6"/>
          <w:sz w:val="24"/>
          <w:szCs w:val="24"/>
          <w:u w:val="single"/>
          <w:lang w:val="en-US" w:eastAsia="bg-BG"/>
        </w:rPr>
        <w:t>,</w:t>
      </w:r>
      <w:r w:rsidR="00CE5303" w:rsidRPr="00CE5303">
        <w:rPr>
          <w:rFonts w:eastAsia="Times New Roman" w:cs="Times New Roman"/>
          <w:b/>
          <w:color w:val="F79646" w:themeColor="accent6"/>
          <w:sz w:val="24"/>
          <w:szCs w:val="24"/>
          <w:u w:val="single"/>
          <w:lang w:eastAsia="bg-BG"/>
        </w:rPr>
        <w:t xml:space="preserve"> 2 </w:t>
      </w:r>
      <w:r w:rsidR="00382CFA" w:rsidRPr="00304F3E">
        <w:rPr>
          <w:rFonts w:eastAsia="Times New Roman" w:cs="Times New Roman"/>
          <w:b/>
          <w:color w:val="F79646" w:themeColor="accent6"/>
          <w:sz w:val="24"/>
          <w:szCs w:val="24"/>
          <w:u w:val="single"/>
          <w:lang w:val="en-US" w:eastAsia="bg-BG"/>
        </w:rPr>
        <w:t>-</w:t>
      </w:r>
      <w:r w:rsidR="00CE5303" w:rsidRPr="00CE5303">
        <w:rPr>
          <w:rFonts w:eastAsia="Times New Roman" w:cs="Times New Roman"/>
          <w:b/>
          <w:color w:val="F79646" w:themeColor="accent6"/>
          <w:sz w:val="24"/>
          <w:szCs w:val="24"/>
          <w:u w:val="single"/>
          <w:lang w:eastAsia="bg-BG"/>
        </w:rPr>
        <w:t xml:space="preserve"> 5 Dec 2014</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Brussels, Belgium</w:t>
      </w:r>
    </w:p>
    <w:p w:rsidR="00CE5303" w:rsidRPr="00CE5303" w:rsidRDefault="00CE5303" w:rsidP="00EF3282">
      <w:pPr>
        <w:spacing w:after="0" w:line="270" w:lineRule="atLeast"/>
        <w:rPr>
          <w:rFonts w:eastAsia="Times New Roman" w:cs="Times New Roman"/>
          <w:color w:val="000000"/>
          <w:sz w:val="24"/>
          <w:szCs w:val="24"/>
          <w:lang w:eastAsia="bg-BG"/>
        </w:rPr>
      </w:pPr>
      <w:r w:rsidRPr="00CE5303">
        <w:rPr>
          <w:rFonts w:eastAsia="Times New Roman" w:cs="Times New Roman"/>
          <w:color w:val="000000"/>
          <w:sz w:val="24"/>
          <w:szCs w:val="24"/>
          <w:lang w:eastAsia="bg-BG"/>
        </w:rPr>
        <w:t>The European Electric Vehicle Congress is a platform to foster exchange of views between the actors in R&amp;D, industry, authorities, end-users and NGOs, and develop synergies in the field of eMobility.</w:t>
      </w:r>
      <w:r w:rsidR="00382CFA">
        <w:rPr>
          <w:rFonts w:eastAsia="Times New Roman" w:cs="Times New Roman"/>
          <w:color w:val="000000"/>
          <w:sz w:val="24"/>
          <w:szCs w:val="24"/>
          <w:lang w:val="en-US" w:eastAsia="bg-BG"/>
        </w:rPr>
        <w:t xml:space="preserve"> </w:t>
      </w:r>
      <w:hyperlink r:id="rId109" w:history="1">
        <w:r w:rsidRPr="00CE5303">
          <w:rPr>
            <w:rFonts w:eastAsia="Times New Roman" w:cs="Times New Roman"/>
            <w:color w:val="0065A2"/>
            <w:sz w:val="24"/>
            <w:szCs w:val="24"/>
            <w:lang w:eastAsia="bg-BG"/>
          </w:rPr>
          <w:t>Read more</w:t>
        </w:r>
      </w:hyperlink>
    </w:p>
    <w:p w:rsidR="007E1D8D" w:rsidRPr="00C87056" w:rsidRDefault="007E1D8D" w:rsidP="005D21B1">
      <w:pPr>
        <w:shd w:val="clear" w:color="auto" w:fill="FFFFFF"/>
        <w:spacing w:before="100" w:beforeAutospacing="1" w:after="100" w:afterAutospacing="1" w:line="360" w:lineRule="atLeast"/>
        <w:outlineLvl w:val="3"/>
        <w:rPr>
          <w:lang w:val="en-US"/>
        </w:rPr>
      </w:pPr>
    </w:p>
    <w:p w:rsidR="00912146" w:rsidRPr="006F4280" w:rsidRDefault="00912146" w:rsidP="00460469">
      <w:pPr>
        <w:sectPr w:rsidR="00912146" w:rsidRPr="006F4280" w:rsidSect="002852EF">
          <w:footerReference w:type="default" r:id="rId110"/>
          <w:pgSz w:w="11906" w:h="16838"/>
          <w:pgMar w:top="1417" w:right="1417" w:bottom="1417" w:left="1417" w:header="708" w:footer="708" w:gutter="0"/>
          <w:cols w:space="708"/>
          <w:docGrid w:linePitch="360"/>
        </w:sectPr>
      </w:pPr>
    </w:p>
    <w:p w:rsidR="00912146" w:rsidRDefault="00912146" w:rsidP="00B278E8">
      <w:pPr>
        <w:pStyle w:val="Publications"/>
      </w:pPr>
      <w:bookmarkStart w:id="35" w:name="_Toc384298916"/>
      <w:r>
        <w:lastRenderedPageBreak/>
        <w:t>ПУБЛИКАЦИИ</w:t>
      </w:r>
      <w:bookmarkEnd w:id="35"/>
    </w:p>
    <w:p w:rsidR="0048709C" w:rsidRPr="0048709C" w:rsidRDefault="0048709C" w:rsidP="00014FCA">
      <w:pPr>
        <w:pStyle w:val="Heading2"/>
        <w:rPr>
          <w:rFonts w:eastAsia="Times New Roman"/>
          <w:lang w:eastAsia="bg-BG"/>
        </w:rPr>
      </w:pPr>
      <w:bookmarkStart w:id="36" w:name="_Toc384298917"/>
      <w:r w:rsidRPr="0048709C">
        <w:rPr>
          <w:rFonts w:eastAsia="Times New Roman"/>
          <w:lang w:eastAsia="bg-BG"/>
        </w:rPr>
        <w:t>HORIZON 2020 in brief. The EU Framework Programme for Research &amp; Innovation</w:t>
      </w:r>
      <w:bookmarkEnd w:id="36"/>
      <w:r w:rsidRPr="0048709C">
        <w:rPr>
          <w:rFonts w:eastAsia="Times New Roman"/>
          <w:lang w:eastAsia="bg-BG"/>
        </w:rPr>
        <w:t xml:space="preserve"> </w:t>
      </w:r>
    </w:p>
    <w:p w:rsidR="0048709C" w:rsidRPr="0048709C" w:rsidRDefault="0048709C" w:rsidP="00E846BC">
      <w:pPr>
        <w:spacing w:after="150" w:line="270" w:lineRule="atLeast"/>
        <w:rPr>
          <w:rFonts w:eastAsia="Times New Roman" w:cs="Times New Roman"/>
          <w:color w:val="000000"/>
          <w:sz w:val="24"/>
          <w:szCs w:val="24"/>
          <w:lang w:eastAsia="bg-BG"/>
        </w:rPr>
      </w:pPr>
      <w:r w:rsidRPr="0048709C">
        <w:rPr>
          <w:rFonts w:ascii="Verdana" w:eastAsia="Times New Roman" w:hAnsi="Verdana" w:cs="Arial"/>
          <w:noProof/>
          <w:color w:val="0065A2"/>
          <w:sz w:val="20"/>
          <w:szCs w:val="20"/>
          <w:lang w:eastAsia="bg-BG"/>
        </w:rPr>
        <w:drawing>
          <wp:inline distT="0" distB="0" distL="0" distR="0" wp14:anchorId="76521F8B" wp14:editId="47910EF3">
            <wp:extent cx="1252800" cy="1782000"/>
            <wp:effectExtent l="0" t="0" r="5080" b="8890"/>
            <wp:docPr id="14" name="Picture 14" descr="http://ec.europa.eu/programmes/horizon2020/sites/horizon2020/files/styles/h2020_list/public/newsroom/h2020inbrief_6373.jpg?itok=RGk1q83U">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programmes/horizon2020/sites/horizon2020/files/styles/h2020_list/public/newsroom/h2020inbrief_6373.jpg?itok=RGk1q83U">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2800" cy="1782000"/>
                    </a:xfrm>
                    <a:prstGeom prst="rect">
                      <a:avLst/>
                    </a:prstGeom>
                    <a:noFill/>
                    <a:ln>
                      <a:noFill/>
                    </a:ln>
                  </pic:spPr>
                </pic:pic>
              </a:graphicData>
            </a:graphic>
          </wp:inline>
        </w:drawing>
      </w:r>
      <w:r w:rsidRPr="0048709C">
        <w:rPr>
          <w:rFonts w:eastAsia="Times New Roman" w:cs="Times New Roman"/>
          <w:color w:val="000000"/>
          <w:sz w:val="24"/>
          <w:szCs w:val="24"/>
          <w:lang w:eastAsia="bg-BG"/>
        </w:rPr>
        <w:t>Horizon 2020 is the biggest EU research and innovation programme ever. Almost €80 billion of funding is available over seven years (2014 to 2020) – in addition to the private and national public investment that this money will attract. Horizon 2020 will help to achieve smart, sustainable and inclusive economic growth. The goal is to ensure Europe produces world-class science and technology, removes barriers to innovation and makes it easier for the public and private sectors to work together in delivering solutions to big challenges facing our society. This pocket guide explains the programme in more detail. Currently available in English and will be available in all EU languages in the coming weeks.</w:t>
      </w:r>
      <w:r w:rsidR="00E846BC" w:rsidRPr="00E846BC">
        <w:rPr>
          <w:rFonts w:eastAsia="Times New Roman" w:cs="Times New Roman"/>
          <w:color w:val="000000"/>
          <w:sz w:val="24"/>
          <w:szCs w:val="24"/>
          <w:lang w:eastAsia="bg-BG"/>
        </w:rPr>
        <w:t xml:space="preserve"> </w:t>
      </w:r>
      <w:hyperlink r:id="rId113" w:history="1">
        <w:r w:rsidR="00E846BC" w:rsidRPr="0048709C">
          <w:rPr>
            <w:rFonts w:eastAsia="Times New Roman" w:cs="Times New Roman"/>
            <w:color w:val="0065A2"/>
            <w:sz w:val="24"/>
            <w:szCs w:val="24"/>
            <w:lang w:eastAsia="bg-BG"/>
          </w:rPr>
          <w:t>PDF</w:t>
        </w:r>
      </w:hyperlink>
      <w:r w:rsidR="00E846BC">
        <w:rPr>
          <w:rFonts w:eastAsia="Times New Roman" w:cs="Times New Roman"/>
          <w:color w:val="000000"/>
          <w:sz w:val="24"/>
          <w:szCs w:val="24"/>
          <w:lang w:val="en-US" w:eastAsia="bg-BG"/>
        </w:rPr>
        <w:t xml:space="preserve">        </w:t>
      </w:r>
      <w:hyperlink r:id="rId114" w:history="1">
        <w:r w:rsidR="00E846BC" w:rsidRPr="0048709C">
          <w:rPr>
            <w:rFonts w:eastAsia="Times New Roman" w:cs="Times New Roman"/>
            <w:color w:val="0065A2"/>
            <w:sz w:val="24"/>
            <w:szCs w:val="24"/>
            <w:lang w:eastAsia="bg-BG"/>
          </w:rPr>
          <w:t>E-book</w:t>
        </w:r>
      </w:hyperlink>
    </w:p>
    <w:p w:rsidR="001353B4" w:rsidRDefault="00FD322B" w:rsidP="00FD322B">
      <w:pPr>
        <w:pStyle w:val="Heading2"/>
        <w:rPr>
          <w:rFonts w:eastAsia="Times New Roman"/>
          <w:lang w:val="en-US" w:eastAsia="bg-BG"/>
        </w:rPr>
      </w:pPr>
      <w:bookmarkStart w:id="37" w:name="_Toc384298918"/>
      <w:r>
        <w:rPr>
          <w:rFonts w:eastAsia="Times New Roman"/>
          <w:lang w:val="en-US" w:eastAsia="bg-BG"/>
        </w:rPr>
        <w:t>RESEARCH EU</w:t>
      </w:r>
      <w:bookmarkEnd w:id="37"/>
    </w:p>
    <w:p w:rsidR="001353B4" w:rsidRPr="00FD322B" w:rsidRDefault="001353B4" w:rsidP="00FD322B">
      <w:pPr>
        <w:shd w:val="clear" w:color="auto" w:fill="FFFFFF"/>
        <w:spacing w:after="0" w:line="240" w:lineRule="auto"/>
        <w:jc w:val="left"/>
        <w:rPr>
          <w:sz w:val="24"/>
          <w:szCs w:val="24"/>
          <w:lang w:val="en" w:eastAsia="bg-BG"/>
        </w:rPr>
      </w:pPr>
      <w:r w:rsidRPr="001353B4">
        <w:rPr>
          <w:rFonts w:ascii="Verdana" w:eastAsia="Times New Roman" w:hAnsi="Verdana" w:cs="Times New Roman"/>
          <w:noProof/>
          <w:color w:val="0000FF"/>
          <w:sz w:val="24"/>
          <w:szCs w:val="24"/>
          <w:lang w:eastAsia="bg-BG"/>
        </w:rPr>
        <w:drawing>
          <wp:inline distT="0" distB="0" distL="0" distR="0" wp14:anchorId="05236CE6" wp14:editId="3B15557F">
            <wp:extent cx="1144905" cy="1621790"/>
            <wp:effectExtent l="0" t="0" r="0" b="0"/>
            <wp:docPr id="15" name="Picture 15" descr="research*eu results magazine - March 2014">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arch*eu results magazine - March 2014">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4905" cy="1621790"/>
                    </a:xfrm>
                    <a:prstGeom prst="rect">
                      <a:avLst/>
                    </a:prstGeom>
                    <a:noFill/>
                    <a:ln>
                      <a:noFill/>
                    </a:ln>
                  </pic:spPr>
                </pic:pic>
              </a:graphicData>
            </a:graphic>
          </wp:inline>
        </w:drawing>
      </w:r>
      <w:r w:rsidRPr="00FD322B">
        <w:rPr>
          <w:sz w:val="24"/>
          <w:szCs w:val="24"/>
          <w:lang w:val="en" w:eastAsia="bg-BG"/>
        </w:rPr>
        <w:t>Issue 30 - March 2014</w:t>
      </w:r>
    </w:p>
    <w:p w:rsidR="001353B4" w:rsidRPr="00FD322B" w:rsidRDefault="001353B4" w:rsidP="00FD322B">
      <w:pPr>
        <w:rPr>
          <w:sz w:val="24"/>
          <w:szCs w:val="24"/>
          <w:lang w:val="en" w:eastAsia="bg-BG"/>
        </w:rPr>
      </w:pPr>
      <w:r w:rsidRPr="00FD322B">
        <w:rPr>
          <w:sz w:val="24"/>
          <w:szCs w:val="24"/>
          <w:lang w:val="en" w:eastAsia="bg-BG"/>
        </w:rPr>
        <w:t>Languages</w:t>
      </w:r>
      <w:r w:rsidR="00FD322B">
        <w:rPr>
          <w:sz w:val="24"/>
          <w:szCs w:val="24"/>
          <w:lang w:val="en" w:eastAsia="bg-BG"/>
        </w:rPr>
        <w:t xml:space="preserve">: </w:t>
      </w:r>
      <w:proofErr w:type="spellStart"/>
      <w:r w:rsidRPr="00FD322B">
        <w:rPr>
          <w:sz w:val="24"/>
          <w:szCs w:val="24"/>
          <w:lang w:val="en" w:eastAsia="bg-BG"/>
        </w:rPr>
        <w:t>en</w:t>
      </w:r>
      <w:hyperlink r:id="rId117" w:tgtFrame="_blank" w:history="1">
        <w:r w:rsidRPr="00FD322B">
          <w:rPr>
            <w:color w:val="0000FF"/>
            <w:sz w:val="24"/>
            <w:szCs w:val="24"/>
            <w:u w:val="single"/>
            <w:lang w:val="en" w:eastAsia="bg-BG"/>
          </w:rPr>
          <w:t>pdf</w:t>
        </w:r>
        <w:proofErr w:type="spellEnd"/>
      </w:hyperlink>
      <w:r w:rsidRPr="00FD322B">
        <w:rPr>
          <w:sz w:val="24"/>
          <w:szCs w:val="24"/>
          <w:lang w:val="en" w:eastAsia="bg-BG"/>
        </w:rPr>
        <w:t xml:space="preserve"> (8,7 MB) </w:t>
      </w:r>
      <w:hyperlink r:id="rId118" w:tgtFrame="_blank" w:history="1">
        <w:proofErr w:type="spellStart"/>
        <w:r w:rsidRPr="00FD322B">
          <w:rPr>
            <w:color w:val="0000FF"/>
            <w:sz w:val="24"/>
            <w:szCs w:val="24"/>
            <w:u w:val="single"/>
            <w:lang w:val="en" w:eastAsia="bg-BG"/>
          </w:rPr>
          <w:t>epub</w:t>
        </w:r>
        <w:proofErr w:type="spellEnd"/>
      </w:hyperlink>
      <w:r w:rsidRPr="00FD322B">
        <w:rPr>
          <w:sz w:val="24"/>
          <w:szCs w:val="24"/>
          <w:lang w:val="en" w:eastAsia="bg-BG"/>
        </w:rPr>
        <w:t xml:space="preserve"> (7,7 MB) </w:t>
      </w:r>
    </w:p>
    <w:p w:rsidR="001353B4" w:rsidRPr="001353B4" w:rsidRDefault="001353B4" w:rsidP="00E846BC">
      <w:pPr>
        <w:shd w:val="clear" w:color="auto" w:fill="FFFFFF"/>
        <w:spacing w:before="120" w:after="120" w:line="240" w:lineRule="auto"/>
        <w:rPr>
          <w:rFonts w:eastAsia="Times New Roman" w:cs="Times New Roman"/>
          <w:sz w:val="24"/>
          <w:szCs w:val="24"/>
          <w:lang w:val="en" w:eastAsia="bg-BG"/>
        </w:rPr>
      </w:pPr>
      <w:r w:rsidRPr="001353B4">
        <w:rPr>
          <w:rFonts w:eastAsia="Times New Roman" w:cs="Times New Roman"/>
          <w:b/>
          <w:bCs/>
          <w:sz w:val="24"/>
          <w:szCs w:val="24"/>
          <w:lang w:val="en" w:eastAsia="bg-BG"/>
        </w:rPr>
        <w:t>Special feature:</w:t>
      </w:r>
      <w:r w:rsidR="00FD322B">
        <w:rPr>
          <w:rFonts w:eastAsia="Times New Roman" w:cs="Times New Roman"/>
          <w:b/>
          <w:bCs/>
          <w:sz w:val="24"/>
          <w:szCs w:val="24"/>
          <w:lang w:val="en" w:eastAsia="bg-BG"/>
        </w:rPr>
        <w:t xml:space="preserve"> </w:t>
      </w:r>
      <w:r w:rsidRPr="001353B4">
        <w:rPr>
          <w:rFonts w:eastAsia="Times New Roman" w:cs="Times New Roman"/>
          <w:i/>
          <w:iCs/>
          <w:sz w:val="24"/>
          <w:szCs w:val="24"/>
          <w:lang w:val="en" w:eastAsia="bg-BG"/>
        </w:rPr>
        <w:t xml:space="preserve">From the forest to the lab, what science can learn from </w:t>
      </w:r>
      <w:proofErr w:type="gramStart"/>
      <w:r w:rsidRPr="001353B4">
        <w:rPr>
          <w:rFonts w:eastAsia="Times New Roman" w:cs="Times New Roman"/>
          <w:i/>
          <w:iCs/>
          <w:sz w:val="24"/>
          <w:szCs w:val="24"/>
          <w:lang w:val="en" w:eastAsia="bg-BG"/>
        </w:rPr>
        <w:t>nature</w:t>
      </w:r>
      <w:proofErr w:type="gramEnd"/>
    </w:p>
    <w:p w:rsidR="001353B4" w:rsidRPr="001353B4" w:rsidRDefault="001353B4" w:rsidP="00E846BC">
      <w:pPr>
        <w:shd w:val="clear" w:color="auto" w:fill="FFFFFF"/>
        <w:spacing w:before="120" w:after="120" w:line="240" w:lineRule="auto"/>
        <w:rPr>
          <w:rFonts w:eastAsia="Times New Roman" w:cs="Times New Roman"/>
          <w:sz w:val="24"/>
          <w:szCs w:val="24"/>
          <w:lang w:val="en" w:eastAsia="bg-BG"/>
        </w:rPr>
      </w:pPr>
      <w:r w:rsidRPr="001353B4">
        <w:rPr>
          <w:rFonts w:eastAsia="Times New Roman" w:cs="Times New Roman"/>
          <w:b/>
          <w:bCs/>
          <w:sz w:val="24"/>
          <w:szCs w:val="24"/>
          <w:lang w:val="en" w:eastAsia="bg-BG"/>
        </w:rPr>
        <w:t>Other highlights:</w:t>
      </w:r>
    </w:p>
    <w:p w:rsidR="001353B4" w:rsidRPr="001353B4" w:rsidRDefault="001353B4" w:rsidP="00E846BC">
      <w:pPr>
        <w:numPr>
          <w:ilvl w:val="0"/>
          <w:numId w:val="45"/>
        </w:numPr>
        <w:shd w:val="clear" w:color="auto" w:fill="FFFFFF"/>
        <w:spacing w:before="120" w:after="100" w:afterAutospacing="1" w:line="240" w:lineRule="auto"/>
        <w:ind w:left="714" w:hanging="357"/>
        <w:rPr>
          <w:rFonts w:eastAsia="Times New Roman" w:cs="Times New Roman"/>
          <w:sz w:val="24"/>
          <w:szCs w:val="24"/>
          <w:lang w:val="en" w:eastAsia="bg-BG"/>
        </w:rPr>
      </w:pPr>
      <w:r w:rsidRPr="001353B4">
        <w:rPr>
          <w:rFonts w:eastAsia="Times New Roman" w:cs="Times New Roman"/>
          <w:sz w:val="24"/>
          <w:szCs w:val="24"/>
          <w:lang w:val="en" w:eastAsia="bg-BG"/>
        </w:rPr>
        <w:t>Cell-specific cancer treatment;</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Protecting archaeological sites from wild fire and extreme weather;</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A vision turns into reality in the development of electricity networks;</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Boosting jobs and growth through sustainable and intelligent forestry;</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From electronic brains to the power of the mind;</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A 3D-printed key to the factory of the future;</w:t>
      </w:r>
    </w:p>
    <w:p w:rsidR="001353B4" w:rsidRPr="001353B4" w:rsidRDefault="001353B4" w:rsidP="00FD322B">
      <w:pPr>
        <w:numPr>
          <w:ilvl w:val="0"/>
          <w:numId w:val="45"/>
        </w:numPr>
        <w:shd w:val="clear" w:color="auto" w:fill="FFFFFF"/>
        <w:spacing w:before="100" w:beforeAutospacing="1" w:after="100" w:afterAutospacing="1" w:line="240" w:lineRule="auto"/>
        <w:rPr>
          <w:rFonts w:eastAsia="Times New Roman" w:cs="Times New Roman"/>
          <w:sz w:val="24"/>
          <w:szCs w:val="24"/>
          <w:lang w:val="en" w:eastAsia="bg-BG"/>
        </w:rPr>
      </w:pPr>
      <w:r w:rsidRPr="001353B4">
        <w:rPr>
          <w:rFonts w:eastAsia="Times New Roman" w:cs="Times New Roman"/>
          <w:sz w:val="24"/>
          <w:szCs w:val="24"/>
          <w:lang w:val="en" w:eastAsia="bg-BG"/>
        </w:rPr>
        <w:t>Preventing space overpopulation from man-made debris.</w:t>
      </w:r>
    </w:p>
    <w:p w:rsidR="0048709C" w:rsidRDefault="00481D43" w:rsidP="00FD322B">
      <w:pPr>
        <w:pStyle w:val="Heading2"/>
        <w:rPr>
          <w:lang w:val="en"/>
        </w:rPr>
      </w:pPr>
      <w:bookmarkStart w:id="38" w:name="_Toc384298919"/>
      <w:r w:rsidRPr="00481D43">
        <w:rPr>
          <w:lang w:val="en"/>
        </w:rPr>
        <w:lastRenderedPageBreak/>
        <w:t>Internationalization of Higher Education: Growing expectations,</w:t>
      </w:r>
      <w:r w:rsidR="00FD322B">
        <w:rPr>
          <w:lang w:val="en"/>
        </w:rPr>
        <w:t xml:space="preserve"> </w:t>
      </w:r>
      <w:r w:rsidRPr="00481D43">
        <w:rPr>
          <w:lang w:val="en"/>
        </w:rPr>
        <w:t>fundamental values – IAU 4th Global Survey</w:t>
      </w:r>
      <w:bookmarkEnd w:id="38"/>
    </w:p>
    <w:p w:rsidR="00481D43" w:rsidRPr="00481D43" w:rsidRDefault="00481D43" w:rsidP="00481D43">
      <w:pPr>
        <w:shd w:val="clear" w:color="auto" w:fill="FFFFFF"/>
        <w:spacing w:before="120" w:after="120" w:line="264" w:lineRule="atLeast"/>
        <w:jc w:val="left"/>
        <w:rPr>
          <w:rFonts w:ascii="Arial" w:eastAsia="Times New Roman" w:hAnsi="Arial" w:cs="Arial"/>
          <w:color w:val="000000"/>
          <w:sz w:val="21"/>
          <w:szCs w:val="21"/>
          <w:lang w:val="en" w:eastAsia="bg-BG"/>
        </w:rPr>
      </w:pPr>
      <w:r w:rsidRPr="00481D43">
        <w:rPr>
          <w:rFonts w:ascii="Arial" w:eastAsia="Times New Roman" w:hAnsi="Arial" w:cs="Arial"/>
          <w:noProof/>
          <w:color w:val="000000"/>
          <w:sz w:val="21"/>
          <w:szCs w:val="21"/>
          <w:lang w:eastAsia="bg-BG"/>
        </w:rPr>
        <w:drawing>
          <wp:inline distT="0" distB="0" distL="0" distR="0" wp14:anchorId="267B9BCC" wp14:editId="6F14BAB9">
            <wp:extent cx="1119600" cy="1569600"/>
            <wp:effectExtent l="0" t="0" r="4445" b="0"/>
            <wp:docPr id="17" name="Picture 17" descr="Front cover 4th Global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cover 4th Global Survey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600" cy="1569600"/>
                    </a:xfrm>
                    <a:prstGeom prst="rect">
                      <a:avLst/>
                    </a:prstGeom>
                    <a:noFill/>
                    <a:ln>
                      <a:noFill/>
                    </a:ln>
                  </pic:spPr>
                </pic:pic>
              </a:graphicData>
            </a:graphic>
          </wp:inline>
        </w:drawing>
      </w:r>
    </w:p>
    <w:p w:rsidR="00481D43" w:rsidRPr="00FD322B" w:rsidRDefault="00481D43" w:rsidP="00FD322B">
      <w:pPr>
        <w:rPr>
          <w:sz w:val="24"/>
          <w:szCs w:val="24"/>
          <w:lang w:val="en" w:eastAsia="bg-BG"/>
        </w:rPr>
      </w:pPr>
      <w:r w:rsidRPr="00FD322B">
        <w:rPr>
          <w:sz w:val="24"/>
          <w:szCs w:val="24"/>
          <w:lang w:val="en" w:eastAsia="bg-BG"/>
        </w:rPr>
        <w:t xml:space="preserve">This latest edition of the IAU Global Survey drew completed questionnaires from </w:t>
      </w:r>
      <w:r w:rsidRPr="00FD322B">
        <w:rPr>
          <w:b/>
          <w:bCs/>
          <w:sz w:val="24"/>
          <w:szCs w:val="24"/>
          <w:lang w:val="en" w:eastAsia="bg-BG"/>
        </w:rPr>
        <w:t>1,336 higher education institutions in 131 countries</w:t>
      </w:r>
      <w:r w:rsidRPr="00FD322B">
        <w:rPr>
          <w:sz w:val="24"/>
          <w:szCs w:val="24"/>
          <w:lang w:val="en" w:eastAsia="bg-BG"/>
        </w:rPr>
        <w:t xml:space="preserve"> – thereby making this report the largest and most geographically comprehensive collection and analysis of primary data on internationalization of higher education ever undertaken.</w:t>
      </w:r>
    </w:p>
    <w:p w:rsidR="00481D43" w:rsidRPr="00FD322B" w:rsidRDefault="00481D43" w:rsidP="00FD322B">
      <w:pPr>
        <w:rPr>
          <w:sz w:val="24"/>
          <w:szCs w:val="24"/>
          <w:lang w:val="en" w:eastAsia="bg-BG"/>
        </w:rPr>
      </w:pPr>
      <w:r w:rsidRPr="00FD322B">
        <w:rPr>
          <w:sz w:val="24"/>
          <w:szCs w:val="24"/>
          <w:lang w:val="en" w:eastAsia="bg-BG"/>
        </w:rPr>
        <w:t>By assessing internationalization trends over time and comparing development across regions, the 4th Global Survey provides unique insights on the internationalization process, its benefits, drivers and also underlying values.</w:t>
      </w:r>
    </w:p>
    <w:p w:rsidR="00481D43" w:rsidRPr="00FD322B" w:rsidRDefault="00481D43" w:rsidP="00FD322B">
      <w:pPr>
        <w:rPr>
          <w:sz w:val="24"/>
          <w:szCs w:val="24"/>
          <w:lang w:val="en" w:eastAsia="bg-BG"/>
        </w:rPr>
      </w:pPr>
      <w:r w:rsidRPr="00FD322B">
        <w:rPr>
          <w:sz w:val="24"/>
          <w:szCs w:val="24"/>
          <w:lang w:val="en" w:eastAsia="bg-BG"/>
        </w:rPr>
        <w:t xml:space="preserve">The 4th Global Survey benefited from the Support of the </w:t>
      </w:r>
      <w:r w:rsidRPr="00FD322B">
        <w:rPr>
          <w:b/>
          <w:bCs/>
          <w:sz w:val="24"/>
          <w:szCs w:val="24"/>
          <w:lang w:val="en" w:eastAsia="bg-BG"/>
        </w:rPr>
        <w:t>European Commission, NAFSA: Association of International E</w:t>
      </w:r>
      <w:r w:rsidR="00FD322B">
        <w:rPr>
          <w:b/>
          <w:bCs/>
          <w:sz w:val="24"/>
          <w:szCs w:val="24"/>
          <w:lang w:val="en" w:eastAsia="bg-BG"/>
        </w:rPr>
        <w:t>ducators, European Association f</w:t>
      </w:r>
      <w:r w:rsidRPr="00FD322B">
        <w:rPr>
          <w:b/>
          <w:bCs/>
          <w:sz w:val="24"/>
          <w:szCs w:val="24"/>
          <w:lang w:val="en" w:eastAsia="bg-BG"/>
        </w:rPr>
        <w:t>or International Education (EAIE) and the British Council.</w:t>
      </w:r>
    </w:p>
    <w:p w:rsidR="00481D43" w:rsidRDefault="00481D43" w:rsidP="00FD322B">
      <w:pPr>
        <w:rPr>
          <w:sz w:val="24"/>
          <w:szCs w:val="24"/>
          <w:lang w:val="en" w:eastAsia="bg-BG"/>
        </w:rPr>
      </w:pPr>
      <w:r w:rsidRPr="00FD322B">
        <w:rPr>
          <w:sz w:val="24"/>
          <w:szCs w:val="24"/>
          <w:lang w:val="en" w:eastAsia="bg-BG"/>
        </w:rPr>
        <w:t xml:space="preserve">To order your copy, which includes a complementary electronic copy of the executive summary, please complete the </w:t>
      </w:r>
      <w:hyperlink r:id="rId120" w:history="1">
        <w:r w:rsidRPr="00FD322B">
          <w:rPr>
            <w:b/>
            <w:bCs/>
            <w:color w:val="010E81"/>
            <w:sz w:val="24"/>
            <w:szCs w:val="24"/>
            <w:u w:val="single"/>
            <w:lang w:val="en" w:eastAsia="bg-BG"/>
          </w:rPr>
          <w:t>order form available here</w:t>
        </w:r>
      </w:hyperlink>
      <w:r w:rsidRPr="00FD322B">
        <w:rPr>
          <w:sz w:val="24"/>
          <w:szCs w:val="24"/>
          <w:lang w:val="en" w:eastAsia="bg-BG"/>
        </w:rPr>
        <w:t xml:space="preserve">, and return it to </w:t>
      </w:r>
      <w:hyperlink r:id="rId121" w:history="1">
        <w:proofErr w:type="spellStart"/>
        <w:r w:rsidRPr="00FD322B">
          <w:rPr>
            <w:color w:val="010E81"/>
            <w:sz w:val="24"/>
            <w:szCs w:val="24"/>
            <w:u w:val="single"/>
            <w:lang w:val="en" w:eastAsia="bg-BG"/>
          </w:rPr>
          <w:t>Morgane</w:t>
        </w:r>
        <w:proofErr w:type="spellEnd"/>
        <w:r w:rsidRPr="00FD322B">
          <w:rPr>
            <w:color w:val="010E81"/>
            <w:sz w:val="24"/>
            <w:szCs w:val="24"/>
            <w:u w:val="single"/>
            <w:lang w:val="en" w:eastAsia="bg-BG"/>
          </w:rPr>
          <w:t xml:space="preserve"> </w:t>
        </w:r>
        <w:proofErr w:type="spellStart"/>
        <w:r w:rsidRPr="00FD322B">
          <w:rPr>
            <w:color w:val="010E81"/>
            <w:sz w:val="24"/>
            <w:szCs w:val="24"/>
            <w:u w:val="single"/>
            <w:lang w:val="en" w:eastAsia="bg-BG"/>
          </w:rPr>
          <w:t>Baillargeant</w:t>
        </w:r>
        <w:proofErr w:type="spellEnd"/>
      </w:hyperlink>
    </w:p>
    <w:p w:rsidR="009150F8" w:rsidRDefault="009150F8" w:rsidP="009150F8">
      <w:pPr>
        <w:pStyle w:val="Heading2"/>
        <w:rPr>
          <w:rFonts w:eastAsia="Times New Roman"/>
          <w:lang w:val="en-GB" w:eastAsia="bg-BG"/>
        </w:rPr>
      </w:pPr>
      <w:bookmarkStart w:id="39" w:name="_Toc384298920"/>
      <w:r w:rsidRPr="00CF6796">
        <w:rPr>
          <w:rFonts w:eastAsia="Times New Roman"/>
          <w:lang w:val="en-GB" w:eastAsia="bg-BG"/>
        </w:rPr>
        <w:t>CERN Courier</w:t>
      </w:r>
      <w:bookmarkEnd w:id="39"/>
    </w:p>
    <w:p w:rsidR="009150F8" w:rsidRDefault="009150F8" w:rsidP="009150F8">
      <w:pPr>
        <w:spacing w:after="0" w:line="240" w:lineRule="auto"/>
        <w:jc w:val="left"/>
        <w:rPr>
          <w:rFonts w:eastAsia="Times New Roman" w:cs="Times New Roman"/>
          <w:b/>
          <w:bCs/>
          <w:sz w:val="24"/>
          <w:szCs w:val="24"/>
          <w:lang w:val="en-GB" w:eastAsia="bg-BG"/>
        </w:rPr>
      </w:pPr>
      <w:r>
        <w:rPr>
          <w:rFonts w:ascii="Trebuchet MS" w:eastAsia="Times New Roman" w:hAnsi="Trebuchet MS" w:cs="Times New Roman"/>
          <w:noProof/>
          <w:sz w:val="18"/>
          <w:szCs w:val="18"/>
          <w:lang w:eastAsia="bg-BG"/>
        </w:rPr>
        <w:drawing>
          <wp:inline distT="0" distB="0" distL="0" distR="0" wp14:anchorId="497DA0EB" wp14:editId="739332A2">
            <wp:extent cx="1072800" cy="1418400"/>
            <wp:effectExtent l="0" t="0" r="0" b="0"/>
            <wp:docPr id="20" name="Picture 20" descr="http://images.iop.org/objects/ccr/cern/54/3/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iop.org/objects/ccr/cern/54/3/cover.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2800" cy="1418400"/>
                    </a:xfrm>
                    <a:prstGeom prst="rect">
                      <a:avLst/>
                    </a:prstGeom>
                    <a:noFill/>
                    <a:ln>
                      <a:noFill/>
                    </a:ln>
                  </pic:spPr>
                </pic:pic>
              </a:graphicData>
            </a:graphic>
          </wp:inline>
        </w:drawing>
      </w:r>
      <w:r w:rsidRPr="00663B2A">
        <w:rPr>
          <w:rFonts w:eastAsia="Times New Roman" w:cs="Times New Roman"/>
          <w:bCs/>
          <w:sz w:val="24"/>
          <w:szCs w:val="24"/>
          <w:lang w:val="en-GB" w:eastAsia="bg-BG"/>
        </w:rPr>
        <w:t>April 2014</w:t>
      </w:r>
      <w:r w:rsidRPr="00014FCA">
        <w:rPr>
          <w:rFonts w:eastAsia="Times New Roman" w:cs="Times New Roman"/>
          <w:bCs/>
          <w:sz w:val="24"/>
          <w:szCs w:val="24"/>
          <w:lang w:val="en-GB" w:eastAsia="bg-BG"/>
        </w:rPr>
        <w:t xml:space="preserve">, </w:t>
      </w:r>
      <w:r w:rsidRPr="00663B2A">
        <w:rPr>
          <w:rFonts w:eastAsia="Times New Roman" w:cs="Times New Roman"/>
          <w:bCs/>
          <w:sz w:val="24"/>
          <w:szCs w:val="24"/>
          <w:lang w:val="en-GB" w:eastAsia="bg-BG"/>
        </w:rPr>
        <w:t>Volume 54 Issue 3</w:t>
      </w:r>
    </w:p>
    <w:p w:rsidR="009150F8" w:rsidRPr="00663B2A" w:rsidRDefault="00C51513" w:rsidP="009150F8">
      <w:pPr>
        <w:spacing w:after="0" w:line="240" w:lineRule="auto"/>
        <w:jc w:val="left"/>
        <w:rPr>
          <w:rFonts w:eastAsia="Times New Roman" w:cs="Times New Roman"/>
          <w:b/>
          <w:bCs/>
          <w:sz w:val="24"/>
          <w:szCs w:val="24"/>
          <w:lang w:val="en-GB" w:eastAsia="bg-BG"/>
        </w:rPr>
      </w:pPr>
      <w:hyperlink r:id="rId123" w:history="1">
        <w:r w:rsidR="009150F8" w:rsidRPr="00663B2A">
          <w:rPr>
            <w:rFonts w:eastAsia="Times New Roman" w:cs="Times New Roman"/>
            <w:color w:val="C00000"/>
            <w:sz w:val="24"/>
            <w:szCs w:val="24"/>
            <w:lang w:val="en-GB" w:eastAsia="bg-BG"/>
          </w:rPr>
          <w:t>Download digital edition</w:t>
        </w:r>
      </w:hyperlink>
    </w:p>
    <w:p w:rsidR="009150F8" w:rsidRDefault="009150F8">
      <w:pPr>
        <w:jc w:val="left"/>
        <w:rPr>
          <w:sz w:val="24"/>
          <w:szCs w:val="24"/>
          <w:lang w:val="en" w:eastAsia="bg-BG"/>
        </w:rPr>
      </w:pPr>
      <w:r>
        <w:rPr>
          <w:sz w:val="24"/>
          <w:szCs w:val="24"/>
          <w:lang w:val="en" w:eastAsia="bg-BG"/>
        </w:rPr>
        <w:br w:type="page"/>
      </w:r>
    </w:p>
    <w:p w:rsidR="00E846BC" w:rsidRPr="00EC7E44" w:rsidRDefault="00E846BC" w:rsidP="00E846BC">
      <w:pPr>
        <w:pStyle w:val="Heading2"/>
        <w:rPr>
          <w:rFonts w:eastAsia="Times New Roman"/>
          <w:lang w:val="en" w:eastAsia="bg-BG"/>
        </w:rPr>
      </w:pPr>
      <w:bookmarkStart w:id="40" w:name="_Toc384298921"/>
      <w:r w:rsidRPr="00EC7E44">
        <w:rPr>
          <w:rFonts w:eastAsia="Times New Roman"/>
          <w:lang w:val="en" w:eastAsia="bg-BG"/>
        </w:rPr>
        <w:lastRenderedPageBreak/>
        <w:t>EUA Occasional Paper on Massive Open Online Courses</w:t>
      </w:r>
      <w:bookmarkEnd w:id="40"/>
      <w:r w:rsidRPr="00EC7E44">
        <w:rPr>
          <w:rFonts w:eastAsia="Times New Roman"/>
          <w:lang w:val="en" w:eastAsia="bg-BG"/>
        </w:rPr>
        <w:t xml:space="preserve"> </w:t>
      </w:r>
    </w:p>
    <w:p w:rsidR="00E846BC" w:rsidRDefault="00E846BC" w:rsidP="00E846BC">
      <w:pPr>
        <w:shd w:val="clear" w:color="auto" w:fill="FFFFFF"/>
        <w:spacing w:before="100" w:beforeAutospacing="1" w:after="100" w:afterAutospacing="1" w:line="240" w:lineRule="auto"/>
        <w:jc w:val="left"/>
        <w:rPr>
          <w:rFonts w:ascii="Arial" w:eastAsia="Times New Roman" w:hAnsi="Arial" w:cs="Arial"/>
          <w:color w:val="666666"/>
          <w:sz w:val="19"/>
          <w:szCs w:val="19"/>
          <w:lang w:val="en" w:eastAsia="bg-BG"/>
        </w:rPr>
      </w:pPr>
      <w:r w:rsidRPr="0043617E">
        <w:rPr>
          <w:rFonts w:ascii="Arial" w:eastAsia="Times New Roman" w:hAnsi="Arial" w:cs="Arial"/>
          <w:noProof/>
          <w:color w:val="666666"/>
          <w:sz w:val="19"/>
          <w:szCs w:val="19"/>
          <w:lang w:eastAsia="bg-BG"/>
        </w:rPr>
        <w:drawing>
          <wp:inline distT="0" distB="0" distL="0" distR="0" wp14:anchorId="4C6119CE" wp14:editId="4427D4DE">
            <wp:extent cx="1058400" cy="1501200"/>
            <wp:effectExtent l="0" t="0" r="0" b="0"/>
            <wp:docPr id="18" name="Picture 18" descr="http://www.eua.be/Libraries/Newsletters_2014/MOOCs_cove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ua.be/Libraries/Newsletters_2014/MOOCs_cover.sflb.ashx"/>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58400" cy="1501200"/>
                    </a:xfrm>
                    <a:prstGeom prst="rect">
                      <a:avLst/>
                    </a:prstGeom>
                    <a:noFill/>
                    <a:ln>
                      <a:noFill/>
                    </a:ln>
                  </pic:spPr>
                </pic:pic>
              </a:graphicData>
            </a:graphic>
          </wp:inline>
        </w:drawing>
      </w:r>
    </w:p>
    <w:p w:rsidR="00E846BC" w:rsidRPr="00EC7E44" w:rsidRDefault="00E846BC" w:rsidP="00E846BC">
      <w:pPr>
        <w:rPr>
          <w:sz w:val="24"/>
          <w:szCs w:val="24"/>
          <w:lang w:val="en" w:eastAsia="bg-BG"/>
        </w:rPr>
      </w:pPr>
      <w:r w:rsidRPr="00EC7E44">
        <w:rPr>
          <w:sz w:val="24"/>
          <w:szCs w:val="24"/>
          <w:lang w:val="en" w:eastAsia="bg-BG"/>
        </w:rPr>
        <w:t xml:space="preserve">EUA has published its second Occasional Paper on the topic of Massive Open Online Courses (MOOCs). </w:t>
      </w:r>
    </w:p>
    <w:p w:rsidR="00E846BC" w:rsidRPr="00EC7E44" w:rsidRDefault="00E846BC" w:rsidP="00E846BC">
      <w:pPr>
        <w:rPr>
          <w:sz w:val="24"/>
          <w:szCs w:val="24"/>
          <w:lang w:val="en" w:eastAsia="bg-BG"/>
        </w:rPr>
      </w:pPr>
      <w:r w:rsidRPr="00EC7E44">
        <w:rPr>
          <w:sz w:val="24"/>
          <w:szCs w:val="24"/>
          <w:lang w:val="en" w:eastAsia="bg-BG"/>
        </w:rPr>
        <w:t>A follow-up to the first paper published at the beginning of 2013, it is designed to inform and update EUA member universities and other interested stakeholders on the broad range of MOOCs developments that have taken place in recent months particularly in Europe and North America, but also more widely.</w:t>
      </w:r>
    </w:p>
    <w:p w:rsidR="00E846BC" w:rsidRPr="00EC7E44" w:rsidRDefault="00E846BC" w:rsidP="00E846BC">
      <w:pPr>
        <w:rPr>
          <w:sz w:val="24"/>
          <w:szCs w:val="24"/>
          <w:lang w:val="en" w:eastAsia="bg-BG"/>
        </w:rPr>
      </w:pPr>
      <w:r w:rsidRPr="00EC7E44">
        <w:rPr>
          <w:sz w:val="24"/>
          <w:szCs w:val="24"/>
          <w:lang w:val="en" w:eastAsia="bg-BG"/>
        </w:rPr>
        <w:t xml:space="preserve">Authored by Michael </w:t>
      </w:r>
      <w:proofErr w:type="spellStart"/>
      <w:r w:rsidRPr="00EC7E44">
        <w:rPr>
          <w:sz w:val="24"/>
          <w:szCs w:val="24"/>
          <w:lang w:val="en" w:eastAsia="bg-BG"/>
        </w:rPr>
        <w:t>Gaebel</w:t>
      </w:r>
      <w:proofErr w:type="spellEnd"/>
      <w:r w:rsidRPr="00EC7E44">
        <w:rPr>
          <w:sz w:val="24"/>
          <w:szCs w:val="24"/>
          <w:lang w:val="en" w:eastAsia="bg-BG"/>
        </w:rPr>
        <w:t>, Director of the Higher Education Policy Unit at EUA, it also looks in detail at a number of issues related to the development of MOOCs that are directly relevant for universities. These include the financial aspects of MOOCs (including costs of production and maintenance); implications for both learning and teaching; and the question of awarding credits for MOOCs.</w:t>
      </w:r>
    </w:p>
    <w:p w:rsidR="00E846BC" w:rsidRPr="00EC7E44" w:rsidRDefault="00E846BC" w:rsidP="00E846BC">
      <w:pPr>
        <w:rPr>
          <w:sz w:val="24"/>
          <w:szCs w:val="24"/>
          <w:lang w:val="en" w:eastAsia="bg-BG"/>
        </w:rPr>
      </w:pPr>
      <w:r w:rsidRPr="00EC7E44">
        <w:rPr>
          <w:sz w:val="24"/>
          <w:szCs w:val="24"/>
          <w:lang w:val="en" w:eastAsia="bg-BG"/>
        </w:rPr>
        <w:t>The final section of the paper also outlines some “points for further consideration for European higher education” notably in terms of the evolution and potential benefits of MOOCs and the “responsibility of the university”.</w:t>
      </w:r>
    </w:p>
    <w:p w:rsidR="00E846BC" w:rsidRPr="00EC7E44" w:rsidRDefault="00E846BC" w:rsidP="00E846BC">
      <w:pPr>
        <w:rPr>
          <w:sz w:val="24"/>
          <w:szCs w:val="24"/>
          <w:lang w:val="en" w:eastAsia="bg-BG"/>
        </w:rPr>
      </w:pPr>
      <w:r w:rsidRPr="00EC7E44">
        <w:rPr>
          <w:sz w:val="24"/>
          <w:szCs w:val="24"/>
          <w:lang w:val="en" w:eastAsia="bg-BG"/>
        </w:rPr>
        <w:t xml:space="preserve">The full paper can be downloaded </w:t>
      </w:r>
      <w:hyperlink r:id="rId125" w:tgtFrame="_blank" w:history="1">
        <w:r w:rsidRPr="00EC7E44">
          <w:rPr>
            <w:color w:val="0000FF"/>
            <w:sz w:val="24"/>
            <w:szCs w:val="24"/>
            <w:u w:val="single"/>
            <w:lang w:val="en" w:eastAsia="bg-BG"/>
          </w:rPr>
          <w:t>here</w:t>
        </w:r>
      </w:hyperlink>
      <w:r w:rsidRPr="00EC7E44">
        <w:rPr>
          <w:sz w:val="24"/>
          <w:szCs w:val="24"/>
          <w:lang w:val="en" w:eastAsia="bg-BG"/>
        </w:rPr>
        <w:t>.</w:t>
      </w:r>
    </w:p>
    <w:p w:rsidR="00481D43" w:rsidRPr="00FD322B" w:rsidRDefault="00481D43" w:rsidP="00FD322B">
      <w:pPr>
        <w:rPr>
          <w:rFonts w:ascii="Verdana" w:hAnsi="Verdana"/>
          <w:sz w:val="24"/>
          <w:szCs w:val="24"/>
          <w:lang w:val="en" w:eastAsia="bg-BG"/>
        </w:rPr>
      </w:pPr>
    </w:p>
    <w:sectPr w:rsidR="00481D43" w:rsidRPr="00FD322B" w:rsidSect="002852EF">
      <w:footerReference w:type="default" r:id="rId1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13" w:rsidRDefault="00C51513" w:rsidP="003B2D94">
      <w:pPr>
        <w:spacing w:after="0" w:line="240" w:lineRule="auto"/>
      </w:pPr>
      <w:r>
        <w:separator/>
      </w:r>
    </w:p>
  </w:endnote>
  <w:endnote w:type="continuationSeparator" w:id="0">
    <w:p w:rsidR="00C51513" w:rsidRDefault="00C51513"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446E6">
      <w:tc>
        <w:tcPr>
          <w:tcW w:w="4500" w:type="pct"/>
          <w:tcBorders>
            <w:top w:val="single" w:sz="4" w:space="0" w:color="000000" w:themeColor="text1"/>
          </w:tcBorders>
        </w:tcPr>
        <w:p w:rsidR="006446E6" w:rsidRPr="00D22505" w:rsidRDefault="006446E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6446E6" w:rsidRDefault="006446E6">
          <w:pPr>
            <w:pStyle w:val="Header"/>
            <w:rPr>
              <w:color w:val="FFFFFF" w:themeColor="background1"/>
            </w:rPr>
          </w:pPr>
          <w:r>
            <w:fldChar w:fldCharType="begin"/>
          </w:r>
          <w:r>
            <w:instrText xml:space="preserve"> PAGE   \* MERGEFORMAT </w:instrText>
          </w:r>
          <w:r>
            <w:fldChar w:fldCharType="separate"/>
          </w:r>
          <w:r w:rsidR="002B7A1A" w:rsidRPr="002B7A1A">
            <w:rPr>
              <w:noProof/>
              <w:color w:val="FFFFFF" w:themeColor="background1"/>
            </w:rPr>
            <w:t>2</w:t>
          </w:r>
          <w:r>
            <w:rPr>
              <w:noProof/>
              <w:color w:val="FFFFFF" w:themeColor="background1"/>
            </w:rPr>
            <w:fldChar w:fldCharType="end"/>
          </w:r>
        </w:p>
      </w:tc>
    </w:tr>
  </w:tbl>
  <w:p w:rsidR="006446E6" w:rsidRDefault="006446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6446E6">
      <w:tc>
        <w:tcPr>
          <w:tcW w:w="4500" w:type="pct"/>
          <w:tcBorders>
            <w:top w:val="single" w:sz="4" w:space="0" w:color="000000" w:themeColor="text1"/>
          </w:tcBorders>
        </w:tcPr>
        <w:p w:rsidR="006446E6" w:rsidRPr="00D22505" w:rsidRDefault="006446E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6446E6" w:rsidRDefault="006446E6">
          <w:pPr>
            <w:pStyle w:val="Header"/>
            <w:rPr>
              <w:color w:val="FFFFFF" w:themeColor="background1"/>
            </w:rPr>
          </w:pPr>
          <w:r>
            <w:fldChar w:fldCharType="begin"/>
          </w:r>
          <w:r>
            <w:instrText xml:space="preserve"> PAGE   \* MERGEFORMAT </w:instrText>
          </w:r>
          <w:r>
            <w:fldChar w:fldCharType="separate"/>
          </w:r>
          <w:r w:rsidR="002B7A1A" w:rsidRPr="002B7A1A">
            <w:rPr>
              <w:noProof/>
              <w:color w:val="FFFFFF" w:themeColor="background1"/>
            </w:rPr>
            <w:t>10</w:t>
          </w:r>
          <w:r>
            <w:rPr>
              <w:noProof/>
              <w:color w:val="FFFFFF" w:themeColor="background1"/>
            </w:rPr>
            <w:fldChar w:fldCharType="end"/>
          </w:r>
        </w:p>
      </w:tc>
    </w:tr>
  </w:tbl>
  <w:p w:rsidR="006446E6" w:rsidRDefault="006446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6446E6" w:rsidTr="00D22505">
      <w:tc>
        <w:tcPr>
          <w:tcW w:w="4500" w:type="pct"/>
          <w:tcBorders>
            <w:top w:val="single" w:sz="4" w:space="0" w:color="000000" w:themeColor="text1"/>
          </w:tcBorders>
        </w:tcPr>
        <w:p w:rsidR="006446E6" w:rsidRPr="00D22505" w:rsidRDefault="006446E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6446E6" w:rsidRDefault="006446E6">
          <w:pPr>
            <w:pStyle w:val="Header"/>
            <w:rPr>
              <w:color w:val="FFFFFF" w:themeColor="background1"/>
            </w:rPr>
          </w:pPr>
          <w:r>
            <w:fldChar w:fldCharType="begin"/>
          </w:r>
          <w:r>
            <w:instrText xml:space="preserve"> PAGE   \* MERGEFORMAT </w:instrText>
          </w:r>
          <w:r>
            <w:fldChar w:fldCharType="separate"/>
          </w:r>
          <w:r w:rsidR="002B7A1A" w:rsidRPr="002B7A1A">
            <w:rPr>
              <w:noProof/>
              <w:color w:val="FFFFFF" w:themeColor="background1"/>
            </w:rPr>
            <w:t>19</w:t>
          </w:r>
          <w:r>
            <w:rPr>
              <w:noProof/>
              <w:color w:val="FFFFFF" w:themeColor="background1"/>
            </w:rPr>
            <w:fldChar w:fldCharType="end"/>
          </w:r>
        </w:p>
      </w:tc>
    </w:tr>
  </w:tbl>
  <w:p w:rsidR="006446E6" w:rsidRDefault="006446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446E6" w:rsidTr="00D22505">
      <w:tc>
        <w:tcPr>
          <w:tcW w:w="4500" w:type="pct"/>
          <w:tcBorders>
            <w:top w:val="single" w:sz="4" w:space="0" w:color="000000" w:themeColor="text1"/>
          </w:tcBorders>
        </w:tcPr>
        <w:p w:rsidR="006446E6" w:rsidRPr="00D22505" w:rsidRDefault="006446E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6446E6" w:rsidRDefault="006446E6">
          <w:pPr>
            <w:pStyle w:val="Header"/>
            <w:rPr>
              <w:color w:val="FFFFFF" w:themeColor="background1"/>
            </w:rPr>
          </w:pPr>
          <w:r>
            <w:fldChar w:fldCharType="begin"/>
          </w:r>
          <w:r>
            <w:instrText xml:space="preserve"> PAGE   \* MERGEFORMAT </w:instrText>
          </w:r>
          <w:r>
            <w:fldChar w:fldCharType="separate"/>
          </w:r>
          <w:r w:rsidR="002B7A1A" w:rsidRPr="002B7A1A">
            <w:rPr>
              <w:noProof/>
              <w:color w:val="FFFFFF" w:themeColor="background1"/>
            </w:rPr>
            <w:t>32</w:t>
          </w:r>
          <w:r>
            <w:rPr>
              <w:noProof/>
              <w:color w:val="FFFFFF" w:themeColor="background1"/>
            </w:rPr>
            <w:fldChar w:fldCharType="end"/>
          </w:r>
        </w:p>
      </w:tc>
    </w:tr>
  </w:tbl>
  <w:p w:rsidR="006446E6" w:rsidRDefault="006446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446E6" w:rsidTr="00413D6F">
      <w:tc>
        <w:tcPr>
          <w:tcW w:w="4500" w:type="pct"/>
          <w:tcBorders>
            <w:top w:val="single" w:sz="4" w:space="0" w:color="000000" w:themeColor="text1"/>
          </w:tcBorders>
        </w:tcPr>
        <w:p w:rsidR="006446E6" w:rsidRPr="00D22505" w:rsidRDefault="006446E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6446E6" w:rsidRDefault="006446E6">
          <w:pPr>
            <w:pStyle w:val="Header"/>
            <w:rPr>
              <w:color w:val="FFFFFF" w:themeColor="background1"/>
            </w:rPr>
          </w:pPr>
          <w:r>
            <w:fldChar w:fldCharType="begin"/>
          </w:r>
          <w:r>
            <w:instrText xml:space="preserve"> PAGE   \* MERGEFORMAT </w:instrText>
          </w:r>
          <w:r>
            <w:fldChar w:fldCharType="separate"/>
          </w:r>
          <w:r w:rsidR="002B7A1A" w:rsidRPr="002B7A1A">
            <w:rPr>
              <w:noProof/>
              <w:color w:val="FFFFFF" w:themeColor="background1"/>
            </w:rPr>
            <w:t>35</w:t>
          </w:r>
          <w:r>
            <w:rPr>
              <w:noProof/>
              <w:color w:val="FFFFFF" w:themeColor="background1"/>
            </w:rPr>
            <w:fldChar w:fldCharType="end"/>
          </w:r>
        </w:p>
      </w:tc>
    </w:tr>
  </w:tbl>
  <w:p w:rsidR="006446E6" w:rsidRDefault="00644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13" w:rsidRDefault="00C51513" w:rsidP="003B2D94">
      <w:pPr>
        <w:spacing w:after="0" w:line="240" w:lineRule="auto"/>
      </w:pPr>
      <w:r>
        <w:separator/>
      </w:r>
    </w:p>
  </w:footnote>
  <w:footnote w:type="continuationSeparator" w:id="0">
    <w:p w:rsidR="00C51513" w:rsidRDefault="00C51513"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C0D"/>
    <w:multiLevelType w:val="multilevel"/>
    <w:tmpl w:val="C79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254F6"/>
    <w:multiLevelType w:val="hybridMultilevel"/>
    <w:tmpl w:val="523423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E241F1A"/>
    <w:multiLevelType w:val="hybridMultilevel"/>
    <w:tmpl w:val="D8B89A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EDD6719"/>
    <w:multiLevelType w:val="multilevel"/>
    <w:tmpl w:val="EA86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77314"/>
    <w:multiLevelType w:val="hybridMultilevel"/>
    <w:tmpl w:val="CC90654E"/>
    <w:lvl w:ilvl="0" w:tplc="7FC8A26C">
      <w:start w:val="1"/>
      <w:numFmt w:val="bullet"/>
      <w:pStyle w:val="Heading2"/>
      <w:lvlText w:val=""/>
      <w:lvlJc w:val="left"/>
      <w:pPr>
        <w:ind w:left="502"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B6825D7"/>
    <w:multiLevelType w:val="multilevel"/>
    <w:tmpl w:val="A878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1384A"/>
    <w:multiLevelType w:val="multilevel"/>
    <w:tmpl w:val="3E8A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F238E"/>
    <w:multiLevelType w:val="hybridMultilevel"/>
    <w:tmpl w:val="5DEC99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FD730C3"/>
    <w:multiLevelType w:val="hybridMultilevel"/>
    <w:tmpl w:val="BA34F0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07D1973"/>
    <w:multiLevelType w:val="hybridMultilevel"/>
    <w:tmpl w:val="B9AC929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5416D10"/>
    <w:multiLevelType w:val="multilevel"/>
    <w:tmpl w:val="B0B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41339"/>
    <w:multiLevelType w:val="hybridMultilevel"/>
    <w:tmpl w:val="A43ADA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A43007B"/>
    <w:multiLevelType w:val="hybridMultilevel"/>
    <w:tmpl w:val="40F438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E9F5419"/>
    <w:multiLevelType w:val="multilevel"/>
    <w:tmpl w:val="2DD6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725515"/>
    <w:multiLevelType w:val="hybridMultilevel"/>
    <w:tmpl w:val="9C866F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34A49B1"/>
    <w:multiLevelType w:val="hybridMultilevel"/>
    <w:tmpl w:val="668EE2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4A56320"/>
    <w:multiLevelType w:val="hybridMultilevel"/>
    <w:tmpl w:val="D41CBC1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8FB340B"/>
    <w:multiLevelType w:val="hybridMultilevel"/>
    <w:tmpl w:val="A7B2C2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9A708E7"/>
    <w:multiLevelType w:val="hybridMultilevel"/>
    <w:tmpl w:val="5248FA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AA33324"/>
    <w:multiLevelType w:val="multilevel"/>
    <w:tmpl w:val="734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311238"/>
    <w:multiLevelType w:val="multilevel"/>
    <w:tmpl w:val="6318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5B424C"/>
    <w:multiLevelType w:val="hybridMultilevel"/>
    <w:tmpl w:val="46E06B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9E76302"/>
    <w:multiLevelType w:val="hybridMultilevel"/>
    <w:tmpl w:val="39F24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B7217EA"/>
    <w:multiLevelType w:val="hybridMultilevel"/>
    <w:tmpl w:val="41744A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D2952D9"/>
    <w:multiLevelType w:val="hybridMultilevel"/>
    <w:tmpl w:val="4D6209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DA46296"/>
    <w:multiLevelType w:val="hybridMultilevel"/>
    <w:tmpl w:val="DBBA03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DF9105E"/>
    <w:multiLevelType w:val="hybridMultilevel"/>
    <w:tmpl w:val="F2F65B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4F0777AB"/>
    <w:multiLevelType w:val="hybridMultilevel"/>
    <w:tmpl w:val="38E070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10E5F50"/>
    <w:multiLevelType w:val="hybridMultilevel"/>
    <w:tmpl w:val="BB809C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389051A"/>
    <w:multiLevelType w:val="multilevel"/>
    <w:tmpl w:val="B942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C14A77"/>
    <w:multiLevelType w:val="hybridMultilevel"/>
    <w:tmpl w:val="FEBE47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96E1586"/>
    <w:multiLevelType w:val="multilevel"/>
    <w:tmpl w:val="EC46C7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017C7F"/>
    <w:multiLevelType w:val="multilevel"/>
    <w:tmpl w:val="BF9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C01320"/>
    <w:multiLevelType w:val="hybridMultilevel"/>
    <w:tmpl w:val="7DB4C9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64305601"/>
    <w:multiLevelType w:val="multilevel"/>
    <w:tmpl w:val="44BA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1937B7"/>
    <w:multiLevelType w:val="multilevel"/>
    <w:tmpl w:val="27204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BE3261C"/>
    <w:multiLevelType w:val="hybridMultilevel"/>
    <w:tmpl w:val="9782E1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6DD714A0"/>
    <w:multiLevelType w:val="hybridMultilevel"/>
    <w:tmpl w:val="00C4D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1D30DB3"/>
    <w:multiLevelType w:val="hybridMultilevel"/>
    <w:tmpl w:val="70C46F6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7743296B"/>
    <w:multiLevelType w:val="hybridMultilevel"/>
    <w:tmpl w:val="5E880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78006BD2"/>
    <w:multiLevelType w:val="hybridMultilevel"/>
    <w:tmpl w:val="4086DB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78953FB6"/>
    <w:multiLevelType w:val="multilevel"/>
    <w:tmpl w:val="CA12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EE1798"/>
    <w:multiLevelType w:val="multilevel"/>
    <w:tmpl w:val="BD52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BA30089"/>
    <w:multiLevelType w:val="multilevel"/>
    <w:tmpl w:val="85AE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0A71DF"/>
    <w:multiLevelType w:val="hybridMultilevel"/>
    <w:tmpl w:val="6EAE8D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45"/>
  </w:num>
  <w:num w:numId="3">
    <w:abstractNumId w:val="44"/>
  </w:num>
  <w:num w:numId="4">
    <w:abstractNumId w:val="48"/>
  </w:num>
  <w:num w:numId="5">
    <w:abstractNumId w:val="22"/>
  </w:num>
  <w:num w:numId="6">
    <w:abstractNumId w:val="2"/>
  </w:num>
  <w:num w:numId="7">
    <w:abstractNumId w:val="21"/>
  </w:num>
  <w:num w:numId="8">
    <w:abstractNumId w:val="16"/>
  </w:num>
  <w:num w:numId="9">
    <w:abstractNumId w:val="38"/>
  </w:num>
  <w:num w:numId="10">
    <w:abstractNumId w:val="1"/>
  </w:num>
  <w:num w:numId="11">
    <w:abstractNumId w:val="7"/>
  </w:num>
  <w:num w:numId="12">
    <w:abstractNumId w:val="47"/>
  </w:num>
  <w:num w:numId="13">
    <w:abstractNumId w:val="9"/>
  </w:num>
  <w:num w:numId="14">
    <w:abstractNumId w:val="27"/>
  </w:num>
  <w:num w:numId="15">
    <w:abstractNumId w:val="41"/>
  </w:num>
  <w:num w:numId="16">
    <w:abstractNumId w:val="34"/>
  </w:num>
  <w:num w:numId="17">
    <w:abstractNumId w:val="46"/>
  </w:num>
  <w:num w:numId="18">
    <w:abstractNumId w:val="13"/>
  </w:num>
  <w:num w:numId="19">
    <w:abstractNumId w:val="19"/>
  </w:num>
  <w:num w:numId="20">
    <w:abstractNumId w:val="6"/>
  </w:num>
  <w:num w:numId="21">
    <w:abstractNumId w:val="0"/>
  </w:num>
  <w:num w:numId="22">
    <w:abstractNumId w:val="5"/>
  </w:num>
  <w:num w:numId="23">
    <w:abstractNumId w:val="10"/>
  </w:num>
  <w:num w:numId="24">
    <w:abstractNumId w:val="3"/>
  </w:num>
  <w:num w:numId="25">
    <w:abstractNumId w:val="25"/>
  </w:num>
  <w:num w:numId="26">
    <w:abstractNumId w:val="11"/>
  </w:num>
  <w:num w:numId="27">
    <w:abstractNumId w:val="28"/>
  </w:num>
  <w:num w:numId="28">
    <w:abstractNumId w:val="31"/>
  </w:num>
  <w:num w:numId="29">
    <w:abstractNumId w:val="15"/>
  </w:num>
  <w:num w:numId="30">
    <w:abstractNumId w:val="26"/>
  </w:num>
  <w:num w:numId="31">
    <w:abstractNumId w:val="40"/>
  </w:num>
  <w:num w:numId="32">
    <w:abstractNumId w:val="29"/>
  </w:num>
  <w:num w:numId="33">
    <w:abstractNumId w:val="8"/>
  </w:num>
  <w:num w:numId="34">
    <w:abstractNumId w:val="12"/>
  </w:num>
  <w:num w:numId="35">
    <w:abstractNumId w:val="23"/>
  </w:num>
  <w:num w:numId="36">
    <w:abstractNumId w:val="14"/>
  </w:num>
  <w:num w:numId="37">
    <w:abstractNumId w:val="18"/>
  </w:num>
  <w:num w:numId="38">
    <w:abstractNumId w:val="24"/>
  </w:num>
  <w:num w:numId="39">
    <w:abstractNumId w:val="17"/>
  </w:num>
  <w:num w:numId="40">
    <w:abstractNumId w:val="37"/>
  </w:num>
  <w:num w:numId="41">
    <w:abstractNumId w:val="39"/>
  </w:num>
  <w:num w:numId="42">
    <w:abstractNumId w:val="42"/>
  </w:num>
  <w:num w:numId="43">
    <w:abstractNumId w:val="33"/>
  </w:num>
  <w:num w:numId="44">
    <w:abstractNumId w:val="43"/>
  </w:num>
  <w:num w:numId="45">
    <w:abstractNumId w:val="30"/>
  </w:num>
  <w:num w:numId="46">
    <w:abstractNumId w:val="35"/>
  </w:num>
  <w:num w:numId="47">
    <w:abstractNumId w:val="20"/>
  </w:num>
  <w:num w:numId="48">
    <w:abstractNumId w:val="36"/>
  </w:num>
  <w:num w:numId="49">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E5"/>
    <w:rsid w:val="000011E1"/>
    <w:rsid w:val="000027A6"/>
    <w:rsid w:val="00003DC8"/>
    <w:rsid w:val="00004AD5"/>
    <w:rsid w:val="000051BA"/>
    <w:rsid w:val="00006C12"/>
    <w:rsid w:val="00006D5A"/>
    <w:rsid w:val="00006D5E"/>
    <w:rsid w:val="00007D37"/>
    <w:rsid w:val="0001113F"/>
    <w:rsid w:val="000117B4"/>
    <w:rsid w:val="000117BA"/>
    <w:rsid w:val="00011965"/>
    <w:rsid w:val="000119DB"/>
    <w:rsid w:val="00011A7A"/>
    <w:rsid w:val="00012310"/>
    <w:rsid w:val="000123C4"/>
    <w:rsid w:val="00012605"/>
    <w:rsid w:val="00012D2F"/>
    <w:rsid w:val="0001483A"/>
    <w:rsid w:val="00014FCA"/>
    <w:rsid w:val="00015393"/>
    <w:rsid w:val="00015B3F"/>
    <w:rsid w:val="0001691E"/>
    <w:rsid w:val="00016B77"/>
    <w:rsid w:val="00016DAB"/>
    <w:rsid w:val="00017A70"/>
    <w:rsid w:val="00017A85"/>
    <w:rsid w:val="000225C5"/>
    <w:rsid w:val="00022CCE"/>
    <w:rsid w:val="00023FB9"/>
    <w:rsid w:val="0002424B"/>
    <w:rsid w:val="00024855"/>
    <w:rsid w:val="00024D90"/>
    <w:rsid w:val="0002503E"/>
    <w:rsid w:val="00025056"/>
    <w:rsid w:val="00025F1B"/>
    <w:rsid w:val="00026447"/>
    <w:rsid w:val="000266DB"/>
    <w:rsid w:val="00027A74"/>
    <w:rsid w:val="00027ADB"/>
    <w:rsid w:val="00030200"/>
    <w:rsid w:val="0003056E"/>
    <w:rsid w:val="000315DC"/>
    <w:rsid w:val="000316BF"/>
    <w:rsid w:val="000321DE"/>
    <w:rsid w:val="000324E6"/>
    <w:rsid w:val="0003317A"/>
    <w:rsid w:val="00034AB9"/>
    <w:rsid w:val="00035C8A"/>
    <w:rsid w:val="00035DA4"/>
    <w:rsid w:val="00036814"/>
    <w:rsid w:val="000370B2"/>
    <w:rsid w:val="000374F5"/>
    <w:rsid w:val="00037E9F"/>
    <w:rsid w:val="00037F85"/>
    <w:rsid w:val="000402F1"/>
    <w:rsid w:val="0004039A"/>
    <w:rsid w:val="00040C71"/>
    <w:rsid w:val="00040DF8"/>
    <w:rsid w:val="000416A5"/>
    <w:rsid w:val="00041833"/>
    <w:rsid w:val="00041D31"/>
    <w:rsid w:val="0004287B"/>
    <w:rsid w:val="00042B49"/>
    <w:rsid w:val="00045065"/>
    <w:rsid w:val="000452B9"/>
    <w:rsid w:val="0004589C"/>
    <w:rsid w:val="000469EE"/>
    <w:rsid w:val="00047AA8"/>
    <w:rsid w:val="000500D8"/>
    <w:rsid w:val="00050228"/>
    <w:rsid w:val="000506EA"/>
    <w:rsid w:val="0005124D"/>
    <w:rsid w:val="000555E8"/>
    <w:rsid w:val="0005602C"/>
    <w:rsid w:val="0005640E"/>
    <w:rsid w:val="000568CA"/>
    <w:rsid w:val="00061042"/>
    <w:rsid w:val="00061AD5"/>
    <w:rsid w:val="00061B49"/>
    <w:rsid w:val="000632AE"/>
    <w:rsid w:val="00063F9D"/>
    <w:rsid w:val="0006473F"/>
    <w:rsid w:val="00065049"/>
    <w:rsid w:val="00065080"/>
    <w:rsid w:val="00065342"/>
    <w:rsid w:val="00070BBD"/>
    <w:rsid w:val="0007253C"/>
    <w:rsid w:val="00072C06"/>
    <w:rsid w:val="00072D5E"/>
    <w:rsid w:val="0007520F"/>
    <w:rsid w:val="000763CC"/>
    <w:rsid w:val="00080FDF"/>
    <w:rsid w:val="00081285"/>
    <w:rsid w:val="000824A1"/>
    <w:rsid w:val="000824FE"/>
    <w:rsid w:val="00082578"/>
    <w:rsid w:val="00082DCF"/>
    <w:rsid w:val="00084435"/>
    <w:rsid w:val="00084935"/>
    <w:rsid w:val="0008534F"/>
    <w:rsid w:val="0008544D"/>
    <w:rsid w:val="00086C1B"/>
    <w:rsid w:val="00090F97"/>
    <w:rsid w:val="000921A0"/>
    <w:rsid w:val="0009355C"/>
    <w:rsid w:val="00094C9D"/>
    <w:rsid w:val="00095A13"/>
    <w:rsid w:val="00096194"/>
    <w:rsid w:val="00097241"/>
    <w:rsid w:val="000A159F"/>
    <w:rsid w:val="000A1635"/>
    <w:rsid w:val="000A3B05"/>
    <w:rsid w:val="000A3E0B"/>
    <w:rsid w:val="000A47D7"/>
    <w:rsid w:val="000A56ED"/>
    <w:rsid w:val="000A6B94"/>
    <w:rsid w:val="000A7098"/>
    <w:rsid w:val="000A74CB"/>
    <w:rsid w:val="000A795D"/>
    <w:rsid w:val="000B013C"/>
    <w:rsid w:val="000B0795"/>
    <w:rsid w:val="000B1D91"/>
    <w:rsid w:val="000B2675"/>
    <w:rsid w:val="000B3708"/>
    <w:rsid w:val="000B37C3"/>
    <w:rsid w:val="000B5768"/>
    <w:rsid w:val="000B628F"/>
    <w:rsid w:val="000B6D6E"/>
    <w:rsid w:val="000B71AA"/>
    <w:rsid w:val="000C04C0"/>
    <w:rsid w:val="000C05AB"/>
    <w:rsid w:val="000C0B19"/>
    <w:rsid w:val="000C23F6"/>
    <w:rsid w:val="000C47D1"/>
    <w:rsid w:val="000C54E4"/>
    <w:rsid w:val="000C5D0D"/>
    <w:rsid w:val="000C5D24"/>
    <w:rsid w:val="000C65A4"/>
    <w:rsid w:val="000D054C"/>
    <w:rsid w:val="000D1AE0"/>
    <w:rsid w:val="000D3481"/>
    <w:rsid w:val="000D3B97"/>
    <w:rsid w:val="000D3CFD"/>
    <w:rsid w:val="000D43FC"/>
    <w:rsid w:val="000D46C5"/>
    <w:rsid w:val="000D4D96"/>
    <w:rsid w:val="000D66C4"/>
    <w:rsid w:val="000D6F64"/>
    <w:rsid w:val="000D7056"/>
    <w:rsid w:val="000D7A6E"/>
    <w:rsid w:val="000D7E99"/>
    <w:rsid w:val="000E0517"/>
    <w:rsid w:val="000E0B13"/>
    <w:rsid w:val="000E0DF1"/>
    <w:rsid w:val="000E1B01"/>
    <w:rsid w:val="000E3E41"/>
    <w:rsid w:val="000E46B5"/>
    <w:rsid w:val="000E47AA"/>
    <w:rsid w:val="000E562F"/>
    <w:rsid w:val="000E67B1"/>
    <w:rsid w:val="000E79A8"/>
    <w:rsid w:val="000F08AA"/>
    <w:rsid w:val="000F18F0"/>
    <w:rsid w:val="000F1958"/>
    <w:rsid w:val="000F2A91"/>
    <w:rsid w:val="000F2E3E"/>
    <w:rsid w:val="000F2EDA"/>
    <w:rsid w:val="000F37B0"/>
    <w:rsid w:val="000F3B5C"/>
    <w:rsid w:val="000F465C"/>
    <w:rsid w:val="000F4723"/>
    <w:rsid w:val="000F4BD4"/>
    <w:rsid w:val="000F50A6"/>
    <w:rsid w:val="000F6B38"/>
    <w:rsid w:val="000F78CC"/>
    <w:rsid w:val="000F79F3"/>
    <w:rsid w:val="00100E66"/>
    <w:rsid w:val="0010154A"/>
    <w:rsid w:val="001027C6"/>
    <w:rsid w:val="00103449"/>
    <w:rsid w:val="0010483E"/>
    <w:rsid w:val="00105696"/>
    <w:rsid w:val="001056AC"/>
    <w:rsid w:val="00105795"/>
    <w:rsid w:val="00106947"/>
    <w:rsid w:val="001072B6"/>
    <w:rsid w:val="00107D33"/>
    <w:rsid w:val="00110598"/>
    <w:rsid w:val="00110845"/>
    <w:rsid w:val="001110D9"/>
    <w:rsid w:val="0011207E"/>
    <w:rsid w:val="001124FE"/>
    <w:rsid w:val="00113705"/>
    <w:rsid w:val="00113AF8"/>
    <w:rsid w:val="0011441F"/>
    <w:rsid w:val="00114538"/>
    <w:rsid w:val="001148EC"/>
    <w:rsid w:val="00115158"/>
    <w:rsid w:val="001163CE"/>
    <w:rsid w:val="001211D8"/>
    <w:rsid w:val="00121B7F"/>
    <w:rsid w:val="00124BE7"/>
    <w:rsid w:val="00125C13"/>
    <w:rsid w:val="001265DE"/>
    <w:rsid w:val="00127C50"/>
    <w:rsid w:val="00127E6E"/>
    <w:rsid w:val="00127F6B"/>
    <w:rsid w:val="00131741"/>
    <w:rsid w:val="00131C44"/>
    <w:rsid w:val="001339F4"/>
    <w:rsid w:val="001353B4"/>
    <w:rsid w:val="001357F9"/>
    <w:rsid w:val="00135CE0"/>
    <w:rsid w:val="00136575"/>
    <w:rsid w:val="00136AC9"/>
    <w:rsid w:val="00137CE4"/>
    <w:rsid w:val="00137D83"/>
    <w:rsid w:val="00141A24"/>
    <w:rsid w:val="00141A48"/>
    <w:rsid w:val="00142310"/>
    <w:rsid w:val="00145521"/>
    <w:rsid w:val="00145BB4"/>
    <w:rsid w:val="00146AE0"/>
    <w:rsid w:val="00146CC1"/>
    <w:rsid w:val="00146DC4"/>
    <w:rsid w:val="001479AA"/>
    <w:rsid w:val="00150F7B"/>
    <w:rsid w:val="0015203C"/>
    <w:rsid w:val="001528CE"/>
    <w:rsid w:val="00154F95"/>
    <w:rsid w:val="0015666D"/>
    <w:rsid w:val="00157E5C"/>
    <w:rsid w:val="00160501"/>
    <w:rsid w:val="00161385"/>
    <w:rsid w:val="00161917"/>
    <w:rsid w:val="0016215C"/>
    <w:rsid w:val="00162241"/>
    <w:rsid w:val="001625E8"/>
    <w:rsid w:val="00162A76"/>
    <w:rsid w:val="0016392B"/>
    <w:rsid w:val="00163F33"/>
    <w:rsid w:val="00164971"/>
    <w:rsid w:val="00164A11"/>
    <w:rsid w:val="00164B20"/>
    <w:rsid w:val="00166283"/>
    <w:rsid w:val="0016646E"/>
    <w:rsid w:val="001665F1"/>
    <w:rsid w:val="0016680B"/>
    <w:rsid w:val="0016685B"/>
    <w:rsid w:val="00166D8D"/>
    <w:rsid w:val="00166E57"/>
    <w:rsid w:val="00167D55"/>
    <w:rsid w:val="00167FB6"/>
    <w:rsid w:val="00170D35"/>
    <w:rsid w:val="001710F5"/>
    <w:rsid w:val="001713A2"/>
    <w:rsid w:val="001719D2"/>
    <w:rsid w:val="00172595"/>
    <w:rsid w:val="00174401"/>
    <w:rsid w:val="00175A4D"/>
    <w:rsid w:val="001777A5"/>
    <w:rsid w:val="00177FD0"/>
    <w:rsid w:val="00180FA2"/>
    <w:rsid w:val="00181AD0"/>
    <w:rsid w:val="00181CB4"/>
    <w:rsid w:val="0018316B"/>
    <w:rsid w:val="001847BC"/>
    <w:rsid w:val="00185211"/>
    <w:rsid w:val="001854D5"/>
    <w:rsid w:val="00185AB9"/>
    <w:rsid w:val="0018618A"/>
    <w:rsid w:val="00186E6D"/>
    <w:rsid w:val="00187282"/>
    <w:rsid w:val="00187CD8"/>
    <w:rsid w:val="001917F8"/>
    <w:rsid w:val="00191996"/>
    <w:rsid w:val="00191DD3"/>
    <w:rsid w:val="0019241F"/>
    <w:rsid w:val="001926C8"/>
    <w:rsid w:val="001926DF"/>
    <w:rsid w:val="00192791"/>
    <w:rsid w:val="00193B23"/>
    <w:rsid w:val="001946E0"/>
    <w:rsid w:val="001962FE"/>
    <w:rsid w:val="00196549"/>
    <w:rsid w:val="00197034"/>
    <w:rsid w:val="00197313"/>
    <w:rsid w:val="00197476"/>
    <w:rsid w:val="00197712"/>
    <w:rsid w:val="001A17BE"/>
    <w:rsid w:val="001A22DD"/>
    <w:rsid w:val="001A2E77"/>
    <w:rsid w:val="001A3953"/>
    <w:rsid w:val="001A3D60"/>
    <w:rsid w:val="001A3DDC"/>
    <w:rsid w:val="001A4244"/>
    <w:rsid w:val="001A44FA"/>
    <w:rsid w:val="001A52DC"/>
    <w:rsid w:val="001A66EE"/>
    <w:rsid w:val="001A6E09"/>
    <w:rsid w:val="001A7B27"/>
    <w:rsid w:val="001B003B"/>
    <w:rsid w:val="001B2E7E"/>
    <w:rsid w:val="001B493B"/>
    <w:rsid w:val="001B791F"/>
    <w:rsid w:val="001B7A99"/>
    <w:rsid w:val="001C0179"/>
    <w:rsid w:val="001C1193"/>
    <w:rsid w:val="001C220B"/>
    <w:rsid w:val="001C26A0"/>
    <w:rsid w:val="001C2E5A"/>
    <w:rsid w:val="001C3DC4"/>
    <w:rsid w:val="001C474D"/>
    <w:rsid w:val="001C47F2"/>
    <w:rsid w:val="001C47F8"/>
    <w:rsid w:val="001C576D"/>
    <w:rsid w:val="001C57F1"/>
    <w:rsid w:val="001C65F0"/>
    <w:rsid w:val="001D02D0"/>
    <w:rsid w:val="001D144F"/>
    <w:rsid w:val="001D1BB6"/>
    <w:rsid w:val="001D36A5"/>
    <w:rsid w:val="001D3DBB"/>
    <w:rsid w:val="001D4104"/>
    <w:rsid w:val="001D48F0"/>
    <w:rsid w:val="001D52E5"/>
    <w:rsid w:val="001D545A"/>
    <w:rsid w:val="001D5CA6"/>
    <w:rsid w:val="001D63B8"/>
    <w:rsid w:val="001D6ADB"/>
    <w:rsid w:val="001D6F90"/>
    <w:rsid w:val="001E005E"/>
    <w:rsid w:val="001E0B4F"/>
    <w:rsid w:val="001E373E"/>
    <w:rsid w:val="001E4430"/>
    <w:rsid w:val="001E478F"/>
    <w:rsid w:val="001E506B"/>
    <w:rsid w:val="001E50CA"/>
    <w:rsid w:val="001E7190"/>
    <w:rsid w:val="001F1578"/>
    <w:rsid w:val="001F15EB"/>
    <w:rsid w:val="001F2278"/>
    <w:rsid w:val="001F3849"/>
    <w:rsid w:val="001F4378"/>
    <w:rsid w:val="001F43B5"/>
    <w:rsid w:val="001F5335"/>
    <w:rsid w:val="001F658E"/>
    <w:rsid w:val="001F6D7C"/>
    <w:rsid w:val="001F7517"/>
    <w:rsid w:val="001F7ACD"/>
    <w:rsid w:val="00200A5A"/>
    <w:rsid w:val="00202659"/>
    <w:rsid w:val="00204CCF"/>
    <w:rsid w:val="0020533E"/>
    <w:rsid w:val="00206510"/>
    <w:rsid w:val="00207868"/>
    <w:rsid w:val="002102C0"/>
    <w:rsid w:val="00210DB8"/>
    <w:rsid w:val="0021193B"/>
    <w:rsid w:val="0021240F"/>
    <w:rsid w:val="00212550"/>
    <w:rsid w:val="002131F4"/>
    <w:rsid w:val="002157B7"/>
    <w:rsid w:val="00217DF8"/>
    <w:rsid w:val="002201D8"/>
    <w:rsid w:val="00220581"/>
    <w:rsid w:val="00220F26"/>
    <w:rsid w:val="0022192B"/>
    <w:rsid w:val="00222A92"/>
    <w:rsid w:val="00223914"/>
    <w:rsid w:val="00224138"/>
    <w:rsid w:val="002243D5"/>
    <w:rsid w:val="00224552"/>
    <w:rsid w:val="0023078A"/>
    <w:rsid w:val="00230A7A"/>
    <w:rsid w:val="0023116B"/>
    <w:rsid w:val="00234023"/>
    <w:rsid w:val="002347AD"/>
    <w:rsid w:val="002358E3"/>
    <w:rsid w:val="00241217"/>
    <w:rsid w:val="00242941"/>
    <w:rsid w:val="002449D9"/>
    <w:rsid w:val="002451AD"/>
    <w:rsid w:val="00245810"/>
    <w:rsid w:val="00245EF5"/>
    <w:rsid w:val="00246B42"/>
    <w:rsid w:val="002471CF"/>
    <w:rsid w:val="00247BE0"/>
    <w:rsid w:val="00247D8D"/>
    <w:rsid w:val="00251814"/>
    <w:rsid w:val="002541A5"/>
    <w:rsid w:val="00254606"/>
    <w:rsid w:val="002549DE"/>
    <w:rsid w:val="00254B2A"/>
    <w:rsid w:val="002566FF"/>
    <w:rsid w:val="00256B9B"/>
    <w:rsid w:val="00256F1B"/>
    <w:rsid w:val="00257430"/>
    <w:rsid w:val="0025750A"/>
    <w:rsid w:val="0025783B"/>
    <w:rsid w:val="00257B15"/>
    <w:rsid w:val="0026113E"/>
    <w:rsid w:val="00261ED6"/>
    <w:rsid w:val="0026275A"/>
    <w:rsid w:val="00262B03"/>
    <w:rsid w:val="00263E03"/>
    <w:rsid w:val="00264AAA"/>
    <w:rsid w:val="00264F34"/>
    <w:rsid w:val="002702FF"/>
    <w:rsid w:val="002709C3"/>
    <w:rsid w:val="002714E6"/>
    <w:rsid w:val="00272727"/>
    <w:rsid w:val="00275389"/>
    <w:rsid w:val="00275438"/>
    <w:rsid w:val="00276DA9"/>
    <w:rsid w:val="00277587"/>
    <w:rsid w:val="002776C6"/>
    <w:rsid w:val="0027785F"/>
    <w:rsid w:val="00277A0C"/>
    <w:rsid w:val="00277DD8"/>
    <w:rsid w:val="002812C3"/>
    <w:rsid w:val="00282155"/>
    <w:rsid w:val="00283C3C"/>
    <w:rsid w:val="0028444C"/>
    <w:rsid w:val="00284622"/>
    <w:rsid w:val="002851CA"/>
    <w:rsid w:val="002852EF"/>
    <w:rsid w:val="002857F9"/>
    <w:rsid w:val="00285937"/>
    <w:rsid w:val="0028602D"/>
    <w:rsid w:val="0028666D"/>
    <w:rsid w:val="00287706"/>
    <w:rsid w:val="00287753"/>
    <w:rsid w:val="00291D50"/>
    <w:rsid w:val="00291F7C"/>
    <w:rsid w:val="0029290F"/>
    <w:rsid w:val="00292C1A"/>
    <w:rsid w:val="00292D90"/>
    <w:rsid w:val="00292FC9"/>
    <w:rsid w:val="002935D3"/>
    <w:rsid w:val="002949EC"/>
    <w:rsid w:val="0029721A"/>
    <w:rsid w:val="00297247"/>
    <w:rsid w:val="002A0B04"/>
    <w:rsid w:val="002A1AC6"/>
    <w:rsid w:val="002A1E7C"/>
    <w:rsid w:val="002A28EA"/>
    <w:rsid w:val="002A28F8"/>
    <w:rsid w:val="002A3F53"/>
    <w:rsid w:val="002A49D7"/>
    <w:rsid w:val="002A6167"/>
    <w:rsid w:val="002A63DF"/>
    <w:rsid w:val="002A7715"/>
    <w:rsid w:val="002B05A8"/>
    <w:rsid w:val="002B3B3C"/>
    <w:rsid w:val="002B3DF3"/>
    <w:rsid w:val="002B3EEC"/>
    <w:rsid w:val="002B4160"/>
    <w:rsid w:val="002B56BA"/>
    <w:rsid w:val="002B5F18"/>
    <w:rsid w:val="002B65A8"/>
    <w:rsid w:val="002B7A1A"/>
    <w:rsid w:val="002C0164"/>
    <w:rsid w:val="002C07BA"/>
    <w:rsid w:val="002C1A2C"/>
    <w:rsid w:val="002C1B97"/>
    <w:rsid w:val="002C33DA"/>
    <w:rsid w:val="002C43B7"/>
    <w:rsid w:val="002C4AAE"/>
    <w:rsid w:val="002C4B18"/>
    <w:rsid w:val="002C55BA"/>
    <w:rsid w:val="002C55D1"/>
    <w:rsid w:val="002C718E"/>
    <w:rsid w:val="002C7E00"/>
    <w:rsid w:val="002D0053"/>
    <w:rsid w:val="002D00D0"/>
    <w:rsid w:val="002D0205"/>
    <w:rsid w:val="002D02A4"/>
    <w:rsid w:val="002D2376"/>
    <w:rsid w:val="002D2F83"/>
    <w:rsid w:val="002D48F1"/>
    <w:rsid w:val="002D5F68"/>
    <w:rsid w:val="002D7D8B"/>
    <w:rsid w:val="002E1C16"/>
    <w:rsid w:val="002E2EEC"/>
    <w:rsid w:val="002E3B21"/>
    <w:rsid w:val="002E3DBB"/>
    <w:rsid w:val="002E58F4"/>
    <w:rsid w:val="002F0348"/>
    <w:rsid w:val="002F08CF"/>
    <w:rsid w:val="002F0D05"/>
    <w:rsid w:val="002F0D1E"/>
    <w:rsid w:val="002F139A"/>
    <w:rsid w:val="002F1AC7"/>
    <w:rsid w:val="002F29A9"/>
    <w:rsid w:val="002F2A93"/>
    <w:rsid w:val="002F2B93"/>
    <w:rsid w:val="002F46A9"/>
    <w:rsid w:val="002F61BD"/>
    <w:rsid w:val="003000DD"/>
    <w:rsid w:val="00300DE4"/>
    <w:rsid w:val="003014E2"/>
    <w:rsid w:val="00301C23"/>
    <w:rsid w:val="003024AA"/>
    <w:rsid w:val="00302CA3"/>
    <w:rsid w:val="00303F68"/>
    <w:rsid w:val="00304510"/>
    <w:rsid w:val="00304C27"/>
    <w:rsid w:val="00304F3E"/>
    <w:rsid w:val="00306C66"/>
    <w:rsid w:val="00307D87"/>
    <w:rsid w:val="00307EB4"/>
    <w:rsid w:val="00310BC2"/>
    <w:rsid w:val="00310C96"/>
    <w:rsid w:val="00310DE6"/>
    <w:rsid w:val="0031537C"/>
    <w:rsid w:val="0031633C"/>
    <w:rsid w:val="003177A0"/>
    <w:rsid w:val="003178A7"/>
    <w:rsid w:val="00317D76"/>
    <w:rsid w:val="00317F7D"/>
    <w:rsid w:val="003201D4"/>
    <w:rsid w:val="003210EB"/>
    <w:rsid w:val="00321987"/>
    <w:rsid w:val="003245F8"/>
    <w:rsid w:val="00324D96"/>
    <w:rsid w:val="00324FA2"/>
    <w:rsid w:val="0032614C"/>
    <w:rsid w:val="00326A59"/>
    <w:rsid w:val="003272CE"/>
    <w:rsid w:val="003272EC"/>
    <w:rsid w:val="003274E7"/>
    <w:rsid w:val="003278F9"/>
    <w:rsid w:val="003305A1"/>
    <w:rsid w:val="003334FB"/>
    <w:rsid w:val="00334346"/>
    <w:rsid w:val="00334A14"/>
    <w:rsid w:val="0033513F"/>
    <w:rsid w:val="00335831"/>
    <w:rsid w:val="003358A3"/>
    <w:rsid w:val="00335D78"/>
    <w:rsid w:val="003369C8"/>
    <w:rsid w:val="0033712C"/>
    <w:rsid w:val="00340B48"/>
    <w:rsid w:val="00341FFC"/>
    <w:rsid w:val="00342BFD"/>
    <w:rsid w:val="00343485"/>
    <w:rsid w:val="00343C04"/>
    <w:rsid w:val="00343CB6"/>
    <w:rsid w:val="003443F5"/>
    <w:rsid w:val="00344F5C"/>
    <w:rsid w:val="003457E8"/>
    <w:rsid w:val="0034599B"/>
    <w:rsid w:val="003459B0"/>
    <w:rsid w:val="00347131"/>
    <w:rsid w:val="0034782E"/>
    <w:rsid w:val="00347D40"/>
    <w:rsid w:val="00350CFF"/>
    <w:rsid w:val="00350FC4"/>
    <w:rsid w:val="003517B6"/>
    <w:rsid w:val="003537D2"/>
    <w:rsid w:val="00354273"/>
    <w:rsid w:val="00354912"/>
    <w:rsid w:val="0035522B"/>
    <w:rsid w:val="003552F4"/>
    <w:rsid w:val="003555DC"/>
    <w:rsid w:val="0035600B"/>
    <w:rsid w:val="003569BE"/>
    <w:rsid w:val="00356BA2"/>
    <w:rsid w:val="003573E3"/>
    <w:rsid w:val="0035762E"/>
    <w:rsid w:val="00357B45"/>
    <w:rsid w:val="003608C0"/>
    <w:rsid w:val="00361EAC"/>
    <w:rsid w:val="00362601"/>
    <w:rsid w:val="00362D71"/>
    <w:rsid w:val="00364DE0"/>
    <w:rsid w:val="00365363"/>
    <w:rsid w:val="003661D6"/>
    <w:rsid w:val="00366A43"/>
    <w:rsid w:val="00370993"/>
    <w:rsid w:val="00371F02"/>
    <w:rsid w:val="003721D6"/>
    <w:rsid w:val="00372A8B"/>
    <w:rsid w:val="00372BDE"/>
    <w:rsid w:val="0037450E"/>
    <w:rsid w:val="00374CE1"/>
    <w:rsid w:val="003761FA"/>
    <w:rsid w:val="00376B70"/>
    <w:rsid w:val="00376F7A"/>
    <w:rsid w:val="003802AE"/>
    <w:rsid w:val="0038054D"/>
    <w:rsid w:val="00381067"/>
    <w:rsid w:val="003811AF"/>
    <w:rsid w:val="00382542"/>
    <w:rsid w:val="00382CFA"/>
    <w:rsid w:val="00383026"/>
    <w:rsid w:val="00383DA9"/>
    <w:rsid w:val="00384365"/>
    <w:rsid w:val="00384F19"/>
    <w:rsid w:val="00385D87"/>
    <w:rsid w:val="00386626"/>
    <w:rsid w:val="00387243"/>
    <w:rsid w:val="00387C51"/>
    <w:rsid w:val="00390437"/>
    <w:rsid w:val="00391F48"/>
    <w:rsid w:val="00393E6C"/>
    <w:rsid w:val="00395461"/>
    <w:rsid w:val="00395F53"/>
    <w:rsid w:val="00396DD6"/>
    <w:rsid w:val="003974E6"/>
    <w:rsid w:val="003A0B8F"/>
    <w:rsid w:val="003A1EA3"/>
    <w:rsid w:val="003A253D"/>
    <w:rsid w:val="003A3B50"/>
    <w:rsid w:val="003A45DF"/>
    <w:rsid w:val="003A5925"/>
    <w:rsid w:val="003A5CD8"/>
    <w:rsid w:val="003B0CE1"/>
    <w:rsid w:val="003B116C"/>
    <w:rsid w:val="003B2D94"/>
    <w:rsid w:val="003B40B9"/>
    <w:rsid w:val="003B4544"/>
    <w:rsid w:val="003B495E"/>
    <w:rsid w:val="003B4CDE"/>
    <w:rsid w:val="003B55EC"/>
    <w:rsid w:val="003B5922"/>
    <w:rsid w:val="003B63DB"/>
    <w:rsid w:val="003B7B8A"/>
    <w:rsid w:val="003C19AB"/>
    <w:rsid w:val="003C2B25"/>
    <w:rsid w:val="003C314B"/>
    <w:rsid w:val="003C35B4"/>
    <w:rsid w:val="003C371A"/>
    <w:rsid w:val="003C3CA0"/>
    <w:rsid w:val="003C4170"/>
    <w:rsid w:val="003C41C1"/>
    <w:rsid w:val="003C6D00"/>
    <w:rsid w:val="003C7C59"/>
    <w:rsid w:val="003D0A1E"/>
    <w:rsid w:val="003D19D1"/>
    <w:rsid w:val="003D1F0E"/>
    <w:rsid w:val="003D29C1"/>
    <w:rsid w:val="003D2CE6"/>
    <w:rsid w:val="003D39C2"/>
    <w:rsid w:val="003D5952"/>
    <w:rsid w:val="003D5BE7"/>
    <w:rsid w:val="003D66D0"/>
    <w:rsid w:val="003E066E"/>
    <w:rsid w:val="003E089E"/>
    <w:rsid w:val="003E0B24"/>
    <w:rsid w:val="003E132F"/>
    <w:rsid w:val="003E2BB0"/>
    <w:rsid w:val="003E3CA0"/>
    <w:rsid w:val="003E5504"/>
    <w:rsid w:val="003F0108"/>
    <w:rsid w:val="003F145B"/>
    <w:rsid w:val="003F2AF1"/>
    <w:rsid w:val="003F2B5E"/>
    <w:rsid w:val="003F40EC"/>
    <w:rsid w:val="003F4711"/>
    <w:rsid w:val="003F4CAB"/>
    <w:rsid w:val="00402108"/>
    <w:rsid w:val="0040341A"/>
    <w:rsid w:val="004037BB"/>
    <w:rsid w:val="004038EB"/>
    <w:rsid w:val="004040E3"/>
    <w:rsid w:val="00404A07"/>
    <w:rsid w:val="00404D98"/>
    <w:rsid w:val="00407101"/>
    <w:rsid w:val="004074B2"/>
    <w:rsid w:val="00411F5B"/>
    <w:rsid w:val="004122CC"/>
    <w:rsid w:val="004127DF"/>
    <w:rsid w:val="0041337C"/>
    <w:rsid w:val="00413D6F"/>
    <w:rsid w:val="00413F6E"/>
    <w:rsid w:val="0041444D"/>
    <w:rsid w:val="00414FBA"/>
    <w:rsid w:val="0041573D"/>
    <w:rsid w:val="00415B8B"/>
    <w:rsid w:val="00416082"/>
    <w:rsid w:val="00416235"/>
    <w:rsid w:val="004164C7"/>
    <w:rsid w:val="004165B3"/>
    <w:rsid w:val="00416DD2"/>
    <w:rsid w:val="00417541"/>
    <w:rsid w:val="0042085D"/>
    <w:rsid w:val="00424242"/>
    <w:rsid w:val="0042455A"/>
    <w:rsid w:val="00425445"/>
    <w:rsid w:val="00425492"/>
    <w:rsid w:val="00425ACC"/>
    <w:rsid w:val="00426CE0"/>
    <w:rsid w:val="00427135"/>
    <w:rsid w:val="00430E54"/>
    <w:rsid w:val="00431350"/>
    <w:rsid w:val="00433E08"/>
    <w:rsid w:val="0043617E"/>
    <w:rsid w:val="004368D1"/>
    <w:rsid w:val="0043795A"/>
    <w:rsid w:val="00441EFB"/>
    <w:rsid w:val="00442902"/>
    <w:rsid w:val="00443757"/>
    <w:rsid w:val="00444255"/>
    <w:rsid w:val="00444CB5"/>
    <w:rsid w:val="00445A0B"/>
    <w:rsid w:val="00447D97"/>
    <w:rsid w:val="00450889"/>
    <w:rsid w:val="00450C05"/>
    <w:rsid w:val="004521CE"/>
    <w:rsid w:val="00452972"/>
    <w:rsid w:val="0045363C"/>
    <w:rsid w:val="00453A13"/>
    <w:rsid w:val="00454B38"/>
    <w:rsid w:val="004558AC"/>
    <w:rsid w:val="00455B48"/>
    <w:rsid w:val="004560F8"/>
    <w:rsid w:val="00456482"/>
    <w:rsid w:val="00457082"/>
    <w:rsid w:val="00457401"/>
    <w:rsid w:val="00460469"/>
    <w:rsid w:val="0046185D"/>
    <w:rsid w:val="00461971"/>
    <w:rsid w:val="00461C76"/>
    <w:rsid w:val="004634AB"/>
    <w:rsid w:val="004635CE"/>
    <w:rsid w:val="00464397"/>
    <w:rsid w:val="004655B1"/>
    <w:rsid w:val="004655E5"/>
    <w:rsid w:val="004658AA"/>
    <w:rsid w:val="004659B6"/>
    <w:rsid w:val="004659F5"/>
    <w:rsid w:val="00465D8C"/>
    <w:rsid w:val="0046668C"/>
    <w:rsid w:val="00467490"/>
    <w:rsid w:val="00467C72"/>
    <w:rsid w:val="00467FE3"/>
    <w:rsid w:val="004705F7"/>
    <w:rsid w:val="004706EE"/>
    <w:rsid w:val="004708EF"/>
    <w:rsid w:val="004726F1"/>
    <w:rsid w:val="004727C1"/>
    <w:rsid w:val="00472B61"/>
    <w:rsid w:val="004732DE"/>
    <w:rsid w:val="00473B2A"/>
    <w:rsid w:val="004741B2"/>
    <w:rsid w:val="00475432"/>
    <w:rsid w:val="0047711F"/>
    <w:rsid w:val="00477188"/>
    <w:rsid w:val="00477969"/>
    <w:rsid w:val="00477EF0"/>
    <w:rsid w:val="00480286"/>
    <w:rsid w:val="00480A7D"/>
    <w:rsid w:val="00480D67"/>
    <w:rsid w:val="00481765"/>
    <w:rsid w:val="00481807"/>
    <w:rsid w:val="00481D43"/>
    <w:rsid w:val="00481D4B"/>
    <w:rsid w:val="00483B75"/>
    <w:rsid w:val="004843AD"/>
    <w:rsid w:val="004859B5"/>
    <w:rsid w:val="00486950"/>
    <w:rsid w:val="0048709C"/>
    <w:rsid w:val="00487BFF"/>
    <w:rsid w:val="0049124E"/>
    <w:rsid w:val="00492102"/>
    <w:rsid w:val="0049618D"/>
    <w:rsid w:val="004A1B78"/>
    <w:rsid w:val="004A2DA7"/>
    <w:rsid w:val="004A32D3"/>
    <w:rsid w:val="004A3389"/>
    <w:rsid w:val="004A3BF3"/>
    <w:rsid w:val="004A4378"/>
    <w:rsid w:val="004A4EAE"/>
    <w:rsid w:val="004A5DFB"/>
    <w:rsid w:val="004A7B2D"/>
    <w:rsid w:val="004B0443"/>
    <w:rsid w:val="004B098D"/>
    <w:rsid w:val="004B157F"/>
    <w:rsid w:val="004B3DB8"/>
    <w:rsid w:val="004B4177"/>
    <w:rsid w:val="004B4AEB"/>
    <w:rsid w:val="004B4ED1"/>
    <w:rsid w:val="004B60EA"/>
    <w:rsid w:val="004B6EC4"/>
    <w:rsid w:val="004B7C5B"/>
    <w:rsid w:val="004B7FC9"/>
    <w:rsid w:val="004C10C6"/>
    <w:rsid w:val="004C2BD6"/>
    <w:rsid w:val="004C3F7D"/>
    <w:rsid w:val="004C48B1"/>
    <w:rsid w:val="004C4EFE"/>
    <w:rsid w:val="004C5A04"/>
    <w:rsid w:val="004C6328"/>
    <w:rsid w:val="004C6835"/>
    <w:rsid w:val="004C74B5"/>
    <w:rsid w:val="004D02E3"/>
    <w:rsid w:val="004D1735"/>
    <w:rsid w:val="004D3589"/>
    <w:rsid w:val="004D4026"/>
    <w:rsid w:val="004D43F6"/>
    <w:rsid w:val="004D45B7"/>
    <w:rsid w:val="004D47C5"/>
    <w:rsid w:val="004D6C68"/>
    <w:rsid w:val="004D6EBE"/>
    <w:rsid w:val="004D7143"/>
    <w:rsid w:val="004D76B7"/>
    <w:rsid w:val="004E081A"/>
    <w:rsid w:val="004E08AA"/>
    <w:rsid w:val="004E0F02"/>
    <w:rsid w:val="004E108D"/>
    <w:rsid w:val="004E176D"/>
    <w:rsid w:val="004E1844"/>
    <w:rsid w:val="004E34F2"/>
    <w:rsid w:val="004E3C5C"/>
    <w:rsid w:val="004E46B7"/>
    <w:rsid w:val="004E4C29"/>
    <w:rsid w:val="004E6EDD"/>
    <w:rsid w:val="004E7459"/>
    <w:rsid w:val="004E7B12"/>
    <w:rsid w:val="004F0CFB"/>
    <w:rsid w:val="004F1704"/>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6E36"/>
    <w:rsid w:val="005109BD"/>
    <w:rsid w:val="00510B49"/>
    <w:rsid w:val="00511249"/>
    <w:rsid w:val="00511E4F"/>
    <w:rsid w:val="005130FE"/>
    <w:rsid w:val="00513980"/>
    <w:rsid w:val="00515754"/>
    <w:rsid w:val="00515AB9"/>
    <w:rsid w:val="0052069F"/>
    <w:rsid w:val="005220F4"/>
    <w:rsid w:val="0052397D"/>
    <w:rsid w:val="00523D86"/>
    <w:rsid w:val="00524253"/>
    <w:rsid w:val="00524638"/>
    <w:rsid w:val="005269E3"/>
    <w:rsid w:val="00527832"/>
    <w:rsid w:val="005301A8"/>
    <w:rsid w:val="005301DC"/>
    <w:rsid w:val="005303F7"/>
    <w:rsid w:val="0053131D"/>
    <w:rsid w:val="00533BDE"/>
    <w:rsid w:val="00534C4B"/>
    <w:rsid w:val="00536350"/>
    <w:rsid w:val="00537E0F"/>
    <w:rsid w:val="00540595"/>
    <w:rsid w:val="00541161"/>
    <w:rsid w:val="005414AF"/>
    <w:rsid w:val="00542390"/>
    <w:rsid w:val="00542FEC"/>
    <w:rsid w:val="00543DEC"/>
    <w:rsid w:val="00544529"/>
    <w:rsid w:val="00544576"/>
    <w:rsid w:val="00545B54"/>
    <w:rsid w:val="00546DC3"/>
    <w:rsid w:val="00546E58"/>
    <w:rsid w:val="00546FA4"/>
    <w:rsid w:val="005500EB"/>
    <w:rsid w:val="005508CE"/>
    <w:rsid w:val="00551015"/>
    <w:rsid w:val="00551070"/>
    <w:rsid w:val="005515C5"/>
    <w:rsid w:val="00551D3C"/>
    <w:rsid w:val="00552013"/>
    <w:rsid w:val="0055257B"/>
    <w:rsid w:val="00552DF0"/>
    <w:rsid w:val="00552F27"/>
    <w:rsid w:val="005533D7"/>
    <w:rsid w:val="00553692"/>
    <w:rsid w:val="0055379B"/>
    <w:rsid w:val="0055386C"/>
    <w:rsid w:val="00554259"/>
    <w:rsid w:val="00554382"/>
    <w:rsid w:val="00554D4A"/>
    <w:rsid w:val="0055549D"/>
    <w:rsid w:val="005558A9"/>
    <w:rsid w:val="005567B6"/>
    <w:rsid w:val="005602B7"/>
    <w:rsid w:val="0056114E"/>
    <w:rsid w:val="00562A11"/>
    <w:rsid w:val="005636D6"/>
    <w:rsid w:val="00565405"/>
    <w:rsid w:val="00565BF9"/>
    <w:rsid w:val="0056646D"/>
    <w:rsid w:val="005677BA"/>
    <w:rsid w:val="005710CC"/>
    <w:rsid w:val="00572CA6"/>
    <w:rsid w:val="00573516"/>
    <w:rsid w:val="005744BB"/>
    <w:rsid w:val="005753B6"/>
    <w:rsid w:val="0057617A"/>
    <w:rsid w:val="0057617B"/>
    <w:rsid w:val="00576C15"/>
    <w:rsid w:val="00576C38"/>
    <w:rsid w:val="005777C3"/>
    <w:rsid w:val="00580493"/>
    <w:rsid w:val="005812F2"/>
    <w:rsid w:val="00581D91"/>
    <w:rsid w:val="0058327E"/>
    <w:rsid w:val="00583299"/>
    <w:rsid w:val="00583966"/>
    <w:rsid w:val="00583CEB"/>
    <w:rsid w:val="005847F9"/>
    <w:rsid w:val="00584D1E"/>
    <w:rsid w:val="00585030"/>
    <w:rsid w:val="00585164"/>
    <w:rsid w:val="00586144"/>
    <w:rsid w:val="00587281"/>
    <w:rsid w:val="00587669"/>
    <w:rsid w:val="0058777F"/>
    <w:rsid w:val="00587883"/>
    <w:rsid w:val="005878A6"/>
    <w:rsid w:val="00587D63"/>
    <w:rsid w:val="005919B7"/>
    <w:rsid w:val="00591C0E"/>
    <w:rsid w:val="005925AA"/>
    <w:rsid w:val="00592C0A"/>
    <w:rsid w:val="00593830"/>
    <w:rsid w:val="00593EE9"/>
    <w:rsid w:val="0059447B"/>
    <w:rsid w:val="00594750"/>
    <w:rsid w:val="00596591"/>
    <w:rsid w:val="005968A1"/>
    <w:rsid w:val="005975CC"/>
    <w:rsid w:val="005976D0"/>
    <w:rsid w:val="005A0AC3"/>
    <w:rsid w:val="005A1582"/>
    <w:rsid w:val="005A2E9B"/>
    <w:rsid w:val="005A2EAA"/>
    <w:rsid w:val="005A3396"/>
    <w:rsid w:val="005A3673"/>
    <w:rsid w:val="005A690C"/>
    <w:rsid w:val="005A761B"/>
    <w:rsid w:val="005A7E5E"/>
    <w:rsid w:val="005B0188"/>
    <w:rsid w:val="005B0A3F"/>
    <w:rsid w:val="005B10FA"/>
    <w:rsid w:val="005B22A5"/>
    <w:rsid w:val="005B2BC0"/>
    <w:rsid w:val="005B3509"/>
    <w:rsid w:val="005B3947"/>
    <w:rsid w:val="005B4AAB"/>
    <w:rsid w:val="005B5200"/>
    <w:rsid w:val="005B5697"/>
    <w:rsid w:val="005B6323"/>
    <w:rsid w:val="005B7020"/>
    <w:rsid w:val="005B713A"/>
    <w:rsid w:val="005B78AD"/>
    <w:rsid w:val="005C12C8"/>
    <w:rsid w:val="005C22FF"/>
    <w:rsid w:val="005C3245"/>
    <w:rsid w:val="005C3D75"/>
    <w:rsid w:val="005C4C9C"/>
    <w:rsid w:val="005C50E0"/>
    <w:rsid w:val="005C6565"/>
    <w:rsid w:val="005C6E73"/>
    <w:rsid w:val="005D1104"/>
    <w:rsid w:val="005D20B1"/>
    <w:rsid w:val="005D21B1"/>
    <w:rsid w:val="005D303F"/>
    <w:rsid w:val="005D3634"/>
    <w:rsid w:val="005D54D1"/>
    <w:rsid w:val="005D5A53"/>
    <w:rsid w:val="005D5A9F"/>
    <w:rsid w:val="005D6D28"/>
    <w:rsid w:val="005D7007"/>
    <w:rsid w:val="005D788B"/>
    <w:rsid w:val="005D78AE"/>
    <w:rsid w:val="005E0719"/>
    <w:rsid w:val="005E16BC"/>
    <w:rsid w:val="005E1D28"/>
    <w:rsid w:val="005E1FBF"/>
    <w:rsid w:val="005E4ACA"/>
    <w:rsid w:val="005E534D"/>
    <w:rsid w:val="005E64F4"/>
    <w:rsid w:val="005F09BA"/>
    <w:rsid w:val="005F0C6B"/>
    <w:rsid w:val="005F275A"/>
    <w:rsid w:val="005F3788"/>
    <w:rsid w:val="005F575B"/>
    <w:rsid w:val="005F5D16"/>
    <w:rsid w:val="005F6867"/>
    <w:rsid w:val="005F7560"/>
    <w:rsid w:val="005F7659"/>
    <w:rsid w:val="005F7E22"/>
    <w:rsid w:val="00600F5B"/>
    <w:rsid w:val="0060199E"/>
    <w:rsid w:val="00603289"/>
    <w:rsid w:val="0060466F"/>
    <w:rsid w:val="006062C3"/>
    <w:rsid w:val="0060695D"/>
    <w:rsid w:val="00606D03"/>
    <w:rsid w:val="0060718D"/>
    <w:rsid w:val="0060743F"/>
    <w:rsid w:val="006077F1"/>
    <w:rsid w:val="00607908"/>
    <w:rsid w:val="00612066"/>
    <w:rsid w:val="006121C1"/>
    <w:rsid w:val="00612550"/>
    <w:rsid w:val="006134B9"/>
    <w:rsid w:val="00613AA4"/>
    <w:rsid w:val="006154D9"/>
    <w:rsid w:val="00615DE6"/>
    <w:rsid w:val="006163BC"/>
    <w:rsid w:val="006167DE"/>
    <w:rsid w:val="0061701B"/>
    <w:rsid w:val="00617255"/>
    <w:rsid w:val="0062001B"/>
    <w:rsid w:val="00622B0D"/>
    <w:rsid w:val="00623A5B"/>
    <w:rsid w:val="0062447A"/>
    <w:rsid w:val="00625513"/>
    <w:rsid w:val="006260FF"/>
    <w:rsid w:val="00626466"/>
    <w:rsid w:val="006267E0"/>
    <w:rsid w:val="00626861"/>
    <w:rsid w:val="00627C74"/>
    <w:rsid w:val="00631045"/>
    <w:rsid w:val="00631CE1"/>
    <w:rsid w:val="0063281F"/>
    <w:rsid w:val="00633CCE"/>
    <w:rsid w:val="006366CD"/>
    <w:rsid w:val="00636A45"/>
    <w:rsid w:val="00642A23"/>
    <w:rsid w:val="00643CF1"/>
    <w:rsid w:val="006446E6"/>
    <w:rsid w:val="00645186"/>
    <w:rsid w:val="006458D6"/>
    <w:rsid w:val="006458F8"/>
    <w:rsid w:val="00645FD1"/>
    <w:rsid w:val="00646F4B"/>
    <w:rsid w:val="006473DB"/>
    <w:rsid w:val="00653884"/>
    <w:rsid w:val="00654626"/>
    <w:rsid w:val="00654A5D"/>
    <w:rsid w:val="0066061E"/>
    <w:rsid w:val="006619E2"/>
    <w:rsid w:val="00661A1A"/>
    <w:rsid w:val="00661FF0"/>
    <w:rsid w:val="0066256A"/>
    <w:rsid w:val="00663630"/>
    <w:rsid w:val="00663B19"/>
    <w:rsid w:val="00663B2A"/>
    <w:rsid w:val="00663CA0"/>
    <w:rsid w:val="0066401E"/>
    <w:rsid w:val="006644FA"/>
    <w:rsid w:val="00664794"/>
    <w:rsid w:val="00664B34"/>
    <w:rsid w:val="00666112"/>
    <w:rsid w:val="006675E6"/>
    <w:rsid w:val="00667ED0"/>
    <w:rsid w:val="00667FB4"/>
    <w:rsid w:val="006703A3"/>
    <w:rsid w:val="00670E48"/>
    <w:rsid w:val="006710E4"/>
    <w:rsid w:val="006719E3"/>
    <w:rsid w:val="00671FDA"/>
    <w:rsid w:val="00673327"/>
    <w:rsid w:val="006736C2"/>
    <w:rsid w:val="00674126"/>
    <w:rsid w:val="006757F5"/>
    <w:rsid w:val="006778CB"/>
    <w:rsid w:val="00680B25"/>
    <w:rsid w:val="00681B7F"/>
    <w:rsid w:val="0068357D"/>
    <w:rsid w:val="00683C6A"/>
    <w:rsid w:val="00684F82"/>
    <w:rsid w:val="006852EB"/>
    <w:rsid w:val="00685BF6"/>
    <w:rsid w:val="00687478"/>
    <w:rsid w:val="00690152"/>
    <w:rsid w:val="00690AD5"/>
    <w:rsid w:val="006915B5"/>
    <w:rsid w:val="00691BAE"/>
    <w:rsid w:val="00691D03"/>
    <w:rsid w:val="00692C93"/>
    <w:rsid w:val="00692FBC"/>
    <w:rsid w:val="006941E9"/>
    <w:rsid w:val="006941FF"/>
    <w:rsid w:val="00694DE3"/>
    <w:rsid w:val="00694F19"/>
    <w:rsid w:val="00696B57"/>
    <w:rsid w:val="0069713B"/>
    <w:rsid w:val="006A0856"/>
    <w:rsid w:val="006A1687"/>
    <w:rsid w:val="006A2802"/>
    <w:rsid w:val="006A5C9A"/>
    <w:rsid w:val="006A66F4"/>
    <w:rsid w:val="006B10EF"/>
    <w:rsid w:val="006B19B3"/>
    <w:rsid w:val="006B2F09"/>
    <w:rsid w:val="006B3F81"/>
    <w:rsid w:val="006B4610"/>
    <w:rsid w:val="006B5691"/>
    <w:rsid w:val="006B6594"/>
    <w:rsid w:val="006B6C36"/>
    <w:rsid w:val="006B6F62"/>
    <w:rsid w:val="006B711A"/>
    <w:rsid w:val="006B753A"/>
    <w:rsid w:val="006B7914"/>
    <w:rsid w:val="006C0887"/>
    <w:rsid w:val="006C09B1"/>
    <w:rsid w:val="006C0D43"/>
    <w:rsid w:val="006C17A6"/>
    <w:rsid w:val="006C1F5A"/>
    <w:rsid w:val="006C2931"/>
    <w:rsid w:val="006C49FB"/>
    <w:rsid w:val="006C5B06"/>
    <w:rsid w:val="006C6D03"/>
    <w:rsid w:val="006C7087"/>
    <w:rsid w:val="006C7F9B"/>
    <w:rsid w:val="006D117A"/>
    <w:rsid w:val="006D18C2"/>
    <w:rsid w:val="006D1E56"/>
    <w:rsid w:val="006D3CC1"/>
    <w:rsid w:val="006D470E"/>
    <w:rsid w:val="006D5E46"/>
    <w:rsid w:val="006D614F"/>
    <w:rsid w:val="006D7FAC"/>
    <w:rsid w:val="006E198F"/>
    <w:rsid w:val="006E2911"/>
    <w:rsid w:val="006E2AC4"/>
    <w:rsid w:val="006E324B"/>
    <w:rsid w:val="006E3988"/>
    <w:rsid w:val="006E4442"/>
    <w:rsid w:val="006E4FBB"/>
    <w:rsid w:val="006E513D"/>
    <w:rsid w:val="006E6B09"/>
    <w:rsid w:val="006F10BF"/>
    <w:rsid w:val="006F1937"/>
    <w:rsid w:val="006F1FB0"/>
    <w:rsid w:val="006F2E09"/>
    <w:rsid w:val="006F2E90"/>
    <w:rsid w:val="006F3A34"/>
    <w:rsid w:val="006F4280"/>
    <w:rsid w:val="006F496D"/>
    <w:rsid w:val="006F4F64"/>
    <w:rsid w:val="006F5B07"/>
    <w:rsid w:val="006F625F"/>
    <w:rsid w:val="006F6A1E"/>
    <w:rsid w:val="006F6A78"/>
    <w:rsid w:val="006F75D9"/>
    <w:rsid w:val="007008FD"/>
    <w:rsid w:val="00700C19"/>
    <w:rsid w:val="00702E3C"/>
    <w:rsid w:val="00703950"/>
    <w:rsid w:val="00705E2A"/>
    <w:rsid w:val="007073F3"/>
    <w:rsid w:val="00707657"/>
    <w:rsid w:val="00710C6F"/>
    <w:rsid w:val="007116B8"/>
    <w:rsid w:val="00711A69"/>
    <w:rsid w:val="007121C4"/>
    <w:rsid w:val="00713857"/>
    <w:rsid w:val="007138E7"/>
    <w:rsid w:val="0071486A"/>
    <w:rsid w:val="007222FD"/>
    <w:rsid w:val="00722C07"/>
    <w:rsid w:val="00722D9D"/>
    <w:rsid w:val="00723514"/>
    <w:rsid w:val="00724BBE"/>
    <w:rsid w:val="0072608D"/>
    <w:rsid w:val="007266B6"/>
    <w:rsid w:val="0073031F"/>
    <w:rsid w:val="007316B2"/>
    <w:rsid w:val="00732106"/>
    <w:rsid w:val="0073330A"/>
    <w:rsid w:val="00733CF1"/>
    <w:rsid w:val="007341AE"/>
    <w:rsid w:val="007369C5"/>
    <w:rsid w:val="00736AC5"/>
    <w:rsid w:val="00740EE3"/>
    <w:rsid w:val="007412B8"/>
    <w:rsid w:val="00741856"/>
    <w:rsid w:val="007418DC"/>
    <w:rsid w:val="007449DF"/>
    <w:rsid w:val="00745CD8"/>
    <w:rsid w:val="0074781E"/>
    <w:rsid w:val="00747D19"/>
    <w:rsid w:val="00750B5D"/>
    <w:rsid w:val="00751932"/>
    <w:rsid w:val="00751F8E"/>
    <w:rsid w:val="00752509"/>
    <w:rsid w:val="00753228"/>
    <w:rsid w:val="00753704"/>
    <w:rsid w:val="007541A1"/>
    <w:rsid w:val="00754B03"/>
    <w:rsid w:val="00755695"/>
    <w:rsid w:val="00755AAF"/>
    <w:rsid w:val="00755D9B"/>
    <w:rsid w:val="007560C6"/>
    <w:rsid w:val="00756871"/>
    <w:rsid w:val="00756A0F"/>
    <w:rsid w:val="0075757F"/>
    <w:rsid w:val="00757FF9"/>
    <w:rsid w:val="007609D6"/>
    <w:rsid w:val="0076230A"/>
    <w:rsid w:val="00762383"/>
    <w:rsid w:val="00763567"/>
    <w:rsid w:val="00763EAC"/>
    <w:rsid w:val="0076415F"/>
    <w:rsid w:val="007655CC"/>
    <w:rsid w:val="00765727"/>
    <w:rsid w:val="00765BEC"/>
    <w:rsid w:val="00766135"/>
    <w:rsid w:val="00766620"/>
    <w:rsid w:val="00770C30"/>
    <w:rsid w:val="007713C8"/>
    <w:rsid w:val="00773127"/>
    <w:rsid w:val="007743D5"/>
    <w:rsid w:val="00774473"/>
    <w:rsid w:val="00774A18"/>
    <w:rsid w:val="00777070"/>
    <w:rsid w:val="007771C6"/>
    <w:rsid w:val="00777586"/>
    <w:rsid w:val="007775C5"/>
    <w:rsid w:val="007775C7"/>
    <w:rsid w:val="00777D3B"/>
    <w:rsid w:val="00777FF4"/>
    <w:rsid w:val="00781A1E"/>
    <w:rsid w:val="00781ACC"/>
    <w:rsid w:val="007827F2"/>
    <w:rsid w:val="00783030"/>
    <w:rsid w:val="007834DB"/>
    <w:rsid w:val="0078359C"/>
    <w:rsid w:val="00784C54"/>
    <w:rsid w:val="007858A1"/>
    <w:rsid w:val="00786E58"/>
    <w:rsid w:val="00786F4F"/>
    <w:rsid w:val="00791213"/>
    <w:rsid w:val="007912EA"/>
    <w:rsid w:val="00791B77"/>
    <w:rsid w:val="00791D28"/>
    <w:rsid w:val="00793804"/>
    <w:rsid w:val="00794BDE"/>
    <w:rsid w:val="00795C3C"/>
    <w:rsid w:val="00796A78"/>
    <w:rsid w:val="007971A7"/>
    <w:rsid w:val="007976B4"/>
    <w:rsid w:val="007977FC"/>
    <w:rsid w:val="00797CEE"/>
    <w:rsid w:val="007A0516"/>
    <w:rsid w:val="007A24BB"/>
    <w:rsid w:val="007A28A4"/>
    <w:rsid w:val="007A2D07"/>
    <w:rsid w:val="007A2D5B"/>
    <w:rsid w:val="007A2D8A"/>
    <w:rsid w:val="007A367E"/>
    <w:rsid w:val="007A5C16"/>
    <w:rsid w:val="007B1048"/>
    <w:rsid w:val="007B17E3"/>
    <w:rsid w:val="007B1801"/>
    <w:rsid w:val="007B3601"/>
    <w:rsid w:val="007B3EE6"/>
    <w:rsid w:val="007B4029"/>
    <w:rsid w:val="007B471D"/>
    <w:rsid w:val="007B5EA2"/>
    <w:rsid w:val="007B677A"/>
    <w:rsid w:val="007B7190"/>
    <w:rsid w:val="007B729B"/>
    <w:rsid w:val="007B7829"/>
    <w:rsid w:val="007C02FA"/>
    <w:rsid w:val="007C0A75"/>
    <w:rsid w:val="007C15CA"/>
    <w:rsid w:val="007C3BFE"/>
    <w:rsid w:val="007C3D7A"/>
    <w:rsid w:val="007C4C50"/>
    <w:rsid w:val="007C699D"/>
    <w:rsid w:val="007C6FEA"/>
    <w:rsid w:val="007D292D"/>
    <w:rsid w:val="007D2AEC"/>
    <w:rsid w:val="007D30FF"/>
    <w:rsid w:val="007D31C9"/>
    <w:rsid w:val="007D4B70"/>
    <w:rsid w:val="007D5871"/>
    <w:rsid w:val="007D5A5E"/>
    <w:rsid w:val="007D6512"/>
    <w:rsid w:val="007D656C"/>
    <w:rsid w:val="007D704C"/>
    <w:rsid w:val="007D7A1B"/>
    <w:rsid w:val="007E0263"/>
    <w:rsid w:val="007E0682"/>
    <w:rsid w:val="007E1D8D"/>
    <w:rsid w:val="007E2C29"/>
    <w:rsid w:val="007E3B7C"/>
    <w:rsid w:val="007E57F1"/>
    <w:rsid w:val="007E6452"/>
    <w:rsid w:val="007E7936"/>
    <w:rsid w:val="007F0393"/>
    <w:rsid w:val="007F30DA"/>
    <w:rsid w:val="007F3520"/>
    <w:rsid w:val="007F41EE"/>
    <w:rsid w:val="007F45AA"/>
    <w:rsid w:val="007F4BED"/>
    <w:rsid w:val="007F4D99"/>
    <w:rsid w:val="007F4EEF"/>
    <w:rsid w:val="007F524E"/>
    <w:rsid w:val="007F58F6"/>
    <w:rsid w:val="007F63AA"/>
    <w:rsid w:val="007F6C6D"/>
    <w:rsid w:val="00803E0D"/>
    <w:rsid w:val="0080473D"/>
    <w:rsid w:val="008049EA"/>
    <w:rsid w:val="00804FED"/>
    <w:rsid w:val="00805081"/>
    <w:rsid w:val="008053C6"/>
    <w:rsid w:val="00807DCB"/>
    <w:rsid w:val="00810032"/>
    <w:rsid w:val="00810467"/>
    <w:rsid w:val="00810BB4"/>
    <w:rsid w:val="00810DD6"/>
    <w:rsid w:val="00811884"/>
    <w:rsid w:val="00812250"/>
    <w:rsid w:val="00812FA4"/>
    <w:rsid w:val="00813110"/>
    <w:rsid w:val="00814178"/>
    <w:rsid w:val="008142C6"/>
    <w:rsid w:val="00814A73"/>
    <w:rsid w:val="008150AF"/>
    <w:rsid w:val="008153BD"/>
    <w:rsid w:val="0081672E"/>
    <w:rsid w:val="008176A5"/>
    <w:rsid w:val="00820188"/>
    <w:rsid w:val="008209A5"/>
    <w:rsid w:val="0082233D"/>
    <w:rsid w:val="0082280E"/>
    <w:rsid w:val="00823EA9"/>
    <w:rsid w:val="00824808"/>
    <w:rsid w:val="00824C26"/>
    <w:rsid w:val="00825CC2"/>
    <w:rsid w:val="008271DE"/>
    <w:rsid w:val="00827678"/>
    <w:rsid w:val="008276C6"/>
    <w:rsid w:val="00830290"/>
    <w:rsid w:val="008308A1"/>
    <w:rsid w:val="0083271F"/>
    <w:rsid w:val="0084092F"/>
    <w:rsid w:val="0084245B"/>
    <w:rsid w:val="00844612"/>
    <w:rsid w:val="008447C3"/>
    <w:rsid w:val="00845BFF"/>
    <w:rsid w:val="008464A0"/>
    <w:rsid w:val="00846CDB"/>
    <w:rsid w:val="00846D9E"/>
    <w:rsid w:val="00850BCA"/>
    <w:rsid w:val="00851D8D"/>
    <w:rsid w:val="00852803"/>
    <w:rsid w:val="0085335A"/>
    <w:rsid w:val="00854B1A"/>
    <w:rsid w:val="00855CE6"/>
    <w:rsid w:val="00855F6F"/>
    <w:rsid w:val="00855FD0"/>
    <w:rsid w:val="00857CEB"/>
    <w:rsid w:val="00861970"/>
    <w:rsid w:val="00861F06"/>
    <w:rsid w:val="00863812"/>
    <w:rsid w:val="00863946"/>
    <w:rsid w:val="00864B1A"/>
    <w:rsid w:val="008655C3"/>
    <w:rsid w:val="0086569C"/>
    <w:rsid w:val="00865F61"/>
    <w:rsid w:val="008670B5"/>
    <w:rsid w:val="008674B6"/>
    <w:rsid w:val="00867B3D"/>
    <w:rsid w:val="00867C1F"/>
    <w:rsid w:val="00867E84"/>
    <w:rsid w:val="0087028D"/>
    <w:rsid w:val="0087047A"/>
    <w:rsid w:val="00870D18"/>
    <w:rsid w:val="00872C8E"/>
    <w:rsid w:val="00872F32"/>
    <w:rsid w:val="00874CA0"/>
    <w:rsid w:val="00875642"/>
    <w:rsid w:val="00875D70"/>
    <w:rsid w:val="00876A96"/>
    <w:rsid w:val="00877895"/>
    <w:rsid w:val="00877D08"/>
    <w:rsid w:val="00877F65"/>
    <w:rsid w:val="008805E8"/>
    <w:rsid w:val="00881651"/>
    <w:rsid w:val="00882048"/>
    <w:rsid w:val="008872D4"/>
    <w:rsid w:val="00887D18"/>
    <w:rsid w:val="00892F14"/>
    <w:rsid w:val="0089306C"/>
    <w:rsid w:val="0089349E"/>
    <w:rsid w:val="008935D9"/>
    <w:rsid w:val="008939BB"/>
    <w:rsid w:val="008942A8"/>
    <w:rsid w:val="00894CF1"/>
    <w:rsid w:val="008959DD"/>
    <w:rsid w:val="00895AA4"/>
    <w:rsid w:val="00896AD0"/>
    <w:rsid w:val="00896BE9"/>
    <w:rsid w:val="008A14DE"/>
    <w:rsid w:val="008A1794"/>
    <w:rsid w:val="008A219E"/>
    <w:rsid w:val="008A245E"/>
    <w:rsid w:val="008A2930"/>
    <w:rsid w:val="008A391E"/>
    <w:rsid w:val="008A3EC9"/>
    <w:rsid w:val="008A4C7D"/>
    <w:rsid w:val="008A5268"/>
    <w:rsid w:val="008A5776"/>
    <w:rsid w:val="008A659A"/>
    <w:rsid w:val="008A6F45"/>
    <w:rsid w:val="008A7678"/>
    <w:rsid w:val="008B019E"/>
    <w:rsid w:val="008B0A9A"/>
    <w:rsid w:val="008B1265"/>
    <w:rsid w:val="008B2C4E"/>
    <w:rsid w:val="008B5033"/>
    <w:rsid w:val="008B628F"/>
    <w:rsid w:val="008B6DC8"/>
    <w:rsid w:val="008B74C8"/>
    <w:rsid w:val="008B7FD4"/>
    <w:rsid w:val="008C1996"/>
    <w:rsid w:val="008C225C"/>
    <w:rsid w:val="008C26D9"/>
    <w:rsid w:val="008C2A57"/>
    <w:rsid w:val="008C2B6B"/>
    <w:rsid w:val="008C4F66"/>
    <w:rsid w:val="008C5F62"/>
    <w:rsid w:val="008C6BF3"/>
    <w:rsid w:val="008C7601"/>
    <w:rsid w:val="008C7FB7"/>
    <w:rsid w:val="008D0CAA"/>
    <w:rsid w:val="008D139E"/>
    <w:rsid w:val="008D6314"/>
    <w:rsid w:val="008D6A22"/>
    <w:rsid w:val="008D6A77"/>
    <w:rsid w:val="008D76AC"/>
    <w:rsid w:val="008E05B8"/>
    <w:rsid w:val="008E0BAF"/>
    <w:rsid w:val="008E0EB2"/>
    <w:rsid w:val="008E0F89"/>
    <w:rsid w:val="008E1359"/>
    <w:rsid w:val="008E25F4"/>
    <w:rsid w:val="008E321E"/>
    <w:rsid w:val="008E35F8"/>
    <w:rsid w:val="008E5D6A"/>
    <w:rsid w:val="008E70E6"/>
    <w:rsid w:val="008E76D2"/>
    <w:rsid w:val="008E7794"/>
    <w:rsid w:val="008E7D2F"/>
    <w:rsid w:val="008E7D61"/>
    <w:rsid w:val="008F0BA0"/>
    <w:rsid w:val="008F1428"/>
    <w:rsid w:val="008F1630"/>
    <w:rsid w:val="008F1FC9"/>
    <w:rsid w:val="008F2193"/>
    <w:rsid w:val="008F2576"/>
    <w:rsid w:val="008F2CC7"/>
    <w:rsid w:val="008F2E15"/>
    <w:rsid w:val="008F455F"/>
    <w:rsid w:val="008F45C2"/>
    <w:rsid w:val="008F4668"/>
    <w:rsid w:val="008F4F9A"/>
    <w:rsid w:val="008F525C"/>
    <w:rsid w:val="008F6807"/>
    <w:rsid w:val="00900506"/>
    <w:rsid w:val="0090058D"/>
    <w:rsid w:val="00900CD6"/>
    <w:rsid w:val="00900D86"/>
    <w:rsid w:val="00900ED7"/>
    <w:rsid w:val="00902329"/>
    <w:rsid w:val="00902995"/>
    <w:rsid w:val="00902CC9"/>
    <w:rsid w:val="00904137"/>
    <w:rsid w:val="00904BC8"/>
    <w:rsid w:val="00904BF7"/>
    <w:rsid w:val="00906248"/>
    <w:rsid w:val="009069B8"/>
    <w:rsid w:val="00907E8A"/>
    <w:rsid w:val="00910711"/>
    <w:rsid w:val="00911449"/>
    <w:rsid w:val="009120A5"/>
    <w:rsid w:val="00912146"/>
    <w:rsid w:val="00912699"/>
    <w:rsid w:val="0091412D"/>
    <w:rsid w:val="0091491A"/>
    <w:rsid w:val="009150F8"/>
    <w:rsid w:val="009156D4"/>
    <w:rsid w:val="00915E03"/>
    <w:rsid w:val="00915E30"/>
    <w:rsid w:val="00917661"/>
    <w:rsid w:val="00920889"/>
    <w:rsid w:val="0092251D"/>
    <w:rsid w:val="00923139"/>
    <w:rsid w:val="00923264"/>
    <w:rsid w:val="00923D92"/>
    <w:rsid w:val="00926644"/>
    <w:rsid w:val="00926C28"/>
    <w:rsid w:val="00930215"/>
    <w:rsid w:val="00931483"/>
    <w:rsid w:val="00932B59"/>
    <w:rsid w:val="0093313F"/>
    <w:rsid w:val="00933759"/>
    <w:rsid w:val="00933B92"/>
    <w:rsid w:val="00934CD5"/>
    <w:rsid w:val="00934F5B"/>
    <w:rsid w:val="009350E5"/>
    <w:rsid w:val="009357A6"/>
    <w:rsid w:val="00936BBC"/>
    <w:rsid w:val="009375DB"/>
    <w:rsid w:val="00940091"/>
    <w:rsid w:val="0094033B"/>
    <w:rsid w:val="00940803"/>
    <w:rsid w:val="00941879"/>
    <w:rsid w:val="00941CC9"/>
    <w:rsid w:val="00945E21"/>
    <w:rsid w:val="009461C9"/>
    <w:rsid w:val="009461F9"/>
    <w:rsid w:val="00946C1F"/>
    <w:rsid w:val="00946E96"/>
    <w:rsid w:val="00950400"/>
    <w:rsid w:val="00951BAF"/>
    <w:rsid w:val="0095282E"/>
    <w:rsid w:val="009535A0"/>
    <w:rsid w:val="00954C50"/>
    <w:rsid w:val="00954D04"/>
    <w:rsid w:val="00955D0C"/>
    <w:rsid w:val="00955F33"/>
    <w:rsid w:val="00956654"/>
    <w:rsid w:val="00956F25"/>
    <w:rsid w:val="0095728D"/>
    <w:rsid w:val="009572BE"/>
    <w:rsid w:val="009603BB"/>
    <w:rsid w:val="009609DC"/>
    <w:rsid w:val="00960E82"/>
    <w:rsid w:val="00960E8C"/>
    <w:rsid w:val="00962224"/>
    <w:rsid w:val="00962349"/>
    <w:rsid w:val="0096249A"/>
    <w:rsid w:val="00962842"/>
    <w:rsid w:val="00962BBE"/>
    <w:rsid w:val="00962D99"/>
    <w:rsid w:val="00963488"/>
    <w:rsid w:val="00963D73"/>
    <w:rsid w:val="00965CA5"/>
    <w:rsid w:val="00971AEF"/>
    <w:rsid w:val="009754D6"/>
    <w:rsid w:val="009757D8"/>
    <w:rsid w:val="00975A37"/>
    <w:rsid w:val="00976A4C"/>
    <w:rsid w:val="009771D2"/>
    <w:rsid w:val="00977B2A"/>
    <w:rsid w:val="0098044C"/>
    <w:rsid w:val="009804AF"/>
    <w:rsid w:val="00981E71"/>
    <w:rsid w:val="00983554"/>
    <w:rsid w:val="0098357F"/>
    <w:rsid w:val="00990277"/>
    <w:rsid w:val="0099126D"/>
    <w:rsid w:val="009912F3"/>
    <w:rsid w:val="009915D1"/>
    <w:rsid w:val="009927C3"/>
    <w:rsid w:val="009930C0"/>
    <w:rsid w:val="0099352E"/>
    <w:rsid w:val="00993C7F"/>
    <w:rsid w:val="00993C92"/>
    <w:rsid w:val="00995091"/>
    <w:rsid w:val="00995350"/>
    <w:rsid w:val="0099631A"/>
    <w:rsid w:val="0099669A"/>
    <w:rsid w:val="00997C0D"/>
    <w:rsid w:val="009A01AD"/>
    <w:rsid w:val="009A0279"/>
    <w:rsid w:val="009A0705"/>
    <w:rsid w:val="009A0D46"/>
    <w:rsid w:val="009A2008"/>
    <w:rsid w:val="009A27D5"/>
    <w:rsid w:val="009A2BD0"/>
    <w:rsid w:val="009A2C80"/>
    <w:rsid w:val="009A42E0"/>
    <w:rsid w:val="009A4319"/>
    <w:rsid w:val="009A4BEA"/>
    <w:rsid w:val="009A62F2"/>
    <w:rsid w:val="009A6FA4"/>
    <w:rsid w:val="009A7C33"/>
    <w:rsid w:val="009B02BF"/>
    <w:rsid w:val="009B0729"/>
    <w:rsid w:val="009B0CD9"/>
    <w:rsid w:val="009B10E8"/>
    <w:rsid w:val="009B18C6"/>
    <w:rsid w:val="009B2AB6"/>
    <w:rsid w:val="009B52B3"/>
    <w:rsid w:val="009B57C7"/>
    <w:rsid w:val="009B6F2D"/>
    <w:rsid w:val="009C00CD"/>
    <w:rsid w:val="009C0E9D"/>
    <w:rsid w:val="009C1B60"/>
    <w:rsid w:val="009C2688"/>
    <w:rsid w:val="009C2778"/>
    <w:rsid w:val="009C3D5F"/>
    <w:rsid w:val="009C413B"/>
    <w:rsid w:val="009C49B6"/>
    <w:rsid w:val="009C4DA4"/>
    <w:rsid w:val="009C4E3D"/>
    <w:rsid w:val="009C54FA"/>
    <w:rsid w:val="009C5589"/>
    <w:rsid w:val="009C6263"/>
    <w:rsid w:val="009C67AE"/>
    <w:rsid w:val="009C6CB3"/>
    <w:rsid w:val="009C7986"/>
    <w:rsid w:val="009C7FBA"/>
    <w:rsid w:val="009D0347"/>
    <w:rsid w:val="009D1C18"/>
    <w:rsid w:val="009D1D65"/>
    <w:rsid w:val="009D1D6E"/>
    <w:rsid w:val="009D2833"/>
    <w:rsid w:val="009D46BC"/>
    <w:rsid w:val="009D540D"/>
    <w:rsid w:val="009D67FB"/>
    <w:rsid w:val="009E0D17"/>
    <w:rsid w:val="009E2207"/>
    <w:rsid w:val="009E2436"/>
    <w:rsid w:val="009E2F93"/>
    <w:rsid w:val="009E39BD"/>
    <w:rsid w:val="009E5F89"/>
    <w:rsid w:val="009E5FDE"/>
    <w:rsid w:val="009E6372"/>
    <w:rsid w:val="009E6857"/>
    <w:rsid w:val="009E7DF7"/>
    <w:rsid w:val="009E7F51"/>
    <w:rsid w:val="009F0089"/>
    <w:rsid w:val="009F06AE"/>
    <w:rsid w:val="009F2113"/>
    <w:rsid w:val="009F7518"/>
    <w:rsid w:val="009F7996"/>
    <w:rsid w:val="00A00051"/>
    <w:rsid w:val="00A0010E"/>
    <w:rsid w:val="00A008F6"/>
    <w:rsid w:val="00A03733"/>
    <w:rsid w:val="00A04DD5"/>
    <w:rsid w:val="00A053B4"/>
    <w:rsid w:val="00A070A1"/>
    <w:rsid w:val="00A073E2"/>
    <w:rsid w:val="00A07EC2"/>
    <w:rsid w:val="00A10D32"/>
    <w:rsid w:val="00A11277"/>
    <w:rsid w:val="00A11AF9"/>
    <w:rsid w:val="00A11C5B"/>
    <w:rsid w:val="00A11DC4"/>
    <w:rsid w:val="00A11EE9"/>
    <w:rsid w:val="00A121A4"/>
    <w:rsid w:val="00A122CE"/>
    <w:rsid w:val="00A12514"/>
    <w:rsid w:val="00A1299A"/>
    <w:rsid w:val="00A12B41"/>
    <w:rsid w:val="00A13D1B"/>
    <w:rsid w:val="00A15A68"/>
    <w:rsid w:val="00A15B93"/>
    <w:rsid w:val="00A167F7"/>
    <w:rsid w:val="00A174A6"/>
    <w:rsid w:val="00A21B8B"/>
    <w:rsid w:val="00A21C45"/>
    <w:rsid w:val="00A23446"/>
    <w:rsid w:val="00A2412E"/>
    <w:rsid w:val="00A27DE4"/>
    <w:rsid w:val="00A3043B"/>
    <w:rsid w:val="00A315F7"/>
    <w:rsid w:val="00A31BB9"/>
    <w:rsid w:val="00A32367"/>
    <w:rsid w:val="00A34FE1"/>
    <w:rsid w:val="00A366D4"/>
    <w:rsid w:val="00A36C64"/>
    <w:rsid w:val="00A3784F"/>
    <w:rsid w:val="00A40043"/>
    <w:rsid w:val="00A4044B"/>
    <w:rsid w:val="00A41C70"/>
    <w:rsid w:val="00A42886"/>
    <w:rsid w:val="00A43E57"/>
    <w:rsid w:val="00A4424E"/>
    <w:rsid w:val="00A44D8B"/>
    <w:rsid w:val="00A44FA5"/>
    <w:rsid w:val="00A45C52"/>
    <w:rsid w:val="00A46E90"/>
    <w:rsid w:val="00A47041"/>
    <w:rsid w:val="00A47345"/>
    <w:rsid w:val="00A50667"/>
    <w:rsid w:val="00A52A27"/>
    <w:rsid w:val="00A52EAA"/>
    <w:rsid w:val="00A56243"/>
    <w:rsid w:val="00A5663D"/>
    <w:rsid w:val="00A60372"/>
    <w:rsid w:val="00A6065C"/>
    <w:rsid w:val="00A62818"/>
    <w:rsid w:val="00A62C27"/>
    <w:rsid w:val="00A62E56"/>
    <w:rsid w:val="00A63478"/>
    <w:rsid w:val="00A63D9B"/>
    <w:rsid w:val="00A643E6"/>
    <w:rsid w:val="00A64489"/>
    <w:rsid w:val="00A64840"/>
    <w:rsid w:val="00A666EE"/>
    <w:rsid w:val="00A66AC0"/>
    <w:rsid w:val="00A677A1"/>
    <w:rsid w:val="00A6789A"/>
    <w:rsid w:val="00A71111"/>
    <w:rsid w:val="00A71945"/>
    <w:rsid w:val="00A71B6B"/>
    <w:rsid w:val="00A73718"/>
    <w:rsid w:val="00A7384C"/>
    <w:rsid w:val="00A75DD0"/>
    <w:rsid w:val="00A76C6C"/>
    <w:rsid w:val="00A76DCF"/>
    <w:rsid w:val="00A771D0"/>
    <w:rsid w:val="00A80072"/>
    <w:rsid w:val="00A80138"/>
    <w:rsid w:val="00A80F51"/>
    <w:rsid w:val="00A80FAE"/>
    <w:rsid w:val="00A81C7E"/>
    <w:rsid w:val="00A81D0F"/>
    <w:rsid w:val="00A82AE8"/>
    <w:rsid w:val="00A83068"/>
    <w:rsid w:val="00A8373A"/>
    <w:rsid w:val="00A83B31"/>
    <w:rsid w:val="00A83C2C"/>
    <w:rsid w:val="00A84D9E"/>
    <w:rsid w:val="00A865A3"/>
    <w:rsid w:val="00A8726B"/>
    <w:rsid w:val="00A902A2"/>
    <w:rsid w:val="00A90FA7"/>
    <w:rsid w:val="00A9159C"/>
    <w:rsid w:val="00A92155"/>
    <w:rsid w:val="00A92333"/>
    <w:rsid w:val="00A92BCB"/>
    <w:rsid w:val="00A93CC2"/>
    <w:rsid w:val="00A94F9A"/>
    <w:rsid w:val="00A9568A"/>
    <w:rsid w:val="00A95ACA"/>
    <w:rsid w:val="00A9684A"/>
    <w:rsid w:val="00A96B79"/>
    <w:rsid w:val="00AA0BB2"/>
    <w:rsid w:val="00AA3093"/>
    <w:rsid w:val="00AA38C8"/>
    <w:rsid w:val="00AA5048"/>
    <w:rsid w:val="00AA5472"/>
    <w:rsid w:val="00AA5477"/>
    <w:rsid w:val="00AA5E23"/>
    <w:rsid w:val="00AA6CAA"/>
    <w:rsid w:val="00AA6CD3"/>
    <w:rsid w:val="00AA6FA4"/>
    <w:rsid w:val="00AA7799"/>
    <w:rsid w:val="00AA7F9B"/>
    <w:rsid w:val="00AB250E"/>
    <w:rsid w:val="00AB3E32"/>
    <w:rsid w:val="00AB4C8D"/>
    <w:rsid w:val="00AB4EDE"/>
    <w:rsid w:val="00AB58F4"/>
    <w:rsid w:val="00AB6429"/>
    <w:rsid w:val="00AB770A"/>
    <w:rsid w:val="00AB777E"/>
    <w:rsid w:val="00AC0218"/>
    <w:rsid w:val="00AC052B"/>
    <w:rsid w:val="00AC15BE"/>
    <w:rsid w:val="00AC1BA1"/>
    <w:rsid w:val="00AC1C9E"/>
    <w:rsid w:val="00AC25B7"/>
    <w:rsid w:val="00AC4326"/>
    <w:rsid w:val="00AC4C80"/>
    <w:rsid w:val="00AC5B4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6C0"/>
    <w:rsid w:val="00AD40B7"/>
    <w:rsid w:val="00AD4F89"/>
    <w:rsid w:val="00AD5831"/>
    <w:rsid w:val="00AD6AB3"/>
    <w:rsid w:val="00AD6F0F"/>
    <w:rsid w:val="00AE1970"/>
    <w:rsid w:val="00AE2211"/>
    <w:rsid w:val="00AE328B"/>
    <w:rsid w:val="00AE4481"/>
    <w:rsid w:val="00AE49FF"/>
    <w:rsid w:val="00AE4B3F"/>
    <w:rsid w:val="00AE5C90"/>
    <w:rsid w:val="00AE62F0"/>
    <w:rsid w:val="00AE66FD"/>
    <w:rsid w:val="00AF0393"/>
    <w:rsid w:val="00AF0868"/>
    <w:rsid w:val="00AF08E2"/>
    <w:rsid w:val="00AF0ED6"/>
    <w:rsid w:val="00AF1BCA"/>
    <w:rsid w:val="00AF1CE7"/>
    <w:rsid w:val="00AF2151"/>
    <w:rsid w:val="00AF22F6"/>
    <w:rsid w:val="00AF2B1A"/>
    <w:rsid w:val="00AF4A16"/>
    <w:rsid w:val="00AF53F6"/>
    <w:rsid w:val="00AF5C39"/>
    <w:rsid w:val="00AF5F84"/>
    <w:rsid w:val="00AF6599"/>
    <w:rsid w:val="00AF6ECE"/>
    <w:rsid w:val="00B017BC"/>
    <w:rsid w:val="00B02B66"/>
    <w:rsid w:val="00B031AC"/>
    <w:rsid w:val="00B04404"/>
    <w:rsid w:val="00B0444E"/>
    <w:rsid w:val="00B04A28"/>
    <w:rsid w:val="00B05594"/>
    <w:rsid w:val="00B055FA"/>
    <w:rsid w:val="00B058C8"/>
    <w:rsid w:val="00B05936"/>
    <w:rsid w:val="00B0671E"/>
    <w:rsid w:val="00B101C8"/>
    <w:rsid w:val="00B1271C"/>
    <w:rsid w:val="00B135F3"/>
    <w:rsid w:val="00B137CE"/>
    <w:rsid w:val="00B13962"/>
    <w:rsid w:val="00B14451"/>
    <w:rsid w:val="00B1559E"/>
    <w:rsid w:val="00B1604D"/>
    <w:rsid w:val="00B161BD"/>
    <w:rsid w:val="00B16ABA"/>
    <w:rsid w:val="00B17A65"/>
    <w:rsid w:val="00B20152"/>
    <w:rsid w:val="00B217C5"/>
    <w:rsid w:val="00B21A87"/>
    <w:rsid w:val="00B21EC7"/>
    <w:rsid w:val="00B22218"/>
    <w:rsid w:val="00B22D68"/>
    <w:rsid w:val="00B22E4A"/>
    <w:rsid w:val="00B238AF"/>
    <w:rsid w:val="00B23998"/>
    <w:rsid w:val="00B23DAD"/>
    <w:rsid w:val="00B257B0"/>
    <w:rsid w:val="00B2697C"/>
    <w:rsid w:val="00B278E8"/>
    <w:rsid w:val="00B30F8D"/>
    <w:rsid w:val="00B32ABF"/>
    <w:rsid w:val="00B344F6"/>
    <w:rsid w:val="00B358CE"/>
    <w:rsid w:val="00B36D36"/>
    <w:rsid w:val="00B37B09"/>
    <w:rsid w:val="00B41365"/>
    <w:rsid w:val="00B4372B"/>
    <w:rsid w:val="00B4424A"/>
    <w:rsid w:val="00B44A2B"/>
    <w:rsid w:val="00B44AFE"/>
    <w:rsid w:val="00B467A6"/>
    <w:rsid w:val="00B468BF"/>
    <w:rsid w:val="00B4758F"/>
    <w:rsid w:val="00B47783"/>
    <w:rsid w:val="00B50E12"/>
    <w:rsid w:val="00B5300B"/>
    <w:rsid w:val="00B530E6"/>
    <w:rsid w:val="00B56C4F"/>
    <w:rsid w:val="00B574EB"/>
    <w:rsid w:val="00B57E81"/>
    <w:rsid w:val="00B57EAE"/>
    <w:rsid w:val="00B602BB"/>
    <w:rsid w:val="00B61136"/>
    <w:rsid w:val="00B62B77"/>
    <w:rsid w:val="00B63DEE"/>
    <w:rsid w:val="00B64A9B"/>
    <w:rsid w:val="00B64F10"/>
    <w:rsid w:val="00B66A2E"/>
    <w:rsid w:val="00B67FBB"/>
    <w:rsid w:val="00B70203"/>
    <w:rsid w:val="00B709B2"/>
    <w:rsid w:val="00B7134C"/>
    <w:rsid w:val="00B72C6E"/>
    <w:rsid w:val="00B74296"/>
    <w:rsid w:val="00B75E18"/>
    <w:rsid w:val="00B761BD"/>
    <w:rsid w:val="00B76A81"/>
    <w:rsid w:val="00B7751F"/>
    <w:rsid w:val="00B775C0"/>
    <w:rsid w:val="00B800FC"/>
    <w:rsid w:val="00B801A6"/>
    <w:rsid w:val="00B80DB7"/>
    <w:rsid w:val="00B80DF6"/>
    <w:rsid w:val="00B80F30"/>
    <w:rsid w:val="00B81A5C"/>
    <w:rsid w:val="00B82159"/>
    <w:rsid w:val="00B82327"/>
    <w:rsid w:val="00B84AD2"/>
    <w:rsid w:val="00B852EC"/>
    <w:rsid w:val="00B8556E"/>
    <w:rsid w:val="00B872B8"/>
    <w:rsid w:val="00B87BA1"/>
    <w:rsid w:val="00B903C1"/>
    <w:rsid w:val="00B906C9"/>
    <w:rsid w:val="00B9204C"/>
    <w:rsid w:val="00B926EB"/>
    <w:rsid w:val="00B92EA4"/>
    <w:rsid w:val="00B9378E"/>
    <w:rsid w:val="00B94696"/>
    <w:rsid w:val="00B95F23"/>
    <w:rsid w:val="00B9634D"/>
    <w:rsid w:val="00B970CA"/>
    <w:rsid w:val="00B971F0"/>
    <w:rsid w:val="00BA005F"/>
    <w:rsid w:val="00BA08A4"/>
    <w:rsid w:val="00BA1381"/>
    <w:rsid w:val="00BA15AB"/>
    <w:rsid w:val="00BA2894"/>
    <w:rsid w:val="00BA2F3E"/>
    <w:rsid w:val="00BA40C6"/>
    <w:rsid w:val="00BA4493"/>
    <w:rsid w:val="00BA4BC6"/>
    <w:rsid w:val="00BA5CCA"/>
    <w:rsid w:val="00BB0226"/>
    <w:rsid w:val="00BB10AE"/>
    <w:rsid w:val="00BB19C6"/>
    <w:rsid w:val="00BB23DD"/>
    <w:rsid w:val="00BB25E7"/>
    <w:rsid w:val="00BB387D"/>
    <w:rsid w:val="00BB48B8"/>
    <w:rsid w:val="00BC000D"/>
    <w:rsid w:val="00BC1A0A"/>
    <w:rsid w:val="00BC1DFD"/>
    <w:rsid w:val="00BC3210"/>
    <w:rsid w:val="00BC3A0A"/>
    <w:rsid w:val="00BC40D3"/>
    <w:rsid w:val="00BC4560"/>
    <w:rsid w:val="00BC5C31"/>
    <w:rsid w:val="00BC6467"/>
    <w:rsid w:val="00BD1252"/>
    <w:rsid w:val="00BD12BD"/>
    <w:rsid w:val="00BD187E"/>
    <w:rsid w:val="00BD362D"/>
    <w:rsid w:val="00BD4243"/>
    <w:rsid w:val="00BD4DD3"/>
    <w:rsid w:val="00BD5A76"/>
    <w:rsid w:val="00BD78DA"/>
    <w:rsid w:val="00BE0563"/>
    <w:rsid w:val="00BE06BB"/>
    <w:rsid w:val="00BE0857"/>
    <w:rsid w:val="00BE4C12"/>
    <w:rsid w:val="00BE6D06"/>
    <w:rsid w:val="00BF0E88"/>
    <w:rsid w:val="00BF14E3"/>
    <w:rsid w:val="00BF1A77"/>
    <w:rsid w:val="00BF1FD5"/>
    <w:rsid w:val="00BF36B8"/>
    <w:rsid w:val="00BF3DAC"/>
    <w:rsid w:val="00BF56F6"/>
    <w:rsid w:val="00BF5A19"/>
    <w:rsid w:val="00BF5E30"/>
    <w:rsid w:val="00BF680A"/>
    <w:rsid w:val="00BF6DF6"/>
    <w:rsid w:val="00BF789B"/>
    <w:rsid w:val="00BF7F62"/>
    <w:rsid w:val="00C0064B"/>
    <w:rsid w:val="00C00CE3"/>
    <w:rsid w:val="00C00E97"/>
    <w:rsid w:val="00C014DF"/>
    <w:rsid w:val="00C01E24"/>
    <w:rsid w:val="00C01E4A"/>
    <w:rsid w:val="00C020FC"/>
    <w:rsid w:val="00C03F5E"/>
    <w:rsid w:val="00C05585"/>
    <w:rsid w:val="00C05E81"/>
    <w:rsid w:val="00C064B0"/>
    <w:rsid w:val="00C066CB"/>
    <w:rsid w:val="00C06BC3"/>
    <w:rsid w:val="00C075E1"/>
    <w:rsid w:val="00C113CF"/>
    <w:rsid w:val="00C128E9"/>
    <w:rsid w:val="00C12FB9"/>
    <w:rsid w:val="00C1328A"/>
    <w:rsid w:val="00C13CF0"/>
    <w:rsid w:val="00C1530D"/>
    <w:rsid w:val="00C1610C"/>
    <w:rsid w:val="00C16971"/>
    <w:rsid w:val="00C172DD"/>
    <w:rsid w:val="00C175AE"/>
    <w:rsid w:val="00C17640"/>
    <w:rsid w:val="00C1797A"/>
    <w:rsid w:val="00C17A56"/>
    <w:rsid w:val="00C2024C"/>
    <w:rsid w:val="00C20C50"/>
    <w:rsid w:val="00C20C8B"/>
    <w:rsid w:val="00C20DC7"/>
    <w:rsid w:val="00C226D4"/>
    <w:rsid w:val="00C23673"/>
    <w:rsid w:val="00C240C1"/>
    <w:rsid w:val="00C25271"/>
    <w:rsid w:val="00C25AC5"/>
    <w:rsid w:val="00C25BE5"/>
    <w:rsid w:val="00C269C8"/>
    <w:rsid w:val="00C30482"/>
    <w:rsid w:val="00C31329"/>
    <w:rsid w:val="00C32201"/>
    <w:rsid w:val="00C32526"/>
    <w:rsid w:val="00C33508"/>
    <w:rsid w:val="00C34B22"/>
    <w:rsid w:val="00C3563C"/>
    <w:rsid w:val="00C36A11"/>
    <w:rsid w:val="00C4021A"/>
    <w:rsid w:val="00C410A2"/>
    <w:rsid w:val="00C411ED"/>
    <w:rsid w:val="00C4493C"/>
    <w:rsid w:val="00C44EFB"/>
    <w:rsid w:val="00C45273"/>
    <w:rsid w:val="00C47AB2"/>
    <w:rsid w:val="00C5033B"/>
    <w:rsid w:val="00C5054C"/>
    <w:rsid w:val="00C51426"/>
    <w:rsid w:val="00C51513"/>
    <w:rsid w:val="00C51C1C"/>
    <w:rsid w:val="00C52182"/>
    <w:rsid w:val="00C521D7"/>
    <w:rsid w:val="00C526FE"/>
    <w:rsid w:val="00C54347"/>
    <w:rsid w:val="00C54EC7"/>
    <w:rsid w:val="00C5515B"/>
    <w:rsid w:val="00C55B92"/>
    <w:rsid w:val="00C55F60"/>
    <w:rsid w:val="00C56213"/>
    <w:rsid w:val="00C562DA"/>
    <w:rsid w:val="00C56903"/>
    <w:rsid w:val="00C569D7"/>
    <w:rsid w:val="00C56CE2"/>
    <w:rsid w:val="00C57666"/>
    <w:rsid w:val="00C61923"/>
    <w:rsid w:val="00C61967"/>
    <w:rsid w:val="00C623A4"/>
    <w:rsid w:val="00C62F95"/>
    <w:rsid w:val="00C64A56"/>
    <w:rsid w:val="00C66402"/>
    <w:rsid w:val="00C66442"/>
    <w:rsid w:val="00C6671B"/>
    <w:rsid w:val="00C66E2A"/>
    <w:rsid w:val="00C70DB2"/>
    <w:rsid w:val="00C719B5"/>
    <w:rsid w:val="00C71A7A"/>
    <w:rsid w:val="00C73B18"/>
    <w:rsid w:val="00C73DA8"/>
    <w:rsid w:val="00C75BC7"/>
    <w:rsid w:val="00C77141"/>
    <w:rsid w:val="00C80A73"/>
    <w:rsid w:val="00C82B19"/>
    <w:rsid w:val="00C82DD5"/>
    <w:rsid w:val="00C839F3"/>
    <w:rsid w:val="00C84039"/>
    <w:rsid w:val="00C8643A"/>
    <w:rsid w:val="00C867CF"/>
    <w:rsid w:val="00C87056"/>
    <w:rsid w:val="00C873DA"/>
    <w:rsid w:val="00C874BC"/>
    <w:rsid w:val="00C87C58"/>
    <w:rsid w:val="00C901E9"/>
    <w:rsid w:val="00C91B77"/>
    <w:rsid w:val="00C92C19"/>
    <w:rsid w:val="00C93486"/>
    <w:rsid w:val="00C94491"/>
    <w:rsid w:val="00C94714"/>
    <w:rsid w:val="00C9475A"/>
    <w:rsid w:val="00C95E72"/>
    <w:rsid w:val="00C95E8A"/>
    <w:rsid w:val="00C95EF9"/>
    <w:rsid w:val="00C96340"/>
    <w:rsid w:val="00C963CE"/>
    <w:rsid w:val="00C96A2A"/>
    <w:rsid w:val="00C96E76"/>
    <w:rsid w:val="00C96ED6"/>
    <w:rsid w:val="00C97184"/>
    <w:rsid w:val="00CA0394"/>
    <w:rsid w:val="00CA05FD"/>
    <w:rsid w:val="00CA0E7A"/>
    <w:rsid w:val="00CA1C8A"/>
    <w:rsid w:val="00CA5CF4"/>
    <w:rsid w:val="00CA5F18"/>
    <w:rsid w:val="00CA6FDF"/>
    <w:rsid w:val="00CA7869"/>
    <w:rsid w:val="00CB0251"/>
    <w:rsid w:val="00CB07F8"/>
    <w:rsid w:val="00CB163B"/>
    <w:rsid w:val="00CB2BFF"/>
    <w:rsid w:val="00CB2EB0"/>
    <w:rsid w:val="00CB3312"/>
    <w:rsid w:val="00CB3F24"/>
    <w:rsid w:val="00CB44F4"/>
    <w:rsid w:val="00CB6242"/>
    <w:rsid w:val="00CB7C06"/>
    <w:rsid w:val="00CC0337"/>
    <w:rsid w:val="00CC1010"/>
    <w:rsid w:val="00CC1F67"/>
    <w:rsid w:val="00CC2491"/>
    <w:rsid w:val="00CC32A9"/>
    <w:rsid w:val="00CC43F2"/>
    <w:rsid w:val="00CC5890"/>
    <w:rsid w:val="00CC5F7E"/>
    <w:rsid w:val="00CC72C7"/>
    <w:rsid w:val="00CD01EC"/>
    <w:rsid w:val="00CD08C9"/>
    <w:rsid w:val="00CD2113"/>
    <w:rsid w:val="00CD2A76"/>
    <w:rsid w:val="00CD4401"/>
    <w:rsid w:val="00CD4508"/>
    <w:rsid w:val="00CD48C6"/>
    <w:rsid w:val="00CD5489"/>
    <w:rsid w:val="00CD5A30"/>
    <w:rsid w:val="00CD5B2C"/>
    <w:rsid w:val="00CD5FA2"/>
    <w:rsid w:val="00CE110B"/>
    <w:rsid w:val="00CE16F1"/>
    <w:rsid w:val="00CE1C13"/>
    <w:rsid w:val="00CE23DB"/>
    <w:rsid w:val="00CE4AAB"/>
    <w:rsid w:val="00CE5303"/>
    <w:rsid w:val="00CE724A"/>
    <w:rsid w:val="00CE75BB"/>
    <w:rsid w:val="00CE78E6"/>
    <w:rsid w:val="00CF0993"/>
    <w:rsid w:val="00CF09CC"/>
    <w:rsid w:val="00CF0A16"/>
    <w:rsid w:val="00CF247B"/>
    <w:rsid w:val="00CF2A66"/>
    <w:rsid w:val="00CF306D"/>
    <w:rsid w:val="00CF308D"/>
    <w:rsid w:val="00CF3296"/>
    <w:rsid w:val="00CF35EA"/>
    <w:rsid w:val="00CF36A5"/>
    <w:rsid w:val="00CF38C9"/>
    <w:rsid w:val="00CF392E"/>
    <w:rsid w:val="00CF44D7"/>
    <w:rsid w:val="00CF4BD7"/>
    <w:rsid w:val="00CF5B57"/>
    <w:rsid w:val="00CF615E"/>
    <w:rsid w:val="00CF6580"/>
    <w:rsid w:val="00CF6796"/>
    <w:rsid w:val="00D00854"/>
    <w:rsid w:val="00D00941"/>
    <w:rsid w:val="00D00A91"/>
    <w:rsid w:val="00D01978"/>
    <w:rsid w:val="00D0259D"/>
    <w:rsid w:val="00D0354B"/>
    <w:rsid w:val="00D0519F"/>
    <w:rsid w:val="00D05E43"/>
    <w:rsid w:val="00D078A7"/>
    <w:rsid w:val="00D07C26"/>
    <w:rsid w:val="00D10455"/>
    <w:rsid w:val="00D1199D"/>
    <w:rsid w:val="00D13E8D"/>
    <w:rsid w:val="00D15DC3"/>
    <w:rsid w:val="00D16D08"/>
    <w:rsid w:val="00D17A36"/>
    <w:rsid w:val="00D2039E"/>
    <w:rsid w:val="00D2085B"/>
    <w:rsid w:val="00D20DDF"/>
    <w:rsid w:val="00D20E7F"/>
    <w:rsid w:val="00D213DF"/>
    <w:rsid w:val="00D21497"/>
    <w:rsid w:val="00D21ACE"/>
    <w:rsid w:val="00D22129"/>
    <w:rsid w:val="00D224AC"/>
    <w:rsid w:val="00D22505"/>
    <w:rsid w:val="00D246BE"/>
    <w:rsid w:val="00D25566"/>
    <w:rsid w:val="00D26064"/>
    <w:rsid w:val="00D26490"/>
    <w:rsid w:val="00D26BBE"/>
    <w:rsid w:val="00D3031E"/>
    <w:rsid w:val="00D30466"/>
    <w:rsid w:val="00D3113F"/>
    <w:rsid w:val="00D31387"/>
    <w:rsid w:val="00D31516"/>
    <w:rsid w:val="00D3162F"/>
    <w:rsid w:val="00D32E9E"/>
    <w:rsid w:val="00D34185"/>
    <w:rsid w:val="00D34592"/>
    <w:rsid w:val="00D35F88"/>
    <w:rsid w:val="00D3628E"/>
    <w:rsid w:val="00D376A3"/>
    <w:rsid w:val="00D37CB3"/>
    <w:rsid w:val="00D40EA1"/>
    <w:rsid w:val="00D41BC1"/>
    <w:rsid w:val="00D42BC1"/>
    <w:rsid w:val="00D42D60"/>
    <w:rsid w:val="00D430DA"/>
    <w:rsid w:val="00D4349B"/>
    <w:rsid w:val="00D445D2"/>
    <w:rsid w:val="00D4525E"/>
    <w:rsid w:val="00D45636"/>
    <w:rsid w:val="00D45FED"/>
    <w:rsid w:val="00D46520"/>
    <w:rsid w:val="00D500B1"/>
    <w:rsid w:val="00D5053F"/>
    <w:rsid w:val="00D50F90"/>
    <w:rsid w:val="00D51B00"/>
    <w:rsid w:val="00D51FA3"/>
    <w:rsid w:val="00D52A76"/>
    <w:rsid w:val="00D53AED"/>
    <w:rsid w:val="00D53FB0"/>
    <w:rsid w:val="00D544B3"/>
    <w:rsid w:val="00D55936"/>
    <w:rsid w:val="00D57290"/>
    <w:rsid w:val="00D60823"/>
    <w:rsid w:val="00D6121F"/>
    <w:rsid w:val="00D616EA"/>
    <w:rsid w:val="00D61C91"/>
    <w:rsid w:val="00D629C0"/>
    <w:rsid w:val="00D63D4E"/>
    <w:rsid w:val="00D65B2C"/>
    <w:rsid w:val="00D6678E"/>
    <w:rsid w:val="00D668C1"/>
    <w:rsid w:val="00D66C67"/>
    <w:rsid w:val="00D703F1"/>
    <w:rsid w:val="00D71C72"/>
    <w:rsid w:val="00D729DE"/>
    <w:rsid w:val="00D72F8C"/>
    <w:rsid w:val="00D74958"/>
    <w:rsid w:val="00D75387"/>
    <w:rsid w:val="00D75FDC"/>
    <w:rsid w:val="00D76789"/>
    <w:rsid w:val="00D76793"/>
    <w:rsid w:val="00D76A89"/>
    <w:rsid w:val="00D76B57"/>
    <w:rsid w:val="00D76E75"/>
    <w:rsid w:val="00D77B6E"/>
    <w:rsid w:val="00D77C09"/>
    <w:rsid w:val="00D801CE"/>
    <w:rsid w:val="00D80B8F"/>
    <w:rsid w:val="00D81B6E"/>
    <w:rsid w:val="00D81E35"/>
    <w:rsid w:val="00D822F5"/>
    <w:rsid w:val="00D85489"/>
    <w:rsid w:val="00D916D4"/>
    <w:rsid w:val="00D957E4"/>
    <w:rsid w:val="00D96A83"/>
    <w:rsid w:val="00D979E2"/>
    <w:rsid w:val="00DA05B4"/>
    <w:rsid w:val="00DA0AC9"/>
    <w:rsid w:val="00DA4058"/>
    <w:rsid w:val="00DA4684"/>
    <w:rsid w:val="00DA5D21"/>
    <w:rsid w:val="00DA6738"/>
    <w:rsid w:val="00DA68BC"/>
    <w:rsid w:val="00DA719F"/>
    <w:rsid w:val="00DB04A5"/>
    <w:rsid w:val="00DB0972"/>
    <w:rsid w:val="00DB0988"/>
    <w:rsid w:val="00DB13BB"/>
    <w:rsid w:val="00DB162E"/>
    <w:rsid w:val="00DB23AE"/>
    <w:rsid w:val="00DB25F6"/>
    <w:rsid w:val="00DB3EB2"/>
    <w:rsid w:val="00DB3EF3"/>
    <w:rsid w:val="00DB4F32"/>
    <w:rsid w:val="00DB6A26"/>
    <w:rsid w:val="00DB7762"/>
    <w:rsid w:val="00DB7E69"/>
    <w:rsid w:val="00DC06F6"/>
    <w:rsid w:val="00DC0828"/>
    <w:rsid w:val="00DC0B16"/>
    <w:rsid w:val="00DC0B86"/>
    <w:rsid w:val="00DC2556"/>
    <w:rsid w:val="00DC2909"/>
    <w:rsid w:val="00DC355C"/>
    <w:rsid w:val="00DC3E28"/>
    <w:rsid w:val="00DC431F"/>
    <w:rsid w:val="00DC4943"/>
    <w:rsid w:val="00DC555A"/>
    <w:rsid w:val="00DC77E9"/>
    <w:rsid w:val="00DD0779"/>
    <w:rsid w:val="00DD3EB8"/>
    <w:rsid w:val="00DD447C"/>
    <w:rsid w:val="00DD5878"/>
    <w:rsid w:val="00DD5F69"/>
    <w:rsid w:val="00DD65A1"/>
    <w:rsid w:val="00DD6EC1"/>
    <w:rsid w:val="00DD6EDD"/>
    <w:rsid w:val="00DD7669"/>
    <w:rsid w:val="00DE0291"/>
    <w:rsid w:val="00DE2C73"/>
    <w:rsid w:val="00DE39F8"/>
    <w:rsid w:val="00DE4FC0"/>
    <w:rsid w:val="00DE56E7"/>
    <w:rsid w:val="00DE5D31"/>
    <w:rsid w:val="00DE66C0"/>
    <w:rsid w:val="00DF066E"/>
    <w:rsid w:val="00DF14D6"/>
    <w:rsid w:val="00DF1B36"/>
    <w:rsid w:val="00DF2AC9"/>
    <w:rsid w:val="00DF2F18"/>
    <w:rsid w:val="00DF5629"/>
    <w:rsid w:val="00DF5B80"/>
    <w:rsid w:val="00DF6350"/>
    <w:rsid w:val="00DF6D5E"/>
    <w:rsid w:val="00E00DDA"/>
    <w:rsid w:val="00E01192"/>
    <w:rsid w:val="00E0122B"/>
    <w:rsid w:val="00E03677"/>
    <w:rsid w:val="00E04E61"/>
    <w:rsid w:val="00E050A5"/>
    <w:rsid w:val="00E056EA"/>
    <w:rsid w:val="00E06C73"/>
    <w:rsid w:val="00E06F7E"/>
    <w:rsid w:val="00E07AE4"/>
    <w:rsid w:val="00E10EF6"/>
    <w:rsid w:val="00E11589"/>
    <w:rsid w:val="00E12583"/>
    <w:rsid w:val="00E130D5"/>
    <w:rsid w:val="00E1384A"/>
    <w:rsid w:val="00E1406E"/>
    <w:rsid w:val="00E140A9"/>
    <w:rsid w:val="00E140C6"/>
    <w:rsid w:val="00E152A2"/>
    <w:rsid w:val="00E155FC"/>
    <w:rsid w:val="00E15FD6"/>
    <w:rsid w:val="00E20EC3"/>
    <w:rsid w:val="00E22EFF"/>
    <w:rsid w:val="00E232C6"/>
    <w:rsid w:val="00E23727"/>
    <w:rsid w:val="00E23F3D"/>
    <w:rsid w:val="00E24349"/>
    <w:rsid w:val="00E248C2"/>
    <w:rsid w:val="00E254A8"/>
    <w:rsid w:val="00E25E60"/>
    <w:rsid w:val="00E26931"/>
    <w:rsid w:val="00E26A93"/>
    <w:rsid w:val="00E26B94"/>
    <w:rsid w:val="00E275AD"/>
    <w:rsid w:val="00E27C0C"/>
    <w:rsid w:val="00E30523"/>
    <w:rsid w:val="00E30757"/>
    <w:rsid w:val="00E30A7C"/>
    <w:rsid w:val="00E31871"/>
    <w:rsid w:val="00E32991"/>
    <w:rsid w:val="00E32E41"/>
    <w:rsid w:val="00E340BA"/>
    <w:rsid w:val="00E34780"/>
    <w:rsid w:val="00E34E0E"/>
    <w:rsid w:val="00E35567"/>
    <w:rsid w:val="00E360BA"/>
    <w:rsid w:val="00E36A49"/>
    <w:rsid w:val="00E36CE3"/>
    <w:rsid w:val="00E377E5"/>
    <w:rsid w:val="00E37B92"/>
    <w:rsid w:val="00E4179E"/>
    <w:rsid w:val="00E42649"/>
    <w:rsid w:val="00E4279C"/>
    <w:rsid w:val="00E427BC"/>
    <w:rsid w:val="00E427DD"/>
    <w:rsid w:val="00E436B7"/>
    <w:rsid w:val="00E43A40"/>
    <w:rsid w:val="00E44650"/>
    <w:rsid w:val="00E45F5B"/>
    <w:rsid w:val="00E46977"/>
    <w:rsid w:val="00E5121E"/>
    <w:rsid w:val="00E53477"/>
    <w:rsid w:val="00E54DD7"/>
    <w:rsid w:val="00E55075"/>
    <w:rsid w:val="00E557D4"/>
    <w:rsid w:val="00E57EBD"/>
    <w:rsid w:val="00E60B50"/>
    <w:rsid w:val="00E61014"/>
    <w:rsid w:val="00E61D94"/>
    <w:rsid w:val="00E6231D"/>
    <w:rsid w:val="00E646DF"/>
    <w:rsid w:val="00E64D24"/>
    <w:rsid w:val="00E6506D"/>
    <w:rsid w:val="00E65ABB"/>
    <w:rsid w:val="00E66E80"/>
    <w:rsid w:val="00E66ED5"/>
    <w:rsid w:val="00E7000E"/>
    <w:rsid w:val="00E7085F"/>
    <w:rsid w:val="00E70C7A"/>
    <w:rsid w:val="00E73F11"/>
    <w:rsid w:val="00E75489"/>
    <w:rsid w:val="00E75CD0"/>
    <w:rsid w:val="00E76EFE"/>
    <w:rsid w:val="00E7761C"/>
    <w:rsid w:val="00E77CFB"/>
    <w:rsid w:val="00E804A5"/>
    <w:rsid w:val="00E80A00"/>
    <w:rsid w:val="00E8180A"/>
    <w:rsid w:val="00E82C10"/>
    <w:rsid w:val="00E8333B"/>
    <w:rsid w:val="00E846BC"/>
    <w:rsid w:val="00E84738"/>
    <w:rsid w:val="00E85229"/>
    <w:rsid w:val="00E85DDA"/>
    <w:rsid w:val="00E9083A"/>
    <w:rsid w:val="00E90B31"/>
    <w:rsid w:val="00E90C01"/>
    <w:rsid w:val="00E91843"/>
    <w:rsid w:val="00E91C7E"/>
    <w:rsid w:val="00E91CD4"/>
    <w:rsid w:val="00E923F5"/>
    <w:rsid w:val="00E92AB2"/>
    <w:rsid w:val="00E937D9"/>
    <w:rsid w:val="00E93985"/>
    <w:rsid w:val="00E93E7A"/>
    <w:rsid w:val="00E948DE"/>
    <w:rsid w:val="00E950FA"/>
    <w:rsid w:val="00E9566A"/>
    <w:rsid w:val="00E95C32"/>
    <w:rsid w:val="00E968FC"/>
    <w:rsid w:val="00E97F80"/>
    <w:rsid w:val="00EA0A33"/>
    <w:rsid w:val="00EA0E29"/>
    <w:rsid w:val="00EA0E9E"/>
    <w:rsid w:val="00EA1234"/>
    <w:rsid w:val="00EA21B2"/>
    <w:rsid w:val="00EA33D6"/>
    <w:rsid w:val="00EA388E"/>
    <w:rsid w:val="00EA539B"/>
    <w:rsid w:val="00EA54BC"/>
    <w:rsid w:val="00EA56EC"/>
    <w:rsid w:val="00EA7498"/>
    <w:rsid w:val="00EA74B4"/>
    <w:rsid w:val="00EB025C"/>
    <w:rsid w:val="00EB07FB"/>
    <w:rsid w:val="00EB30DA"/>
    <w:rsid w:val="00EB3966"/>
    <w:rsid w:val="00EB400F"/>
    <w:rsid w:val="00EC325F"/>
    <w:rsid w:val="00EC3D85"/>
    <w:rsid w:val="00EC3E92"/>
    <w:rsid w:val="00EC46E8"/>
    <w:rsid w:val="00EC6433"/>
    <w:rsid w:val="00EC72A5"/>
    <w:rsid w:val="00EC7E44"/>
    <w:rsid w:val="00ED058A"/>
    <w:rsid w:val="00ED0DA3"/>
    <w:rsid w:val="00ED2938"/>
    <w:rsid w:val="00ED36D4"/>
    <w:rsid w:val="00ED3854"/>
    <w:rsid w:val="00ED4889"/>
    <w:rsid w:val="00ED5008"/>
    <w:rsid w:val="00ED5368"/>
    <w:rsid w:val="00ED55B2"/>
    <w:rsid w:val="00ED7B70"/>
    <w:rsid w:val="00EE0FD0"/>
    <w:rsid w:val="00EE125D"/>
    <w:rsid w:val="00EE1469"/>
    <w:rsid w:val="00EE4095"/>
    <w:rsid w:val="00EE4FDA"/>
    <w:rsid w:val="00EE5183"/>
    <w:rsid w:val="00EE63B1"/>
    <w:rsid w:val="00EE6419"/>
    <w:rsid w:val="00EE6D94"/>
    <w:rsid w:val="00EF0031"/>
    <w:rsid w:val="00EF03E3"/>
    <w:rsid w:val="00EF228A"/>
    <w:rsid w:val="00EF290A"/>
    <w:rsid w:val="00EF3282"/>
    <w:rsid w:val="00EF52F1"/>
    <w:rsid w:val="00EF534A"/>
    <w:rsid w:val="00EF53CB"/>
    <w:rsid w:val="00EF5EB0"/>
    <w:rsid w:val="00EF6692"/>
    <w:rsid w:val="00EF6C04"/>
    <w:rsid w:val="00EF7ADF"/>
    <w:rsid w:val="00EF7FA2"/>
    <w:rsid w:val="00F00627"/>
    <w:rsid w:val="00F00ED2"/>
    <w:rsid w:val="00F0131E"/>
    <w:rsid w:val="00F0244C"/>
    <w:rsid w:val="00F024D3"/>
    <w:rsid w:val="00F06ABA"/>
    <w:rsid w:val="00F06BDE"/>
    <w:rsid w:val="00F109E7"/>
    <w:rsid w:val="00F1249E"/>
    <w:rsid w:val="00F143E7"/>
    <w:rsid w:val="00F14992"/>
    <w:rsid w:val="00F15345"/>
    <w:rsid w:val="00F16772"/>
    <w:rsid w:val="00F177FD"/>
    <w:rsid w:val="00F21950"/>
    <w:rsid w:val="00F21ABA"/>
    <w:rsid w:val="00F21F45"/>
    <w:rsid w:val="00F21FB3"/>
    <w:rsid w:val="00F2561F"/>
    <w:rsid w:val="00F275FB"/>
    <w:rsid w:val="00F30B1F"/>
    <w:rsid w:val="00F311BE"/>
    <w:rsid w:val="00F31B72"/>
    <w:rsid w:val="00F334A3"/>
    <w:rsid w:val="00F34002"/>
    <w:rsid w:val="00F34EBD"/>
    <w:rsid w:val="00F35BA4"/>
    <w:rsid w:val="00F36173"/>
    <w:rsid w:val="00F36706"/>
    <w:rsid w:val="00F376A8"/>
    <w:rsid w:val="00F40579"/>
    <w:rsid w:val="00F41965"/>
    <w:rsid w:val="00F435FD"/>
    <w:rsid w:val="00F448ED"/>
    <w:rsid w:val="00F455A8"/>
    <w:rsid w:val="00F47171"/>
    <w:rsid w:val="00F47B0C"/>
    <w:rsid w:val="00F50587"/>
    <w:rsid w:val="00F507DA"/>
    <w:rsid w:val="00F514B6"/>
    <w:rsid w:val="00F536EA"/>
    <w:rsid w:val="00F54067"/>
    <w:rsid w:val="00F54D71"/>
    <w:rsid w:val="00F5512F"/>
    <w:rsid w:val="00F56C34"/>
    <w:rsid w:val="00F60245"/>
    <w:rsid w:val="00F605BE"/>
    <w:rsid w:val="00F610E7"/>
    <w:rsid w:val="00F6296D"/>
    <w:rsid w:val="00F62A0E"/>
    <w:rsid w:val="00F632EB"/>
    <w:rsid w:val="00F63488"/>
    <w:rsid w:val="00F635A5"/>
    <w:rsid w:val="00F63DE0"/>
    <w:rsid w:val="00F64ABC"/>
    <w:rsid w:val="00F64CC0"/>
    <w:rsid w:val="00F66E5F"/>
    <w:rsid w:val="00F7003B"/>
    <w:rsid w:val="00F7043A"/>
    <w:rsid w:val="00F7145E"/>
    <w:rsid w:val="00F7230E"/>
    <w:rsid w:val="00F72C5A"/>
    <w:rsid w:val="00F73438"/>
    <w:rsid w:val="00F7442F"/>
    <w:rsid w:val="00F74659"/>
    <w:rsid w:val="00F74A6A"/>
    <w:rsid w:val="00F76E1B"/>
    <w:rsid w:val="00F76FE0"/>
    <w:rsid w:val="00F77194"/>
    <w:rsid w:val="00F77ECA"/>
    <w:rsid w:val="00F81267"/>
    <w:rsid w:val="00F81550"/>
    <w:rsid w:val="00F81E7F"/>
    <w:rsid w:val="00F83F89"/>
    <w:rsid w:val="00F857DD"/>
    <w:rsid w:val="00F85D2C"/>
    <w:rsid w:val="00F8689B"/>
    <w:rsid w:val="00F90A5E"/>
    <w:rsid w:val="00F90F1B"/>
    <w:rsid w:val="00F93146"/>
    <w:rsid w:val="00F93303"/>
    <w:rsid w:val="00F939A7"/>
    <w:rsid w:val="00F94659"/>
    <w:rsid w:val="00F97E2B"/>
    <w:rsid w:val="00FA180B"/>
    <w:rsid w:val="00FA2462"/>
    <w:rsid w:val="00FA2526"/>
    <w:rsid w:val="00FA369D"/>
    <w:rsid w:val="00FA3E57"/>
    <w:rsid w:val="00FA4AE1"/>
    <w:rsid w:val="00FA50D5"/>
    <w:rsid w:val="00FA5891"/>
    <w:rsid w:val="00FA6A01"/>
    <w:rsid w:val="00FA6F2C"/>
    <w:rsid w:val="00FA6FF8"/>
    <w:rsid w:val="00FA73D0"/>
    <w:rsid w:val="00FA7AAF"/>
    <w:rsid w:val="00FA7EA1"/>
    <w:rsid w:val="00FB0230"/>
    <w:rsid w:val="00FB30E7"/>
    <w:rsid w:val="00FB32AA"/>
    <w:rsid w:val="00FB3AA8"/>
    <w:rsid w:val="00FB403C"/>
    <w:rsid w:val="00FB4AC9"/>
    <w:rsid w:val="00FB5CC4"/>
    <w:rsid w:val="00FB5D7F"/>
    <w:rsid w:val="00FB6465"/>
    <w:rsid w:val="00FB6AEC"/>
    <w:rsid w:val="00FB73CB"/>
    <w:rsid w:val="00FC17E3"/>
    <w:rsid w:val="00FC1B73"/>
    <w:rsid w:val="00FC2250"/>
    <w:rsid w:val="00FC2A98"/>
    <w:rsid w:val="00FC4D2A"/>
    <w:rsid w:val="00FC4D40"/>
    <w:rsid w:val="00FC653E"/>
    <w:rsid w:val="00FC6EC3"/>
    <w:rsid w:val="00FC7919"/>
    <w:rsid w:val="00FC7A32"/>
    <w:rsid w:val="00FD0F75"/>
    <w:rsid w:val="00FD119A"/>
    <w:rsid w:val="00FD17A4"/>
    <w:rsid w:val="00FD1AF9"/>
    <w:rsid w:val="00FD2B9C"/>
    <w:rsid w:val="00FD322B"/>
    <w:rsid w:val="00FD3E39"/>
    <w:rsid w:val="00FD4D04"/>
    <w:rsid w:val="00FE007F"/>
    <w:rsid w:val="00FE037A"/>
    <w:rsid w:val="00FE0EB3"/>
    <w:rsid w:val="00FE0EC9"/>
    <w:rsid w:val="00FE0F98"/>
    <w:rsid w:val="00FE1095"/>
    <w:rsid w:val="00FE1242"/>
    <w:rsid w:val="00FE131D"/>
    <w:rsid w:val="00FE1549"/>
    <w:rsid w:val="00FE2740"/>
    <w:rsid w:val="00FE292F"/>
    <w:rsid w:val="00FE2B74"/>
    <w:rsid w:val="00FE32F4"/>
    <w:rsid w:val="00FE3548"/>
    <w:rsid w:val="00FE397E"/>
    <w:rsid w:val="00FE4541"/>
    <w:rsid w:val="00FE4C81"/>
    <w:rsid w:val="00FE4D69"/>
    <w:rsid w:val="00FE7410"/>
    <w:rsid w:val="00FF0B30"/>
    <w:rsid w:val="00FF2266"/>
    <w:rsid w:val="00FF2D43"/>
    <w:rsid w:val="00FF31C3"/>
    <w:rsid w:val="00FF3789"/>
    <w:rsid w:val="00FF3A99"/>
    <w:rsid w:val="00FF3C7C"/>
    <w:rsid w:val="00FF5446"/>
    <w:rsid w:val="00FF5737"/>
    <w:rsid w:val="00FF6257"/>
    <w:rsid w:val="00FF68A8"/>
    <w:rsid w:val="00FF68C2"/>
    <w:rsid w:val="00FF73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uropaeum.org/europaeum/?q=category/1/89" TargetMode="External"/><Relationship Id="rId117" Type="http://schemas.openxmlformats.org/officeDocument/2006/relationships/hyperlink" Target="http://bookshop.europa.eu/en/research-eu-results-magazine-pbZZAC14002/downloads/ZZ-AC-14-002-EN-N/ZZAC14002ENN_002.pdf?FileName=ZZAC14002ENN_002.pdf&amp;SKU=ZZAC14002ENN_PDF&amp;CatalogueNumber=ZZ-AC-14-002-EN-N" TargetMode="External"/><Relationship Id="rId21" Type="http://schemas.openxmlformats.org/officeDocument/2006/relationships/hyperlink" Target="http://www.mars.dti.ne.jp/mif" TargetMode="External"/><Relationship Id="rId42" Type="http://schemas.openxmlformats.org/officeDocument/2006/relationships/hyperlink" Target="http://ec.europa.eu/research/participants/portal/desktop/en/opportunities/h2020/topics/78-ict-01-2014.html" TargetMode="External"/><Relationship Id="rId47" Type="http://schemas.openxmlformats.org/officeDocument/2006/relationships/hyperlink" Target="http://ec.europa.eu/research/participants/portal/desktop/en/opportunities/h2020/topics/83-ict-07-2014.html" TargetMode="External"/><Relationship Id="rId63" Type="http://schemas.openxmlformats.org/officeDocument/2006/relationships/hyperlink" Target="http://ec.europa.eu/research/participants/portal/desktop/en/opportunities/h2020/calls/h2020-ict-2014-1.html" TargetMode="External"/><Relationship Id="rId68" Type="http://schemas.openxmlformats.org/officeDocument/2006/relationships/hyperlink" Target="http://ec.europa.eu/research/participants/portal/desktop/en/opportunities/h2020/calls/h2020-infrasupp-2015-1.html" TargetMode="External"/><Relationship Id="rId84" Type="http://schemas.openxmlformats.org/officeDocument/2006/relationships/image" Target="media/image2.emf"/><Relationship Id="rId89" Type="http://schemas.openxmlformats.org/officeDocument/2006/relationships/hyperlink" Target="http://stavrodromiglwsswn.auth.gr/Registration.html" TargetMode="External"/><Relationship Id="rId112" Type="http://schemas.openxmlformats.org/officeDocument/2006/relationships/image" Target="media/image4.jpeg"/><Relationship Id="rId16" Type="http://schemas.openxmlformats.org/officeDocument/2006/relationships/hyperlink" Target="http://www.heritage.aueb.gr/320.htm" TargetMode="External"/><Relationship Id="rId107" Type="http://schemas.openxmlformats.org/officeDocument/2006/relationships/hyperlink" Target="http://ec.europa.eu/programmes/horizon2020/en/news/international-conference-euromed-2014" TargetMode="External"/><Relationship Id="rId11" Type="http://schemas.openxmlformats.org/officeDocument/2006/relationships/footer" Target="footer1.xml"/><Relationship Id="rId32" Type="http://schemas.openxmlformats.org/officeDocument/2006/relationships/hyperlink" Target="http://ec.europa.eu/research/participants/portal/desktop/en/opportunities/h2020/topics/86-ict-13-2014.html" TargetMode="External"/><Relationship Id="rId37" Type="http://schemas.openxmlformats.org/officeDocument/2006/relationships/hyperlink" Target="http://ec.europa.eu/research/participants/portal/desktop/en/opportunities/h2020/calls/h2020-nmp-2015-two-stage.html" TargetMode="External"/><Relationship Id="rId53" Type="http://schemas.openxmlformats.org/officeDocument/2006/relationships/hyperlink" Target="http://ec.europa.eu/research/participants/portal/desktop/en/opportunities/h2020/topics/89-ict-18-2014.html" TargetMode="External"/><Relationship Id="rId58" Type="http://schemas.openxmlformats.org/officeDocument/2006/relationships/hyperlink" Target="http://ec.europa.eu/research/participants/portal/desktop/en/opportunities/h2020/topics/94-ict-29-2014.html" TargetMode="External"/><Relationship Id="rId74" Type="http://schemas.openxmlformats.org/officeDocument/2006/relationships/hyperlink" Target="http://ec.europa.eu/research/participants/portal/desktop/en/opportunities/h2020/calls/erc-2014-cog.html" TargetMode="External"/><Relationship Id="rId79" Type="http://schemas.openxmlformats.org/officeDocument/2006/relationships/oleObject" Target="embeddings/oleObject1.bin"/><Relationship Id="rId102" Type="http://schemas.openxmlformats.org/officeDocument/2006/relationships/hyperlink" Target="http://cerncourier.com/cws/event/306864" TargetMode="External"/><Relationship Id="rId123" Type="http://schemas.openxmlformats.org/officeDocument/2006/relationships/hyperlink" Target="http://cerncourier.com/cws/Pages/digital-edition.do" TargetMode="External"/><Relationship Id="rId128"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hyperlink" Target="http://stavrodromiglwsswn.auth.gr/index.html" TargetMode="External"/><Relationship Id="rId95" Type="http://schemas.openxmlformats.org/officeDocument/2006/relationships/hyperlink" Target="http://ec.europa.eu/programmes/horizon2020/en/news/msca-satellite-event-esof-2014-conference" TargetMode="External"/><Relationship Id="rId19" Type="http://schemas.openxmlformats.org/officeDocument/2006/relationships/hyperlink" Target="https://www.daimler-benz-stiftung.de/cms/en/young-academics/postdoctoral-scholarships.html" TargetMode="External"/><Relationship Id="rId14" Type="http://schemas.openxmlformats.org/officeDocument/2006/relationships/hyperlink" Target="http://www.kent.ac.uk/" TargetMode="External"/><Relationship Id="rId22" Type="http://schemas.openxmlformats.org/officeDocument/2006/relationships/hyperlink" Target="http://www.fulbright.bg/bg/p-Stipendii-za-bulgarski-lektori-ili-izsledovateli-za-Sasht-USA-5/" TargetMode="External"/><Relationship Id="rId27" Type="http://schemas.openxmlformats.org/officeDocument/2006/relationships/hyperlink" Target="http://www.ombudsman.europa.eu/bg/atyourservice/recruitment.faces" TargetMode="External"/><Relationship Id="rId30" Type="http://schemas.openxmlformats.org/officeDocument/2006/relationships/hyperlink" Target="https://www.uni-sofia.bg/index.php/bul/universitet_t/fakulteti/stopanski_fakultet/za_studentite_aktualno/stazhove_stipendii_i_konkursi/konkurs_mlad_ikonomist_2014" TargetMode="External"/><Relationship Id="rId35" Type="http://schemas.openxmlformats.org/officeDocument/2006/relationships/hyperlink" Target="http://ec.europa.eu/research/participants/portal/desktop/en/opportunities/h2020/calls/h2020-nmp-csa-2014.html" TargetMode="External"/><Relationship Id="rId43" Type="http://schemas.openxmlformats.org/officeDocument/2006/relationships/hyperlink" Target="http://ec.europa.eu/research/participants/portal/desktop/en/opportunities/h2020/topics/79-ict-02-2014.html" TargetMode="External"/><Relationship Id="rId48" Type="http://schemas.openxmlformats.org/officeDocument/2006/relationships/hyperlink" Target="http://ec.europa.eu/research/participants/portal/desktop/en/opportunities/h2020/topics/84-ict-09-2014.html" TargetMode="External"/><Relationship Id="rId56" Type="http://schemas.openxmlformats.org/officeDocument/2006/relationships/hyperlink" Target="http://ec.europa.eu/research/participants/portal/desktop/en/opportunities/h2020/topics/92-ict-23-2014.html" TargetMode="External"/><Relationship Id="rId64" Type="http://schemas.openxmlformats.org/officeDocument/2006/relationships/hyperlink" Target="http://ec.europa.eu/research/participants/portal/desktop/en/opportunities/h2020/topics/77-ict-14-2014.html" TargetMode="External"/><Relationship Id="rId69" Type="http://schemas.openxmlformats.org/officeDocument/2006/relationships/hyperlink" Target="http://ec.europa.eu/research/participants/portal/desktop/en/opportunities/h2020/calls/h2020-infrasupp-2014-2.html" TargetMode="External"/><Relationship Id="rId77" Type="http://schemas.openxmlformats.org/officeDocument/2006/relationships/hyperlink" Target="http://ec.europa.eu/research/participants/portal/desktop/en/opportunities/h2020/calls/h2020-msca-rise-2014.html" TargetMode="External"/><Relationship Id="rId100" Type="http://schemas.openxmlformats.org/officeDocument/2006/relationships/hyperlink" Target="http://cerncourier.com/cws/event/307880" TargetMode="External"/><Relationship Id="rId105" Type="http://schemas.openxmlformats.org/officeDocument/2006/relationships/hyperlink" Target="http://eng.mesi.ru/icde2014/" TargetMode="External"/><Relationship Id="rId113" Type="http://schemas.openxmlformats.org/officeDocument/2006/relationships/hyperlink" Target="http://ec.europa.eu/information_society/newsroom/cf/horizon2020/document.cfm?action=display&amp;doc_id=4752" TargetMode="External"/><Relationship Id="rId118" Type="http://schemas.openxmlformats.org/officeDocument/2006/relationships/hyperlink" Target="http://bookshop.europa.eu/en/research-eu-results-magazine-pbZZAC14002/downloads/ZZ-AC-14-002-EN-E/ZZAC14002ENE.epub?FileName=ZZAC14002ENE.epub&amp;SKU=ZZAC14002ENE_EPUB&amp;CatalogueNumber=ZZ-AC-14-002-EN-E" TargetMode="External"/><Relationship Id="rId12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ec.europa.eu/research/participants/portal/desktop/en/opportunities/h2020/topics/87-ict-15-2014.html" TargetMode="External"/><Relationship Id="rId72" Type="http://schemas.openxmlformats.org/officeDocument/2006/relationships/hyperlink" Target="http://ec.europa.eu/research/participants/portal/desktop/en/opportunities/h2020/calls/h2020-infradev-1-2015-1.html" TargetMode="External"/><Relationship Id="rId80" Type="http://schemas.openxmlformats.org/officeDocument/2006/relationships/hyperlink" Target="http://eur-lex.europa.eu/LexUriServ/LexUriServ.do?uri=OJ:C:2013:373:0027:0029:BG:PDF" TargetMode="External"/><Relationship Id="rId85" Type="http://schemas.openxmlformats.org/officeDocument/2006/relationships/oleObject" Target="embeddings/oleObject2.bin"/><Relationship Id="rId93" Type="http://schemas.openxmlformats.org/officeDocument/2006/relationships/hyperlink" Target="http://ec.europa.eu/programmes/horizon2020/en/news/its-2014-european-congress" TargetMode="External"/><Relationship Id="rId98" Type="http://schemas.openxmlformats.org/officeDocument/2006/relationships/hyperlink" Target="http://ec.europa.eu/programmes/horizon2020/en/news/amaa-2014-18th-international-forum-advanced-microsystems-automotive-applications" TargetMode="External"/><Relationship Id="rId121" Type="http://schemas.openxmlformats.org/officeDocument/2006/relationships/hyperlink" Target="mailto:m.baillargeant@iau-aiu.net" TargetMode="External"/><Relationship Id="rId3" Type="http://schemas.openxmlformats.org/officeDocument/2006/relationships/numbering" Target="numbering.xml"/><Relationship Id="rId12" Type="http://schemas.openxmlformats.org/officeDocument/2006/relationships/hyperlink" Target="http://eurostipendii.mon.bg/" TargetMode="External"/><Relationship Id="rId17" Type="http://schemas.openxmlformats.org/officeDocument/2006/relationships/hyperlink" Target="http://www.bundestag.de/bundestag/europa_internationales/internat_austausch/ips/index.jsp" TargetMode="External"/><Relationship Id="rId25" Type="http://schemas.openxmlformats.org/officeDocument/2006/relationships/hyperlink" Target="http://www.ohchr.org/en/aboutus/pages/internshipprogramme.aspx" TargetMode="External"/><Relationship Id="rId33" Type="http://schemas.openxmlformats.org/officeDocument/2006/relationships/hyperlink" Target="http://ec.europa.eu/research/participants/portal/desktop/en/opportunities/h2020/calls/h2020-nmp-era-net-2015.html" TargetMode="External"/><Relationship Id="rId38" Type="http://schemas.openxmlformats.org/officeDocument/2006/relationships/hyperlink" Target="http://ec.europa.eu/research/participants/portal/desktop/en/opportunities/h2020/calls/h2020-nmp-pilots-2014.html" TargetMode="External"/><Relationship Id="rId46" Type="http://schemas.openxmlformats.org/officeDocument/2006/relationships/hyperlink" Target="http://ec.europa.eu/research/participants/portal/desktop/en/opportunities/h2020/topics/82-ict-06-2014.html" TargetMode="External"/><Relationship Id="rId59" Type="http://schemas.openxmlformats.org/officeDocument/2006/relationships/hyperlink" Target="http://ec.europa.eu/research/participants/portal/desktop/en/opportunities/h2020/topics/95-ict-31-2014.html" TargetMode="External"/><Relationship Id="rId67" Type="http://schemas.openxmlformats.org/officeDocument/2006/relationships/hyperlink" Target="http://ec.europa.eu/research/participants/portal/desktop/en/opportunities/h2020/calls/h2020-einfra-2014-2.html" TargetMode="External"/><Relationship Id="rId103" Type="http://schemas.openxmlformats.org/officeDocument/2006/relationships/hyperlink" Target="http://ec.europa.eu/programmes/horizon2020/en/news/innotrans-2014" TargetMode="External"/><Relationship Id="rId108" Type="http://schemas.openxmlformats.org/officeDocument/2006/relationships/hyperlink" Target="http://ec.europa.eu/programmes/horizon2020/en/news/european-electric-vehicle-congress-2014" TargetMode="External"/><Relationship Id="rId116" Type="http://schemas.openxmlformats.org/officeDocument/2006/relationships/image" Target="media/image5.jpeg"/><Relationship Id="rId124" Type="http://schemas.openxmlformats.org/officeDocument/2006/relationships/image" Target="media/image8.jpeg"/><Relationship Id="rId20" Type="http://schemas.openxmlformats.org/officeDocument/2006/relationships/hyperlink" Target="http://recherche-technologie.wallonie.be/fr/menu/acteurs-institutionnels/service-public-de-wallonie-services-en-charge-de-la-recherche-et-des-technologies/departement-des-programmes-de-recherche/direction-des-programmes-federaux-et-internationaux/cofund-beware-fellowship/cofund-beware-fellowships.html" TargetMode="External"/><Relationship Id="rId41" Type="http://schemas.openxmlformats.org/officeDocument/2006/relationships/hyperlink" Target="http://ec.europa.eu/research/participants/portal/desktop/en/opportunities/h2020/calls/h2020-seac-2014-1.html" TargetMode="External"/><Relationship Id="rId54" Type="http://schemas.openxmlformats.org/officeDocument/2006/relationships/hyperlink" Target="http://ec.europa.eu/research/participants/portal/desktop/en/opportunities/h2020/topics/90-ict-21-2014.html" TargetMode="External"/><Relationship Id="rId62" Type="http://schemas.openxmlformats.org/officeDocument/2006/relationships/hyperlink" Target="http://ec.europa.eu/research/participants/portal/desktop/en/opportunities/h2020/topics/98-ict-35-2014.html" TargetMode="External"/><Relationship Id="rId70" Type="http://schemas.openxmlformats.org/officeDocument/2006/relationships/hyperlink" Target="http://ec.europa.eu/research/participants/portal/desktop/en/opportunities/h2020/calls/h2020-infrasupp-2014-1.html" TargetMode="External"/><Relationship Id="rId75" Type="http://schemas.openxmlformats.org/officeDocument/2006/relationships/hyperlink" Target="http://ec.europa.eu/research/participants/portal/desktop/en/opportunities/h2020/calls/erc-2014-poc.html" TargetMode="External"/><Relationship Id="rId83" Type="http://schemas.openxmlformats.org/officeDocument/2006/relationships/hyperlink" Target="javascript:%20internSendMess('HEPTech.PhDSymposium@cern.ch')" TargetMode="External"/><Relationship Id="rId88" Type="http://schemas.openxmlformats.org/officeDocument/2006/relationships/hyperlink" Target="http://www.eua.be/define.aspx" TargetMode="External"/><Relationship Id="rId91" Type="http://schemas.openxmlformats.org/officeDocument/2006/relationships/hyperlink" Target="http://www.case.org/Conferences_and_Training/Rectors_and_Presidents_Fundraising_Study_Tour_.html" TargetMode="External"/><Relationship Id="rId96" Type="http://schemas.openxmlformats.org/officeDocument/2006/relationships/hyperlink" Target="http://ec.europa.eu/programmes/horizon2020/en/news/msca-satellite-event-esof-2014-conference" TargetMode="External"/><Relationship Id="rId111" Type="http://schemas.openxmlformats.org/officeDocument/2006/relationships/hyperlink" Target="http://ec.europa.eu/programmes/horizon2020/sites/horizon2020/files/styles/h2020_large/public/newsroom/h2020inbrief_6373.jpg?itok=Zx8hW3v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ueb.gr/index_en.php" TargetMode="External"/><Relationship Id="rId23" Type="http://schemas.openxmlformats.org/officeDocument/2006/relationships/hyperlink" Target="http://www.bfny.org/english/applicants.cfm" TargetMode="External"/><Relationship Id="rId28" Type="http://schemas.openxmlformats.org/officeDocument/2006/relationships/hyperlink" Target="mailto:deti@admin.uni-sofia.bg" TargetMode="External"/><Relationship Id="rId36" Type="http://schemas.openxmlformats.org/officeDocument/2006/relationships/hyperlink" Target="http://ec.europa.eu/research/participants/portal/desktop/en/opportunities/h2020/calls/h2020-nmp-2014-two-stage.html" TargetMode="External"/><Relationship Id="rId49" Type="http://schemas.openxmlformats.org/officeDocument/2006/relationships/hyperlink" Target="http://ec.europa.eu/research/participants/portal/desktop/en/opportunities/h2020/topics/85-ict-11-2014.html" TargetMode="External"/><Relationship Id="rId57" Type="http://schemas.openxmlformats.org/officeDocument/2006/relationships/hyperlink" Target="http://ec.europa.eu/research/participants/portal/desktop/en/opportunities/h2020/topics/93-ict-26-2014.html" TargetMode="External"/><Relationship Id="rId106" Type="http://schemas.openxmlformats.org/officeDocument/2006/relationships/hyperlink" Target="http://ec.europa.eu/programmes/horizon2020/en/news/international-conference-euromed-2014" TargetMode="External"/><Relationship Id="rId114" Type="http://schemas.openxmlformats.org/officeDocument/2006/relationships/hyperlink" Target="http://ec.europa.eu/information_society/newsroom/cf/horizon2020/document.cfm?action=display&amp;doc_id=4753" TargetMode="External"/><Relationship Id="rId119" Type="http://schemas.openxmlformats.org/officeDocument/2006/relationships/image" Target="media/image6.jpeg"/><Relationship Id="rId127" Type="http://schemas.openxmlformats.org/officeDocument/2006/relationships/fontTable" Target="fontTable.xml"/><Relationship Id="rId10" Type="http://schemas.openxmlformats.org/officeDocument/2006/relationships/image" Target="media/image1.gif"/><Relationship Id="rId31" Type="http://schemas.openxmlformats.org/officeDocument/2006/relationships/footer" Target="footer2.xml"/><Relationship Id="rId44" Type="http://schemas.openxmlformats.org/officeDocument/2006/relationships/hyperlink" Target="http://ec.europa.eu/research/participants/portal/desktop/en/opportunities/h2020/topics/80-ict-03-2014.html" TargetMode="External"/><Relationship Id="rId52" Type="http://schemas.openxmlformats.org/officeDocument/2006/relationships/hyperlink" Target="http://ec.europa.eu/research/participants/portal/desktop/en/opportunities/h2020/topics/88-ict-17-2014.html" TargetMode="External"/><Relationship Id="rId60" Type="http://schemas.openxmlformats.org/officeDocument/2006/relationships/hyperlink" Target="http://ec.europa.eu/research/participants/portal/desktop/en/opportunities/h2020/topics/96-ict-32-2014.html" TargetMode="External"/><Relationship Id="rId65" Type="http://schemas.openxmlformats.org/officeDocument/2006/relationships/hyperlink" Target="http://ec.europa.eu/research/participants/portal/desktop/en/opportunities/h2020/calls/h2020-ict-2014-2.html" TargetMode="External"/><Relationship Id="rId73" Type="http://schemas.openxmlformats.org/officeDocument/2006/relationships/hyperlink" Target="http://ec.europa.eu/research/participants/portal/desktop/en/opportunities/h2020/calls/h2020-infradev-1-2014-1.html" TargetMode="External"/><Relationship Id="rId78" Type="http://schemas.openxmlformats.org/officeDocument/2006/relationships/image" Target="media/image1.emf"/><Relationship Id="rId81" Type="http://schemas.openxmlformats.org/officeDocument/2006/relationships/hyperlink" Target="http://www.prohelvetia.ch/Home.20.0.html?&amp;L=4" TargetMode="External"/><Relationship Id="rId86" Type="http://schemas.openxmlformats.org/officeDocument/2006/relationships/image" Target="media/image3.emf"/><Relationship Id="rId94" Type="http://schemas.openxmlformats.org/officeDocument/2006/relationships/hyperlink" Target="http://ec.europa.eu/programmes/horizon2020/en/news/its-2014-european-congress" TargetMode="External"/><Relationship Id="rId99" Type="http://schemas.openxmlformats.org/officeDocument/2006/relationships/hyperlink" Target="http://www.efer.nl/2013/pro/pro01_02.htm" TargetMode="External"/><Relationship Id="rId101" Type="http://schemas.openxmlformats.org/officeDocument/2006/relationships/hyperlink" Target="http://cerncourier.com/cws/event/308107" TargetMode="External"/><Relationship Id="rId122"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viaa.gov.lv/eng/international_cooperation/scholarships_gov/scholarships/?tl_id=18395&amp;tls_id=686" TargetMode="External"/><Relationship Id="rId18" Type="http://schemas.openxmlformats.org/officeDocument/2006/relationships/hyperlink" Target="https://www.daimler-benz-stiftung.de/cms/en/" TargetMode="External"/><Relationship Id="rId39" Type="http://schemas.openxmlformats.org/officeDocument/2006/relationships/hyperlink" Target="http://ec.europa.eu/research/participants/portal4/desktop/en/opportunities/h2020/calls/h2020-eo-2015.html" TargetMode="External"/><Relationship Id="rId109" Type="http://schemas.openxmlformats.org/officeDocument/2006/relationships/hyperlink" Target="http://ec.europa.eu/programmes/horizon2020/en/news/european-electric-vehicle-congress-2014" TargetMode="External"/><Relationship Id="rId34" Type="http://schemas.openxmlformats.org/officeDocument/2006/relationships/hyperlink" Target="http://ec.europa.eu/research/participants/portal/desktop/en/opportunities/h2020/calls/h2020-nmp-csa-2015.html" TargetMode="External"/><Relationship Id="rId50" Type="http://schemas.openxmlformats.org/officeDocument/2006/relationships/hyperlink" Target="http://ec.europa.eu/research/participants/portal/desktop/en/opportunities/h2020/topics/86-ict-13-2014.html" TargetMode="External"/><Relationship Id="rId55" Type="http://schemas.openxmlformats.org/officeDocument/2006/relationships/hyperlink" Target="http://ec.europa.eu/research/participants/portal/desktop/en/opportunities/h2020/topics/91-ict-22-2014.html" TargetMode="External"/><Relationship Id="rId76" Type="http://schemas.openxmlformats.org/officeDocument/2006/relationships/hyperlink" Target="http://ec.europa.eu/research/participants/portal/desktop/en/opportunities/h2020/calls/h2020-msca-rise-2014.html" TargetMode="External"/><Relationship Id="rId97" Type="http://schemas.openxmlformats.org/officeDocument/2006/relationships/hyperlink" Target="http://ec.europa.eu/programmes/horizon2020/en/news/amaa-2014-18th-international-forum-advanced-microsystems-automotive-applications" TargetMode="External"/><Relationship Id="rId104" Type="http://schemas.openxmlformats.org/officeDocument/2006/relationships/hyperlink" Target="http://ec.europa.eu/programmes/horizon2020/en/news/innotrans-2014" TargetMode="External"/><Relationship Id="rId120" Type="http://schemas.openxmlformats.org/officeDocument/2006/relationships/hyperlink" Target="http://www.iau-aiu.net/sites/all/files/Final_order_form_4th_Global_Survey_1.doc" TargetMode="External"/><Relationship Id="rId125" Type="http://schemas.openxmlformats.org/officeDocument/2006/relationships/hyperlink" Target="http://www.eua.be/Libraries/Publication/MOOCs_Update_January_2014.sflb.ashx" TargetMode="External"/><Relationship Id="rId7" Type="http://schemas.openxmlformats.org/officeDocument/2006/relationships/webSettings" Target="webSettings.xml"/><Relationship Id="rId71" Type="http://schemas.openxmlformats.org/officeDocument/2006/relationships/hyperlink" Target="http://ec.europa.eu/research/participants/portal/desktop/en/opportunities/h2020/calls/h2020-infraia-2014-2015.html" TargetMode="External"/><Relationship Id="rId92" Type="http://schemas.openxmlformats.org/officeDocument/2006/relationships/hyperlink" Target="http://ec.europa.eu/programmes/horizon2020/en/news/week-innovative-regions-europe-wire2014" TargetMode="External"/><Relationship Id="rId2" Type="http://schemas.openxmlformats.org/officeDocument/2006/relationships/customXml" Target="../customXml/item2.xml"/><Relationship Id="rId29" Type="http://schemas.openxmlformats.org/officeDocument/2006/relationships/hyperlink" Target="mailto:info@bgeconomist.bg" TargetMode="External"/><Relationship Id="rId24" Type="http://schemas.openxmlformats.org/officeDocument/2006/relationships/hyperlink" Target="http://www.europarl.europa.eu/aboutparliament/bg/007cecd1cc/Traineeships.html" TargetMode="External"/><Relationship Id="rId40" Type="http://schemas.openxmlformats.org/officeDocument/2006/relationships/hyperlink" Target="http://ec.europa.eu/research/participants/portal/desktop/en/opportunities/h2020/calls/h2020-seac-2015-1.html" TargetMode="External"/><Relationship Id="rId45" Type="http://schemas.openxmlformats.org/officeDocument/2006/relationships/hyperlink" Target="http://ec.europa.eu/research/participants/portal/desktop/en/opportunities/h2020/topics/81-ict-05-2014.html" TargetMode="External"/><Relationship Id="rId66" Type="http://schemas.openxmlformats.org/officeDocument/2006/relationships/hyperlink" Target="http://ec.europa.eu/research/participants/portal/desktop/en/opportunities/h2020/calls/h2020-einfra-2015-1.html" TargetMode="External"/><Relationship Id="rId87" Type="http://schemas.openxmlformats.org/officeDocument/2006/relationships/oleObject" Target="embeddings/oleObject3.bin"/><Relationship Id="rId110" Type="http://schemas.openxmlformats.org/officeDocument/2006/relationships/footer" Target="footer4.xml"/><Relationship Id="rId115" Type="http://schemas.openxmlformats.org/officeDocument/2006/relationships/hyperlink" Target="http://bookshop.europa.eu/en/research-eu-results-magazine-pbZZAC14002/downloads/ZZ-AC-14-002-EN-N/ZZAC14002ENN_002.pdf?FileName=ZZAC14002ENN_002.pdf&amp;SKU=ZZAC14002ENN_PDF&amp;CatalogueNumber=ZZ-AC-14-002-EN-N" TargetMode="External"/><Relationship Id="rId61" Type="http://schemas.openxmlformats.org/officeDocument/2006/relationships/hyperlink" Target="http://ec.europa.eu/research/participants/portal/desktop/en/opportunities/h2020/topics/97-ict-33-2014.html" TargetMode="External"/><Relationship Id="rId8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АПРИЛ,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1DE48E-F6B4-439D-966D-BB3EE46D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35</Pages>
  <Words>12195</Words>
  <Characters>69512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81544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Compaq</cp:lastModifiedBy>
  <cp:revision>61</cp:revision>
  <cp:lastPrinted>2014-04-03T11:37:00Z</cp:lastPrinted>
  <dcterms:created xsi:type="dcterms:W3CDTF">2014-04-03T08:15:00Z</dcterms:created>
  <dcterms:modified xsi:type="dcterms:W3CDTF">2014-04-03T11:43:00Z</dcterms:modified>
</cp:coreProperties>
</file>