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E04E8" w:rsidRPr="00015B3F" w:rsidRDefault="003E04E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3E04E8" w:rsidRPr="00015B3F" w:rsidRDefault="003E04E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E04E8" w:rsidRPr="00015B3F" w:rsidRDefault="003E04E8">
                                  <w:pPr>
                                    <w:pStyle w:val="NoSpacing"/>
                                    <w:spacing w:line="360" w:lineRule="auto"/>
                                    <w:rPr>
                                      <w:color w:val="FFFFFF" w:themeColor="background1"/>
                                      <w:sz w:val="28"/>
                                      <w:szCs w:val="28"/>
                                    </w:rPr>
                                  </w:pPr>
                                </w:p>
                                <w:p w:rsidR="003E04E8" w:rsidRPr="00015B3F" w:rsidRDefault="003E04E8">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3E04E8" w:rsidRPr="00D00941" w:rsidRDefault="003E04E8">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168AF3"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E04E8" w:rsidRPr="00015B3F" w:rsidRDefault="003E04E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3E04E8" w:rsidRPr="00015B3F" w:rsidRDefault="003E04E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E04E8" w:rsidRPr="00015B3F" w:rsidRDefault="003E04E8">
                            <w:pPr>
                              <w:pStyle w:val="NoSpacing"/>
                              <w:spacing w:line="360" w:lineRule="auto"/>
                              <w:rPr>
                                <w:color w:val="FFFFFF" w:themeColor="background1"/>
                                <w:sz w:val="28"/>
                                <w:szCs w:val="28"/>
                              </w:rPr>
                            </w:pPr>
                          </w:p>
                          <w:p w:rsidR="003E04E8" w:rsidRPr="00015B3F" w:rsidRDefault="003E04E8">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3E04E8" w:rsidRPr="00D00941" w:rsidRDefault="003E04E8">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D64C0"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16363091" w:history="1">
            <w:r w:rsidR="00CD64C0" w:rsidRPr="002E2B14">
              <w:rPr>
                <w:rStyle w:val="Hyperlink"/>
                <w:rFonts w:cs="Times New Roman"/>
                <w:noProof/>
              </w:rPr>
              <w:t>МАГИСТРАТУРИ, СТИПЕНДИИ, СТАЖОВЕ</w:t>
            </w:r>
            <w:r w:rsidR="00CD64C0">
              <w:rPr>
                <w:noProof/>
                <w:webHidden/>
              </w:rPr>
              <w:tab/>
            </w:r>
            <w:r w:rsidR="00CD64C0">
              <w:rPr>
                <w:noProof/>
                <w:webHidden/>
              </w:rPr>
              <w:fldChar w:fldCharType="begin"/>
            </w:r>
            <w:r w:rsidR="00CD64C0">
              <w:rPr>
                <w:noProof/>
                <w:webHidden/>
              </w:rPr>
              <w:instrText xml:space="preserve"> PAGEREF _Toc416363091 \h </w:instrText>
            </w:r>
            <w:r w:rsidR="00CD64C0">
              <w:rPr>
                <w:noProof/>
                <w:webHidden/>
              </w:rPr>
            </w:r>
            <w:r w:rsidR="00CD64C0">
              <w:rPr>
                <w:noProof/>
                <w:webHidden/>
              </w:rPr>
              <w:fldChar w:fldCharType="separate"/>
            </w:r>
            <w:r w:rsidR="00CD64C0">
              <w:rPr>
                <w:noProof/>
                <w:webHidden/>
              </w:rPr>
              <w:t>4</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2" w:history="1">
            <w:r w:rsidR="00CD64C0" w:rsidRPr="002E2B14">
              <w:rPr>
                <w:rStyle w:val="Hyperlink"/>
                <w:rFonts w:ascii="Wingdings" w:eastAsia="Times New Roman" w:hAnsi="Wingdings"/>
                <w:noProof/>
                <w:lang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eastAsia="bg-BG"/>
              </w:rPr>
              <w:t>MA in European History and Civilisation</w:t>
            </w:r>
            <w:r w:rsidR="00CD64C0">
              <w:rPr>
                <w:noProof/>
                <w:webHidden/>
              </w:rPr>
              <w:tab/>
            </w:r>
            <w:r w:rsidR="00CD64C0">
              <w:rPr>
                <w:noProof/>
                <w:webHidden/>
              </w:rPr>
              <w:fldChar w:fldCharType="begin"/>
            </w:r>
            <w:r w:rsidR="00CD64C0">
              <w:rPr>
                <w:noProof/>
                <w:webHidden/>
              </w:rPr>
              <w:instrText xml:space="preserve"> PAGEREF _Toc416363092 \h </w:instrText>
            </w:r>
            <w:r w:rsidR="00CD64C0">
              <w:rPr>
                <w:noProof/>
                <w:webHidden/>
              </w:rPr>
            </w:r>
            <w:r w:rsidR="00CD64C0">
              <w:rPr>
                <w:noProof/>
                <w:webHidden/>
              </w:rPr>
              <w:fldChar w:fldCharType="separate"/>
            </w:r>
            <w:r w:rsidR="00CD64C0">
              <w:rPr>
                <w:noProof/>
                <w:webHidden/>
              </w:rPr>
              <w:t>4</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3" w:history="1">
            <w:r w:rsidR="00CD64C0" w:rsidRPr="002E2B14">
              <w:rPr>
                <w:rStyle w:val="Hyperlink"/>
                <w:rFonts w:ascii="Wingdings" w:eastAsia="Times New Roman" w:hAnsi="Wingdings"/>
                <w:noProof/>
                <w:lang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eastAsia="bg-BG"/>
              </w:rPr>
              <w:t>Стипендии за български граждани за обучение в Република Корея</w:t>
            </w:r>
            <w:r w:rsidR="00CD64C0">
              <w:rPr>
                <w:noProof/>
                <w:webHidden/>
              </w:rPr>
              <w:tab/>
            </w:r>
            <w:r w:rsidR="00CD64C0">
              <w:rPr>
                <w:noProof/>
                <w:webHidden/>
              </w:rPr>
              <w:fldChar w:fldCharType="begin"/>
            </w:r>
            <w:r w:rsidR="00CD64C0">
              <w:rPr>
                <w:noProof/>
                <w:webHidden/>
              </w:rPr>
              <w:instrText xml:space="preserve"> PAGEREF _Toc416363093 \h </w:instrText>
            </w:r>
            <w:r w:rsidR="00CD64C0">
              <w:rPr>
                <w:noProof/>
                <w:webHidden/>
              </w:rPr>
            </w:r>
            <w:r w:rsidR="00CD64C0">
              <w:rPr>
                <w:noProof/>
                <w:webHidden/>
              </w:rPr>
              <w:fldChar w:fldCharType="separate"/>
            </w:r>
            <w:r w:rsidR="00CD64C0">
              <w:rPr>
                <w:noProof/>
                <w:webHidden/>
              </w:rPr>
              <w:t>4</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4" w:history="1">
            <w:r w:rsidR="00CD64C0" w:rsidRPr="002E2B14">
              <w:rPr>
                <w:rStyle w:val="Hyperlink"/>
                <w:rFonts w:ascii="Wingdings" w:eastAsia="Times New Roman" w:hAnsi="Wingdings"/>
                <w:noProof/>
                <w:lang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eastAsia="bg-BG"/>
              </w:rPr>
              <w:t xml:space="preserve">Стипендии за магистърски и докторски програми от </w:t>
            </w:r>
            <w:r w:rsidR="00CD64C0" w:rsidRPr="002E2B14">
              <w:rPr>
                <w:rStyle w:val="Hyperlink"/>
                <w:rFonts w:eastAsia="Times New Roman"/>
                <w:noProof/>
                <w:lang w:val="en-US" w:eastAsia="bg-BG"/>
              </w:rPr>
              <w:t>M</w:t>
            </w:r>
            <w:r w:rsidR="00CD64C0" w:rsidRPr="002E2B14">
              <w:rPr>
                <w:rStyle w:val="Hyperlink"/>
                <w:rFonts w:eastAsia="Times New Roman"/>
                <w:noProof/>
                <w:lang w:eastAsia="bg-BG"/>
              </w:rPr>
              <w:t xml:space="preserve">asdar </w:t>
            </w:r>
            <w:r w:rsidR="00CD64C0" w:rsidRPr="002E2B14">
              <w:rPr>
                <w:rStyle w:val="Hyperlink"/>
                <w:rFonts w:eastAsia="Times New Roman"/>
                <w:noProof/>
                <w:lang w:val="en-US" w:eastAsia="bg-BG"/>
              </w:rPr>
              <w:t>I</w:t>
            </w:r>
            <w:r w:rsidR="00CD64C0" w:rsidRPr="002E2B14">
              <w:rPr>
                <w:rStyle w:val="Hyperlink"/>
                <w:rFonts w:eastAsia="Times New Roman"/>
                <w:noProof/>
                <w:lang w:eastAsia="bg-BG"/>
              </w:rPr>
              <w:t>nstitute в Абу Даби</w:t>
            </w:r>
            <w:r w:rsidR="00CD64C0">
              <w:rPr>
                <w:noProof/>
                <w:webHidden/>
              </w:rPr>
              <w:tab/>
            </w:r>
            <w:r w:rsidR="00CD64C0">
              <w:rPr>
                <w:noProof/>
                <w:webHidden/>
              </w:rPr>
              <w:fldChar w:fldCharType="begin"/>
            </w:r>
            <w:r w:rsidR="00CD64C0">
              <w:rPr>
                <w:noProof/>
                <w:webHidden/>
              </w:rPr>
              <w:instrText xml:space="preserve"> PAGEREF _Toc416363094 \h </w:instrText>
            </w:r>
            <w:r w:rsidR="00CD64C0">
              <w:rPr>
                <w:noProof/>
                <w:webHidden/>
              </w:rPr>
            </w:r>
            <w:r w:rsidR="00CD64C0">
              <w:rPr>
                <w:noProof/>
                <w:webHidden/>
              </w:rPr>
              <w:fldChar w:fldCharType="separate"/>
            </w:r>
            <w:r w:rsidR="00CD64C0">
              <w:rPr>
                <w:noProof/>
                <w:webHidden/>
              </w:rPr>
              <w:t>4</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5" w:history="1">
            <w:r w:rsidR="00CD64C0" w:rsidRPr="002E2B14">
              <w:rPr>
                <w:rStyle w:val="Hyperlink"/>
                <w:rFonts w:ascii="Wingdings" w:eastAsia="Times New Roman" w:hAnsi="Wingdings"/>
                <w:noProof/>
                <w:lang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eastAsia="bg-BG"/>
              </w:rPr>
              <w:t>Специализация в Япония със стипендии на фондация „Мацумае“</w:t>
            </w:r>
            <w:r w:rsidR="00CD64C0">
              <w:rPr>
                <w:noProof/>
                <w:webHidden/>
              </w:rPr>
              <w:tab/>
            </w:r>
            <w:r w:rsidR="00CD64C0">
              <w:rPr>
                <w:noProof/>
                <w:webHidden/>
              </w:rPr>
              <w:fldChar w:fldCharType="begin"/>
            </w:r>
            <w:r w:rsidR="00CD64C0">
              <w:rPr>
                <w:noProof/>
                <w:webHidden/>
              </w:rPr>
              <w:instrText xml:space="preserve"> PAGEREF _Toc416363095 \h </w:instrText>
            </w:r>
            <w:r w:rsidR="00CD64C0">
              <w:rPr>
                <w:noProof/>
                <w:webHidden/>
              </w:rPr>
            </w:r>
            <w:r w:rsidR="00CD64C0">
              <w:rPr>
                <w:noProof/>
                <w:webHidden/>
              </w:rPr>
              <w:fldChar w:fldCharType="separate"/>
            </w:r>
            <w:r w:rsidR="00CD64C0">
              <w:rPr>
                <w:noProof/>
                <w:webHidden/>
              </w:rPr>
              <w:t>5</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6" w:history="1">
            <w:r w:rsidR="00CD64C0" w:rsidRPr="002E2B14">
              <w:rPr>
                <w:rStyle w:val="Hyperlink"/>
                <w:rFonts w:ascii="Wingdings" w:hAnsi="Wingdings" w:cs="Times New Roman"/>
                <w:noProof/>
                <w:lang w:val="ru-RU" w:eastAsia="bg-BG"/>
              </w:rPr>
              <w:t></w:t>
            </w:r>
            <w:r w:rsidR="00CD64C0">
              <w:rPr>
                <w:rFonts w:asciiTheme="minorHAnsi" w:eastAsiaTheme="minorEastAsia" w:hAnsiTheme="minorHAnsi"/>
                <w:noProof/>
                <w:lang w:eastAsia="bg-BG"/>
              </w:rPr>
              <w:tab/>
            </w:r>
            <w:r w:rsidR="00CD64C0" w:rsidRPr="002E2B14">
              <w:rPr>
                <w:rStyle w:val="Hyperlink"/>
                <w:noProof/>
              </w:rPr>
              <w:t xml:space="preserve">Банка </w:t>
            </w:r>
            <w:r w:rsidR="00CD64C0" w:rsidRPr="002E2B14">
              <w:rPr>
                <w:rStyle w:val="Hyperlink"/>
                <w:noProof/>
                <w:lang w:val="ru-RU"/>
              </w:rPr>
              <w:t>“</w:t>
            </w:r>
            <w:r w:rsidR="00CD64C0" w:rsidRPr="002E2B14">
              <w:rPr>
                <w:rStyle w:val="Hyperlink"/>
                <w:noProof/>
              </w:rPr>
              <w:t>Пиреос</w:t>
            </w:r>
            <w:r w:rsidR="00CD64C0" w:rsidRPr="002E2B14">
              <w:rPr>
                <w:rStyle w:val="Hyperlink"/>
                <w:noProof/>
                <w:lang w:val="ru-RU"/>
              </w:rPr>
              <w:t>”</w:t>
            </w:r>
            <w:r w:rsidR="00CD64C0" w:rsidRPr="002E2B14">
              <w:rPr>
                <w:rStyle w:val="Hyperlink"/>
                <w:noProof/>
              </w:rPr>
              <w:t xml:space="preserve"> България набира кандидати за зимна стажантска </w:t>
            </w:r>
            <w:r w:rsidR="00CD64C0" w:rsidRPr="002E2B14">
              <w:rPr>
                <w:rStyle w:val="Hyperlink"/>
                <w:rFonts w:cs="Times New Roman"/>
                <w:noProof/>
              </w:rPr>
              <w:t>програма</w:t>
            </w:r>
            <w:r w:rsidR="00CD64C0">
              <w:rPr>
                <w:noProof/>
                <w:webHidden/>
              </w:rPr>
              <w:tab/>
            </w:r>
            <w:r w:rsidR="00CD64C0">
              <w:rPr>
                <w:noProof/>
                <w:webHidden/>
              </w:rPr>
              <w:fldChar w:fldCharType="begin"/>
            </w:r>
            <w:r w:rsidR="00CD64C0">
              <w:rPr>
                <w:noProof/>
                <w:webHidden/>
              </w:rPr>
              <w:instrText xml:space="preserve"> PAGEREF _Toc416363096 \h </w:instrText>
            </w:r>
            <w:r w:rsidR="00CD64C0">
              <w:rPr>
                <w:noProof/>
                <w:webHidden/>
              </w:rPr>
            </w:r>
            <w:r w:rsidR="00CD64C0">
              <w:rPr>
                <w:noProof/>
                <w:webHidden/>
              </w:rPr>
              <w:fldChar w:fldCharType="separate"/>
            </w:r>
            <w:r w:rsidR="00CD64C0">
              <w:rPr>
                <w:noProof/>
                <w:webHidden/>
              </w:rPr>
              <w:t>5</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7" w:history="1">
            <w:r w:rsidR="00CD64C0" w:rsidRPr="002E2B14">
              <w:rPr>
                <w:rStyle w:val="Hyperlink"/>
                <w:rFonts w:ascii="Wingdings" w:hAnsi="Wingdings"/>
                <w:noProof/>
                <w:lang w:val="ru-RU"/>
              </w:rPr>
              <w:t></w:t>
            </w:r>
            <w:r w:rsidR="00CD64C0">
              <w:rPr>
                <w:rFonts w:asciiTheme="minorHAnsi" w:eastAsiaTheme="minorEastAsia" w:hAnsiTheme="minorHAnsi"/>
                <w:noProof/>
                <w:lang w:eastAsia="bg-BG"/>
              </w:rPr>
              <w:tab/>
            </w:r>
            <w:r w:rsidR="00CD64C0" w:rsidRPr="002E2B14">
              <w:rPr>
                <w:rStyle w:val="Hyperlink"/>
                <w:noProof/>
              </w:rPr>
              <w:t>Платен стаж в Световната търговска организация</w:t>
            </w:r>
            <w:r w:rsidR="00CD64C0">
              <w:rPr>
                <w:noProof/>
                <w:webHidden/>
              </w:rPr>
              <w:tab/>
            </w:r>
            <w:r w:rsidR="00CD64C0">
              <w:rPr>
                <w:noProof/>
                <w:webHidden/>
              </w:rPr>
              <w:fldChar w:fldCharType="begin"/>
            </w:r>
            <w:r w:rsidR="00CD64C0">
              <w:rPr>
                <w:noProof/>
                <w:webHidden/>
              </w:rPr>
              <w:instrText xml:space="preserve"> PAGEREF _Toc416363097 \h </w:instrText>
            </w:r>
            <w:r w:rsidR="00CD64C0">
              <w:rPr>
                <w:noProof/>
                <w:webHidden/>
              </w:rPr>
            </w:r>
            <w:r w:rsidR="00CD64C0">
              <w:rPr>
                <w:noProof/>
                <w:webHidden/>
              </w:rPr>
              <w:fldChar w:fldCharType="separate"/>
            </w:r>
            <w:r w:rsidR="00CD64C0">
              <w:rPr>
                <w:noProof/>
                <w:webHidden/>
              </w:rPr>
              <w:t>6</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8"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"Интерпол" организира платени стажове</w:t>
            </w:r>
            <w:r w:rsidR="00CD64C0">
              <w:rPr>
                <w:noProof/>
                <w:webHidden/>
              </w:rPr>
              <w:tab/>
            </w:r>
            <w:r w:rsidR="00CD64C0">
              <w:rPr>
                <w:noProof/>
                <w:webHidden/>
              </w:rPr>
              <w:fldChar w:fldCharType="begin"/>
            </w:r>
            <w:r w:rsidR="00CD64C0">
              <w:rPr>
                <w:noProof/>
                <w:webHidden/>
              </w:rPr>
              <w:instrText xml:space="preserve"> PAGEREF _Toc416363098 \h </w:instrText>
            </w:r>
            <w:r w:rsidR="00CD64C0">
              <w:rPr>
                <w:noProof/>
                <w:webHidden/>
              </w:rPr>
            </w:r>
            <w:r w:rsidR="00CD64C0">
              <w:rPr>
                <w:noProof/>
                <w:webHidden/>
              </w:rPr>
              <w:fldChar w:fldCharType="separate"/>
            </w:r>
            <w:r w:rsidR="00CD64C0">
              <w:rPr>
                <w:noProof/>
                <w:webHidden/>
              </w:rPr>
              <w:t>6</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099" w:history="1">
            <w:r w:rsidR="00CD64C0" w:rsidRPr="002E2B14">
              <w:rPr>
                <w:rStyle w:val="Hyperlink"/>
                <w:rFonts w:ascii="Wingdings" w:hAnsi="Wingdings"/>
                <w:noProof/>
                <w:lang w:val="ru-RU"/>
              </w:rPr>
              <w:t></w:t>
            </w:r>
            <w:r w:rsidR="00CD64C0">
              <w:rPr>
                <w:rFonts w:asciiTheme="minorHAnsi" w:eastAsiaTheme="minorEastAsia" w:hAnsiTheme="minorHAnsi"/>
                <w:noProof/>
                <w:lang w:eastAsia="bg-BG"/>
              </w:rPr>
              <w:tab/>
            </w:r>
            <w:r w:rsidR="00CD64C0" w:rsidRPr="002E2B14">
              <w:rPr>
                <w:rStyle w:val="Hyperlink"/>
                <w:noProof/>
              </w:rPr>
              <w:t>Конкурс за младежка практика в Европейския парламент</w:t>
            </w:r>
            <w:r w:rsidR="00CD64C0">
              <w:rPr>
                <w:noProof/>
                <w:webHidden/>
              </w:rPr>
              <w:tab/>
            </w:r>
            <w:r w:rsidR="00CD64C0">
              <w:rPr>
                <w:noProof/>
                <w:webHidden/>
              </w:rPr>
              <w:fldChar w:fldCharType="begin"/>
            </w:r>
            <w:r w:rsidR="00CD64C0">
              <w:rPr>
                <w:noProof/>
                <w:webHidden/>
              </w:rPr>
              <w:instrText xml:space="preserve"> PAGEREF _Toc416363099 \h </w:instrText>
            </w:r>
            <w:r w:rsidR="00CD64C0">
              <w:rPr>
                <w:noProof/>
                <w:webHidden/>
              </w:rPr>
            </w:r>
            <w:r w:rsidR="00CD64C0">
              <w:rPr>
                <w:noProof/>
                <w:webHidden/>
              </w:rPr>
              <w:fldChar w:fldCharType="separate"/>
            </w:r>
            <w:r w:rsidR="00CD64C0">
              <w:rPr>
                <w:noProof/>
                <w:webHidden/>
              </w:rPr>
              <w:t>6</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0" w:history="1">
            <w:r w:rsidR="00CD64C0" w:rsidRPr="002E2B14">
              <w:rPr>
                <w:rStyle w:val="Hyperlink"/>
                <w:rFonts w:ascii="Wingdings" w:hAnsi="Wingdings" w:cs="Times New Roman"/>
                <w:noProof/>
              </w:rPr>
              <w:t></w:t>
            </w:r>
            <w:r w:rsidR="00CD64C0">
              <w:rPr>
                <w:rFonts w:asciiTheme="minorHAnsi" w:eastAsiaTheme="minorEastAsia" w:hAnsiTheme="minorHAnsi"/>
                <w:noProof/>
                <w:lang w:eastAsia="bg-BG"/>
              </w:rPr>
              <w:tab/>
            </w:r>
            <w:r w:rsidR="00CD64C0" w:rsidRPr="002E2B14">
              <w:rPr>
                <w:rStyle w:val="Hyperlink"/>
                <w:noProof/>
              </w:rPr>
              <w:t>Интензивно обучение по журналистика в Чехия</w:t>
            </w:r>
            <w:r w:rsidR="00CD64C0">
              <w:rPr>
                <w:noProof/>
                <w:webHidden/>
              </w:rPr>
              <w:tab/>
            </w:r>
            <w:r w:rsidR="00CD64C0">
              <w:rPr>
                <w:noProof/>
                <w:webHidden/>
              </w:rPr>
              <w:fldChar w:fldCharType="begin"/>
            </w:r>
            <w:r w:rsidR="00CD64C0">
              <w:rPr>
                <w:noProof/>
                <w:webHidden/>
              </w:rPr>
              <w:instrText xml:space="preserve"> PAGEREF _Toc416363100 \h </w:instrText>
            </w:r>
            <w:r w:rsidR="00CD64C0">
              <w:rPr>
                <w:noProof/>
                <w:webHidden/>
              </w:rPr>
            </w:r>
            <w:r w:rsidR="00CD64C0">
              <w:rPr>
                <w:noProof/>
                <w:webHidden/>
              </w:rPr>
              <w:fldChar w:fldCharType="separate"/>
            </w:r>
            <w:r w:rsidR="00CD64C0">
              <w:rPr>
                <w:noProof/>
                <w:webHidden/>
              </w:rPr>
              <w:t>7</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1"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Консултантска компания набира стажанти</w:t>
            </w:r>
            <w:r w:rsidR="00CD64C0">
              <w:rPr>
                <w:noProof/>
                <w:webHidden/>
              </w:rPr>
              <w:tab/>
            </w:r>
            <w:r w:rsidR="00CD64C0">
              <w:rPr>
                <w:noProof/>
                <w:webHidden/>
              </w:rPr>
              <w:fldChar w:fldCharType="begin"/>
            </w:r>
            <w:r w:rsidR="00CD64C0">
              <w:rPr>
                <w:noProof/>
                <w:webHidden/>
              </w:rPr>
              <w:instrText xml:space="preserve"> PAGEREF _Toc416363101 \h </w:instrText>
            </w:r>
            <w:r w:rsidR="00CD64C0">
              <w:rPr>
                <w:noProof/>
                <w:webHidden/>
              </w:rPr>
            </w:r>
            <w:r w:rsidR="00CD64C0">
              <w:rPr>
                <w:noProof/>
                <w:webHidden/>
              </w:rPr>
              <w:fldChar w:fldCharType="separate"/>
            </w:r>
            <w:r w:rsidR="00CD64C0">
              <w:rPr>
                <w:noProof/>
                <w:webHidden/>
              </w:rPr>
              <w:t>8</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2" w:history="1">
            <w:r w:rsidR="00CD64C0" w:rsidRPr="002E2B14">
              <w:rPr>
                <w:rStyle w:val="Hyperlink"/>
                <w:rFonts w:ascii="Wingdings" w:hAnsi="Wingdings" w:cs="Times New Roman"/>
                <w:noProof/>
              </w:rPr>
              <w:t></w:t>
            </w:r>
            <w:r w:rsidR="00CD64C0">
              <w:rPr>
                <w:rFonts w:asciiTheme="minorHAnsi" w:eastAsiaTheme="minorEastAsia" w:hAnsiTheme="minorHAnsi"/>
                <w:noProof/>
                <w:lang w:eastAsia="bg-BG"/>
              </w:rPr>
              <w:tab/>
            </w:r>
            <w:r w:rsidR="00CD64C0" w:rsidRPr="002E2B14">
              <w:rPr>
                <w:rStyle w:val="Hyperlink"/>
                <w:noProof/>
              </w:rPr>
              <w:t>Европейският парламент организира фотоконкурс</w:t>
            </w:r>
            <w:r w:rsidR="00CD64C0">
              <w:rPr>
                <w:noProof/>
                <w:webHidden/>
              </w:rPr>
              <w:tab/>
            </w:r>
            <w:r w:rsidR="00CD64C0">
              <w:rPr>
                <w:noProof/>
                <w:webHidden/>
              </w:rPr>
              <w:fldChar w:fldCharType="begin"/>
            </w:r>
            <w:r w:rsidR="00CD64C0">
              <w:rPr>
                <w:noProof/>
                <w:webHidden/>
              </w:rPr>
              <w:instrText xml:space="preserve"> PAGEREF _Toc416363102 \h </w:instrText>
            </w:r>
            <w:r w:rsidR="00CD64C0">
              <w:rPr>
                <w:noProof/>
                <w:webHidden/>
              </w:rPr>
            </w:r>
            <w:r w:rsidR="00CD64C0">
              <w:rPr>
                <w:noProof/>
                <w:webHidden/>
              </w:rPr>
              <w:fldChar w:fldCharType="separate"/>
            </w:r>
            <w:r w:rsidR="00CD64C0">
              <w:rPr>
                <w:noProof/>
                <w:webHidden/>
              </w:rPr>
              <w:t>8</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3" w:history="1">
            <w:r w:rsidR="00CD64C0" w:rsidRPr="002E2B14">
              <w:rPr>
                <w:rStyle w:val="Hyperlink"/>
                <w:rFonts w:ascii="Wingdings" w:hAnsi="Wingdings"/>
                <w:noProof/>
                <w:lang w:val="en-US"/>
              </w:rPr>
              <w:t></w:t>
            </w:r>
            <w:r w:rsidR="00CD64C0">
              <w:rPr>
                <w:rFonts w:asciiTheme="minorHAnsi" w:eastAsiaTheme="minorEastAsia" w:hAnsiTheme="minorHAnsi"/>
                <w:noProof/>
                <w:lang w:eastAsia="bg-BG"/>
              </w:rPr>
              <w:tab/>
            </w:r>
            <w:r w:rsidR="00CD64C0" w:rsidRPr="002E2B14">
              <w:rPr>
                <w:rStyle w:val="Hyperlink"/>
                <w:noProof/>
              </w:rPr>
              <w:t>Nantes Creative Generations набира кандидати с проекти, свързани с гражданството</w:t>
            </w:r>
            <w:r w:rsidR="00CD64C0">
              <w:rPr>
                <w:noProof/>
                <w:webHidden/>
              </w:rPr>
              <w:tab/>
            </w:r>
            <w:r w:rsidR="00CD64C0">
              <w:rPr>
                <w:noProof/>
                <w:webHidden/>
              </w:rPr>
              <w:fldChar w:fldCharType="begin"/>
            </w:r>
            <w:r w:rsidR="00CD64C0">
              <w:rPr>
                <w:noProof/>
                <w:webHidden/>
              </w:rPr>
              <w:instrText xml:space="preserve"> PAGEREF _Toc416363103 \h </w:instrText>
            </w:r>
            <w:r w:rsidR="00CD64C0">
              <w:rPr>
                <w:noProof/>
                <w:webHidden/>
              </w:rPr>
            </w:r>
            <w:r w:rsidR="00CD64C0">
              <w:rPr>
                <w:noProof/>
                <w:webHidden/>
              </w:rPr>
              <w:fldChar w:fldCharType="separate"/>
            </w:r>
            <w:r w:rsidR="00CD64C0">
              <w:rPr>
                <w:noProof/>
                <w:webHidden/>
              </w:rPr>
              <w:t>9</w:t>
            </w:r>
            <w:r w:rsidR="00CD64C0">
              <w:rPr>
                <w:noProof/>
                <w:webHidden/>
              </w:rPr>
              <w:fldChar w:fldCharType="end"/>
            </w:r>
          </w:hyperlink>
        </w:p>
        <w:p w:rsidR="00CD64C0" w:rsidRDefault="003C3A55">
          <w:pPr>
            <w:pStyle w:val="TOC1"/>
            <w:tabs>
              <w:tab w:val="right" w:leader="dot" w:pos="9062"/>
            </w:tabs>
            <w:rPr>
              <w:rFonts w:asciiTheme="minorHAnsi" w:eastAsiaTheme="minorEastAsia" w:hAnsiTheme="minorHAnsi"/>
              <w:noProof/>
              <w:lang w:eastAsia="bg-BG"/>
            </w:rPr>
          </w:pPr>
          <w:hyperlink w:anchor="_Toc416363104" w:history="1">
            <w:r w:rsidR="00CD64C0" w:rsidRPr="002E2B14">
              <w:rPr>
                <w:rStyle w:val="Hyperlink"/>
                <w:noProof/>
              </w:rPr>
              <w:t>ПРОГРАМИ</w:t>
            </w:r>
            <w:r w:rsidR="00CD64C0">
              <w:rPr>
                <w:noProof/>
                <w:webHidden/>
              </w:rPr>
              <w:tab/>
            </w:r>
            <w:r w:rsidR="00CD64C0">
              <w:rPr>
                <w:noProof/>
                <w:webHidden/>
              </w:rPr>
              <w:fldChar w:fldCharType="begin"/>
            </w:r>
            <w:r w:rsidR="00CD64C0">
              <w:rPr>
                <w:noProof/>
                <w:webHidden/>
              </w:rPr>
              <w:instrText xml:space="preserve"> PAGEREF _Toc416363104 \h </w:instrText>
            </w:r>
            <w:r w:rsidR="00CD64C0">
              <w:rPr>
                <w:noProof/>
                <w:webHidden/>
              </w:rPr>
            </w:r>
            <w:r w:rsidR="00CD64C0">
              <w:rPr>
                <w:noProof/>
                <w:webHidden/>
              </w:rPr>
              <w:fldChar w:fldCharType="separate"/>
            </w:r>
            <w:r w:rsidR="00CD64C0">
              <w:rPr>
                <w:noProof/>
                <w:webHidden/>
              </w:rPr>
              <w:t>10</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5"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 xml:space="preserve">Making Science Education </w:t>
            </w:r>
            <w:r w:rsidR="00CD64C0" w:rsidRPr="002E2B14">
              <w:rPr>
                <w:rStyle w:val="Hyperlink"/>
                <w:noProof/>
                <w:lang w:val="en-US"/>
              </w:rPr>
              <w:t>a</w:t>
            </w:r>
            <w:r w:rsidR="00CD64C0" w:rsidRPr="002E2B14">
              <w:rPr>
                <w:rStyle w:val="Hyperlink"/>
                <w:noProof/>
              </w:rPr>
              <w:t xml:space="preserve">nd Careers Attractive </w:t>
            </w:r>
            <w:r w:rsidR="00CD64C0" w:rsidRPr="002E2B14">
              <w:rPr>
                <w:rStyle w:val="Hyperlink"/>
                <w:noProof/>
                <w:lang w:val="en-US"/>
              </w:rPr>
              <w:t>f</w:t>
            </w:r>
            <w:r w:rsidR="00CD64C0" w:rsidRPr="002E2B14">
              <w:rPr>
                <w:rStyle w:val="Hyperlink"/>
                <w:noProof/>
              </w:rPr>
              <w:t>or Young People (HORIZON 2020)</w:t>
            </w:r>
            <w:r w:rsidR="00CD64C0">
              <w:rPr>
                <w:noProof/>
                <w:webHidden/>
              </w:rPr>
              <w:tab/>
            </w:r>
            <w:r w:rsidR="00CD64C0">
              <w:rPr>
                <w:noProof/>
                <w:webHidden/>
              </w:rPr>
              <w:fldChar w:fldCharType="begin"/>
            </w:r>
            <w:r w:rsidR="00CD64C0">
              <w:rPr>
                <w:noProof/>
                <w:webHidden/>
              </w:rPr>
              <w:instrText xml:space="preserve"> PAGEREF _Toc416363105 \h </w:instrText>
            </w:r>
            <w:r w:rsidR="00CD64C0">
              <w:rPr>
                <w:noProof/>
                <w:webHidden/>
              </w:rPr>
            </w:r>
            <w:r w:rsidR="00CD64C0">
              <w:rPr>
                <w:noProof/>
                <w:webHidden/>
              </w:rPr>
              <w:fldChar w:fldCharType="separate"/>
            </w:r>
            <w:r w:rsidR="00CD64C0">
              <w:rPr>
                <w:noProof/>
                <w:webHidden/>
              </w:rPr>
              <w:t>10</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6"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Хоризонт 2020: Приоритет „Справяне с обществените предизвикателства”</w:t>
            </w:r>
            <w:r w:rsidR="00CD64C0">
              <w:rPr>
                <w:noProof/>
                <w:webHidden/>
              </w:rPr>
              <w:tab/>
            </w:r>
            <w:r w:rsidR="00CD64C0">
              <w:rPr>
                <w:noProof/>
                <w:webHidden/>
              </w:rPr>
              <w:fldChar w:fldCharType="begin"/>
            </w:r>
            <w:r w:rsidR="00CD64C0">
              <w:rPr>
                <w:noProof/>
                <w:webHidden/>
              </w:rPr>
              <w:instrText xml:space="preserve"> PAGEREF _Toc416363106 \h </w:instrText>
            </w:r>
            <w:r w:rsidR="00CD64C0">
              <w:rPr>
                <w:noProof/>
                <w:webHidden/>
              </w:rPr>
            </w:r>
            <w:r w:rsidR="00CD64C0">
              <w:rPr>
                <w:noProof/>
                <w:webHidden/>
              </w:rPr>
              <w:fldChar w:fldCharType="separate"/>
            </w:r>
            <w:r w:rsidR="00CD64C0">
              <w:rPr>
                <w:noProof/>
                <w:webHidden/>
              </w:rPr>
              <w:t>10</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7"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Хоризонт 2020: Приоритет „Високи постижения в научната област”</w:t>
            </w:r>
            <w:r w:rsidR="00CD64C0">
              <w:rPr>
                <w:noProof/>
                <w:webHidden/>
              </w:rPr>
              <w:tab/>
            </w:r>
            <w:r w:rsidR="00CD64C0">
              <w:rPr>
                <w:noProof/>
                <w:webHidden/>
              </w:rPr>
              <w:fldChar w:fldCharType="begin"/>
            </w:r>
            <w:r w:rsidR="00CD64C0">
              <w:rPr>
                <w:noProof/>
                <w:webHidden/>
              </w:rPr>
              <w:instrText xml:space="preserve"> PAGEREF _Toc416363107 \h </w:instrText>
            </w:r>
            <w:r w:rsidR="00CD64C0">
              <w:rPr>
                <w:noProof/>
                <w:webHidden/>
              </w:rPr>
            </w:r>
            <w:r w:rsidR="00CD64C0">
              <w:rPr>
                <w:noProof/>
                <w:webHidden/>
              </w:rPr>
              <w:fldChar w:fldCharType="separate"/>
            </w:r>
            <w:r w:rsidR="00CD64C0">
              <w:rPr>
                <w:noProof/>
                <w:webHidden/>
              </w:rPr>
              <w:t>12</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8"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Хоризонт 2020: Приоритет „Водещи позиции в промишлеността”</w:t>
            </w:r>
            <w:r w:rsidR="00CD64C0">
              <w:rPr>
                <w:noProof/>
                <w:webHidden/>
              </w:rPr>
              <w:tab/>
            </w:r>
            <w:r w:rsidR="00CD64C0">
              <w:rPr>
                <w:noProof/>
                <w:webHidden/>
              </w:rPr>
              <w:fldChar w:fldCharType="begin"/>
            </w:r>
            <w:r w:rsidR="00CD64C0">
              <w:rPr>
                <w:noProof/>
                <w:webHidden/>
              </w:rPr>
              <w:instrText xml:space="preserve"> PAGEREF _Toc416363108 \h </w:instrText>
            </w:r>
            <w:r w:rsidR="00CD64C0">
              <w:rPr>
                <w:noProof/>
                <w:webHidden/>
              </w:rPr>
            </w:r>
            <w:r w:rsidR="00CD64C0">
              <w:rPr>
                <w:noProof/>
                <w:webHidden/>
              </w:rPr>
              <w:fldChar w:fldCharType="separate"/>
            </w:r>
            <w:r w:rsidR="00CD64C0">
              <w:rPr>
                <w:noProof/>
                <w:webHidden/>
              </w:rPr>
              <w:t>12</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09"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rFonts w:cs="Times New Roman"/>
                <w:noProof/>
              </w:rPr>
              <w:t>Хоризонт 2020:</w:t>
            </w:r>
            <w:r w:rsidR="00CD64C0" w:rsidRPr="002E2B14">
              <w:rPr>
                <w:rStyle w:val="Hyperlink"/>
                <w:noProof/>
              </w:rPr>
              <w:t xml:space="preserve"> Работна програма „Разпространение на върховите научни постижения и разширяване на участието”</w:t>
            </w:r>
            <w:r w:rsidR="00CD64C0">
              <w:rPr>
                <w:noProof/>
                <w:webHidden/>
              </w:rPr>
              <w:tab/>
            </w:r>
            <w:r w:rsidR="00CD64C0">
              <w:rPr>
                <w:noProof/>
                <w:webHidden/>
              </w:rPr>
              <w:fldChar w:fldCharType="begin"/>
            </w:r>
            <w:r w:rsidR="00CD64C0">
              <w:rPr>
                <w:noProof/>
                <w:webHidden/>
              </w:rPr>
              <w:instrText xml:space="preserve"> PAGEREF _Toc416363109 \h </w:instrText>
            </w:r>
            <w:r w:rsidR="00CD64C0">
              <w:rPr>
                <w:noProof/>
                <w:webHidden/>
              </w:rPr>
            </w:r>
            <w:r w:rsidR="00CD64C0">
              <w:rPr>
                <w:noProof/>
                <w:webHidden/>
              </w:rPr>
              <w:fldChar w:fldCharType="separate"/>
            </w:r>
            <w:r w:rsidR="00CD64C0">
              <w:rPr>
                <w:noProof/>
                <w:webHidden/>
              </w:rPr>
              <w:t>12</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0" w:history="1">
            <w:r w:rsidR="00CD64C0" w:rsidRPr="002E2B14">
              <w:rPr>
                <w:rStyle w:val="Hyperlink"/>
                <w:rFonts w:ascii="Wingdings" w:hAnsi="Wingdings"/>
                <w:noProof/>
                <w:lang w:val="en-US"/>
              </w:rPr>
              <w:t></w:t>
            </w:r>
            <w:r w:rsidR="00CD64C0">
              <w:rPr>
                <w:rFonts w:asciiTheme="minorHAnsi" w:eastAsiaTheme="minorEastAsia" w:hAnsiTheme="minorHAnsi"/>
                <w:noProof/>
                <w:lang w:eastAsia="bg-BG"/>
              </w:rPr>
              <w:tab/>
            </w:r>
            <w:r w:rsidR="00CD64C0" w:rsidRPr="002E2B14">
              <w:rPr>
                <w:rStyle w:val="Hyperlink"/>
                <w:noProof/>
                <w:lang w:val="en-US"/>
              </w:rPr>
              <w:t>All open R&amp;D Calls HORIZON 2020</w:t>
            </w:r>
            <w:r w:rsidR="00CD64C0">
              <w:rPr>
                <w:noProof/>
                <w:webHidden/>
              </w:rPr>
              <w:tab/>
            </w:r>
            <w:r w:rsidR="00CD64C0">
              <w:rPr>
                <w:noProof/>
                <w:webHidden/>
              </w:rPr>
              <w:fldChar w:fldCharType="begin"/>
            </w:r>
            <w:r w:rsidR="00CD64C0">
              <w:rPr>
                <w:noProof/>
                <w:webHidden/>
              </w:rPr>
              <w:instrText xml:space="preserve"> PAGEREF _Toc416363110 \h </w:instrText>
            </w:r>
            <w:r w:rsidR="00CD64C0">
              <w:rPr>
                <w:noProof/>
                <w:webHidden/>
              </w:rPr>
            </w:r>
            <w:r w:rsidR="00CD64C0">
              <w:rPr>
                <w:noProof/>
                <w:webHidden/>
              </w:rPr>
              <w:fldChar w:fldCharType="separate"/>
            </w:r>
            <w:r w:rsidR="00CD64C0">
              <w:rPr>
                <w:noProof/>
                <w:webHidden/>
              </w:rPr>
              <w:t>12</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1"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Програма: „Америка за България”</w:t>
            </w:r>
            <w:r w:rsidR="00CD64C0">
              <w:rPr>
                <w:noProof/>
                <w:webHidden/>
              </w:rPr>
              <w:tab/>
            </w:r>
            <w:r w:rsidR="00CD64C0">
              <w:rPr>
                <w:noProof/>
                <w:webHidden/>
              </w:rPr>
              <w:fldChar w:fldCharType="begin"/>
            </w:r>
            <w:r w:rsidR="00CD64C0">
              <w:rPr>
                <w:noProof/>
                <w:webHidden/>
              </w:rPr>
              <w:instrText xml:space="preserve"> PAGEREF _Toc416363111 \h </w:instrText>
            </w:r>
            <w:r w:rsidR="00CD64C0">
              <w:rPr>
                <w:noProof/>
                <w:webHidden/>
              </w:rPr>
            </w:r>
            <w:r w:rsidR="00CD64C0">
              <w:rPr>
                <w:noProof/>
                <w:webHidden/>
              </w:rPr>
              <w:fldChar w:fldCharType="separate"/>
            </w:r>
            <w:r w:rsidR="00CD64C0">
              <w:rPr>
                <w:noProof/>
                <w:webHidden/>
              </w:rPr>
              <w:t>13</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2"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CD64C0">
              <w:rPr>
                <w:noProof/>
                <w:webHidden/>
              </w:rPr>
              <w:tab/>
            </w:r>
            <w:r w:rsidR="00CD64C0">
              <w:rPr>
                <w:noProof/>
                <w:webHidden/>
              </w:rPr>
              <w:fldChar w:fldCharType="begin"/>
            </w:r>
            <w:r w:rsidR="00CD64C0">
              <w:rPr>
                <w:noProof/>
                <w:webHidden/>
              </w:rPr>
              <w:instrText xml:space="preserve"> PAGEREF _Toc416363112 \h </w:instrText>
            </w:r>
            <w:r w:rsidR="00CD64C0">
              <w:rPr>
                <w:noProof/>
                <w:webHidden/>
              </w:rPr>
            </w:r>
            <w:r w:rsidR="00CD64C0">
              <w:rPr>
                <w:noProof/>
                <w:webHidden/>
              </w:rPr>
              <w:fldChar w:fldCharType="separate"/>
            </w:r>
            <w:r w:rsidR="00CD64C0">
              <w:rPr>
                <w:noProof/>
                <w:webHidden/>
              </w:rPr>
              <w:t>14</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3" w:history="1">
            <w:r w:rsidR="00CD64C0" w:rsidRPr="002E2B14">
              <w:rPr>
                <w:rStyle w:val="Hyperlink"/>
                <w:rFonts w:ascii="Wingdings" w:hAnsi="Wingdings"/>
                <w:noProof/>
              </w:rPr>
              <w:t></w:t>
            </w:r>
            <w:r w:rsidR="00CD64C0">
              <w:rPr>
                <w:rFonts w:asciiTheme="minorHAnsi" w:eastAsiaTheme="minorEastAsia" w:hAnsiTheme="minorHAnsi"/>
                <w:noProof/>
                <w:lang w:eastAsia="bg-BG"/>
              </w:rPr>
              <w:tab/>
            </w:r>
            <w:r w:rsidR="00CD64C0" w:rsidRPr="002E2B14">
              <w:rPr>
                <w:rStyle w:val="Hyperlink"/>
                <w:noProof/>
              </w:rPr>
              <w:t>Конкурс за проекти по програма Pro Helvetia</w:t>
            </w:r>
            <w:r w:rsidR="00CD64C0">
              <w:rPr>
                <w:noProof/>
                <w:webHidden/>
              </w:rPr>
              <w:tab/>
            </w:r>
            <w:r w:rsidR="00CD64C0">
              <w:rPr>
                <w:noProof/>
                <w:webHidden/>
              </w:rPr>
              <w:fldChar w:fldCharType="begin"/>
            </w:r>
            <w:r w:rsidR="00CD64C0">
              <w:rPr>
                <w:noProof/>
                <w:webHidden/>
              </w:rPr>
              <w:instrText xml:space="preserve"> PAGEREF _Toc416363113 \h </w:instrText>
            </w:r>
            <w:r w:rsidR="00CD64C0">
              <w:rPr>
                <w:noProof/>
                <w:webHidden/>
              </w:rPr>
            </w:r>
            <w:r w:rsidR="00CD64C0">
              <w:rPr>
                <w:noProof/>
                <w:webHidden/>
              </w:rPr>
              <w:fldChar w:fldCharType="separate"/>
            </w:r>
            <w:r w:rsidR="00CD64C0">
              <w:rPr>
                <w:noProof/>
                <w:webHidden/>
              </w:rPr>
              <w:t>15</w:t>
            </w:r>
            <w:r w:rsidR="00CD64C0">
              <w:rPr>
                <w:noProof/>
                <w:webHidden/>
              </w:rPr>
              <w:fldChar w:fldCharType="end"/>
            </w:r>
          </w:hyperlink>
        </w:p>
        <w:p w:rsidR="00CD64C0" w:rsidRDefault="003C3A55">
          <w:pPr>
            <w:pStyle w:val="TOC1"/>
            <w:tabs>
              <w:tab w:val="right" w:leader="dot" w:pos="9062"/>
            </w:tabs>
            <w:rPr>
              <w:rFonts w:asciiTheme="minorHAnsi" w:eastAsiaTheme="minorEastAsia" w:hAnsiTheme="minorHAnsi"/>
              <w:noProof/>
              <w:lang w:eastAsia="bg-BG"/>
            </w:rPr>
          </w:pPr>
          <w:hyperlink w:anchor="_Toc416363114" w:history="1">
            <w:r w:rsidR="00CD64C0" w:rsidRPr="002E2B14">
              <w:rPr>
                <w:rStyle w:val="Hyperlink"/>
                <w:noProof/>
              </w:rPr>
              <w:t>СЪБИТИЯ</w:t>
            </w:r>
            <w:r w:rsidR="00CD64C0">
              <w:rPr>
                <w:noProof/>
                <w:webHidden/>
              </w:rPr>
              <w:tab/>
            </w:r>
            <w:r w:rsidR="00CD64C0">
              <w:rPr>
                <w:noProof/>
                <w:webHidden/>
              </w:rPr>
              <w:fldChar w:fldCharType="begin"/>
            </w:r>
            <w:r w:rsidR="00CD64C0">
              <w:rPr>
                <w:noProof/>
                <w:webHidden/>
              </w:rPr>
              <w:instrText xml:space="preserve"> PAGEREF _Toc416363114 \h </w:instrText>
            </w:r>
            <w:r w:rsidR="00CD64C0">
              <w:rPr>
                <w:noProof/>
                <w:webHidden/>
              </w:rPr>
            </w:r>
            <w:r w:rsidR="00CD64C0">
              <w:rPr>
                <w:noProof/>
                <w:webHidden/>
              </w:rPr>
              <w:fldChar w:fldCharType="separate"/>
            </w:r>
            <w:r w:rsidR="00CD64C0">
              <w:rPr>
                <w:noProof/>
                <w:webHidden/>
              </w:rPr>
              <w:t>17</w:t>
            </w:r>
            <w:r w:rsidR="00CD64C0">
              <w:rPr>
                <w:noProof/>
                <w:webHidden/>
              </w:rPr>
              <w:fldChar w:fldCharType="end"/>
            </w:r>
          </w:hyperlink>
        </w:p>
        <w:p w:rsidR="00CD64C0" w:rsidRDefault="003C3A55">
          <w:pPr>
            <w:pStyle w:val="TOC1"/>
            <w:tabs>
              <w:tab w:val="right" w:leader="dot" w:pos="9062"/>
            </w:tabs>
            <w:rPr>
              <w:rFonts w:asciiTheme="minorHAnsi" w:eastAsiaTheme="minorEastAsia" w:hAnsiTheme="minorHAnsi"/>
              <w:noProof/>
              <w:lang w:eastAsia="bg-BG"/>
            </w:rPr>
          </w:pPr>
          <w:hyperlink w:anchor="_Toc416363115" w:history="1">
            <w:r w:rsidR="00CD64C0" w:rsidRPr="002E2B14">
              <w:rPr>
                <w:rStyle w:val="Hyperlink"/>
                <w:noProof/>
              </w:rPr>
              <w:t>ПУБЛИКАЦИИ</w:t>
            </w:r>
            <w:r w:rsidR="00CD64C0">
              <w:rPr>
                <w:noProof/>
                <w:webHidden/>
              </w:rPr>
              <w:tab/>
            </w:r>
            <w:r w:rsidR="00CD64C0">
              <w:rPr>
                <w:noProof/>
                <w:webHidden/>
              </w:rPr>
              <w:fldChar w:fldCharType="begin"/>
            </w:r>
            <w:r w:rsidR="00CD64C0">
              <w:rPr>
                <w:noProof/>
                <w:webHidden/>
              </w:rPr>
              <w:instrText xml:space="preserve"> PAGEREF _Toc416363115 \h </w:instrText>
            </w:r>
            <w:r w:rsidR="00CD64C0">
              <w:rPr>
                <w:noProof/>
                <w:webHidden/>
              </w:rPr>
            </w:r>
            <w:r w:rsidR="00CD64C0">
              <w:rPr>
                <w:noProof/>
                <w:webHidden/>
              </w:rPr>
              <w:fldChar w:fldCharType="separate"/>
            </w:r>
            <w:r w:rsidR="00CD64C0">
              <w:rPr>
                <w:noProof/>
                <w:webHidden/>
              </w:rPr>
              <w:t>25</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6" w:history="1">
            <w:r w:rsidR="00CD64C0" w:rsidRPr="002E2B14">
              <w:rPr>
                <w:rStyle w:val="Hyperlink"/>
                <w:rFonts w:ascii="Wingdings" w:eastAsia="Times New Roman" w:hAnsi="Wingdings"/>
                <w:noProof/>
                <w:lang w:val="en-US"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eastAsia="bg-BG"/>
              </w:rPr>
              <w:t>Horizon Magazine - EU Research Framework Programmes, 1984 - 2014</w:t>
            </w:r>
            <w:r w:rsidR="00CD64C0">
              <w:rPr>
                <w:noProof/>
                <w:webHidden/>
              </w:rPr>
              <w:tab/>
            </w:r>
            <w:r w:rsidR="00CD64C0">
              <w:rPr>
                <w:noProof/>
                <w:webHidden/>
              </w:rPr>
              <w:fldChar w:fldCharType="begin"/>
            </w:r>
            <w:r w:rsidR="00CD64C0">
              <w:rPr>
                <w:noProof/>
                <w:webHidden/>
              </w:rPr>
              <w:instrText xml:space="preserve"> PAGEREF _Toc416363116 \h </w:instrText>
            </w:r>
            <w:r w:rsidR="00CD64C0">
              <w:rPr>
                <w:noProof/>
                <w:webHidden/>
              </w:rPr>
            </w:r>
            <w:r w:rsidR="00CD64C0">
              <w:rPr>
                <w:noProof/>
                <w:webHidden/>
              </w:rPr>
              <w:fldChar w:fldCharType="separate"/>
            </w:r>
            <w:r w:rsidR="00CD64C0">
              <w:rPr>
                <w:noProof/>
                <w:webHidden/>
              </w:rPr>
              <w:t>25</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7" w:history="1">
            <w:r w:rsidR="00CD64C0" w:rsidRPr="002E2B14">
              <w:rPr>
                <w:rStyle w:val="Hyperlink"/>
                <w:rFonts w:ascii="Wingdings" w:hAnsi="Wingdings"/>
                <w:noProof/>
                <w:lang w:val="en-US" w:eastAsia="bg-BG"/>
              </w:rPr>
              <w:t></w:t>
            </w:r>
            <w:r w:rsidR="00CD64C0">
              <w:rPr>
                <w:rFonts w:asciiTheme="minorHAnsi" w:eastAsiaTheme="minorEastAsia" w:hAnsiTheme="minorHAnsi"/>
                <w:noProof/>
                <w:lang w:eastAsia="bg-BG"/>
              </w:rPr>
              <w:tab/>
            </w:r>
            <w:r w:rsidR="00CD64C0" w:rsidRPr="002E2B14">
              <w:rPr>
                <w:rStyle w:val="Hyperlink"/>
                <w:noProof/>
                <w:lang w:val="en-US" w:eastAsia="bg-BG"/>
              </w:rPr>
              <w:t>Research EU</w:t>
            </w:r>
            <w:r w:rsidR="00CD64C0">
              <w:rPr>
                <w:noProof/>
                <w:webHidden/>
              </w:rPr>
              <w:tab/>
            </w:r>
            <w:r w:rsidR="00CD64C0">
              <w:rPr>
                <w:noProof/>
                <w:webHidden/>
              </w:rPr>
              <w:fldChar w:fldCharType="begin"/>
            </w:r>
            <w:r w:rsidR="00CD64C0">
              <w:rPr>
                <w:noProof/>
                <w:webHidden/>
              </w:rPr>
              <w:instrText xml:space="preserve"> PAGEREF _Toc416363117 \h </w:instrText>
            </w:r>
            <w:r w:rsidR="00CD64C0">
              <w:rPr>
                <w:noProof/>
                <w:webHidden/>
              </w:rPr>
            </w:r>
            <w:r w:rsidR="00CD64C0">
              <w:rPr>
                <w:noProof/>
                <w:webHidden/>
              </w:rPr>
              <w:fldChar w:fldCharType="separate"/>
            </w:r>
            <w:r w:rsidR="00CD64C0">
              <w:rPr>
                <w:noProof/>
                <w:webHidden/>
              </w:rPr>
              <w:t>25</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8" w:history="1">
            <w:r w:rsidR="00CD64C0" w:rsidRPr="002E2B14">
              <w:rPr>
                <w:rStyle w:val="Hyperlink"/>
                <w:rFonts w:ascii="Wingdings" w:eastAsia="Times New Roman" w:hAnsi="Wingdings"/>
                <w:noProof/>
                <w:lang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val="en" w:eastAsia="bg-BG"/>
              </w:rPr>
              <w:t>Revitalising Audience Research - Innovations in European Audience Research</w:t>
            </w:r>
            <w:r w:rsidR="00CD64C0">
              <w:rPr>
                <w:noProof/>
                <w:webHidden/>
              </w:rPr>
              <w:tab/>
            </w:r>
            <w:r w:rsidR="00CD64C0">
              <w:rPr>
                <w:noProof/>
                <w:webHidden/>
              </w:rPr>
              <w:fldChar w:fldCharType="begin"/>
            </w:r>
            <w:r w:rsidR="00CD64C0">
              <w:rPr>
                <w:noProof/>
                <w:webHidden/>
              </w:rPr>
              <w:instrText xml:space="preserve"> PAGEREF _Toc416363118 \h </w:instrText>
            </w:r>
            <w:r w:rsidR="00CD64C0">
              <w:rPr>
                <w:noProof/>
                <w:webHidden/>
              </w:rPr>
            </w:r>
            <w:r w:rsidR="00CD64C0">
              <w:rPr>
                <w:noProof/>
                <w:webHidden/>
              </w:rPr>
              <w:fldChar w:fldCharType="separate"/>
            </w:r>
            <w:r w:rsidR="00CD64C0">
              <w:rPr>
                <w:noProof/>
                <w:webHidden/>
              </w:rPr>
              <w:t>26</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19" w:history="1">
            <w:r w:rsidR="00CD64C0" w:rsidRPr="002E2B14">
              <w:rPr>
                <w:rStyle w:val="Hyperlink"/>
                <w:rFonts w:ascii="Wingdings" w:hAnsi="Wingdings"/>
                <w:noProof/>
                <w:lang w:val="en-US" w:eastAsia="bg-BG"/>
              </w:rPr>
              <w:t></w:t>
            </w:r>
            <w:r w:rsidR="00CD64C0">
              <w:rPr>
                <w:rFonts w:asciiTheme="minorHAnsi" w:eastAsiaTheme="minorEastAsia" w:hAnsiTheme="minorHAnsi"/>
                <w:noProof/>
                <w:lang w:eastAsia="bg-BG"/>
              </w:rPr>
              <w:tab/>
            </w:r>
            <w:r w:rsidR="00CD64C0" w:rsidRPr="002E2B14">
              <w:rPr>
                <w:rStyle w:val="Hyperlink"/>
                <w:noProof/>
                <w:lang w:val="en-US" w:eastAsia="bg-BG"/>
              </w:rPr>
              <w:t>CERN COURIER</w:t>
            </w:r>
            <w:r w:rsidR="00CD64C0">
              <w:rPr>
                <w:noProof/>
                <w:webHidden/>
              </w:rPr>
              <w:tab/>
            </w:r>
            <w:r w:rsidR="00CD64C0">
              <w:rPr>
                <w:noProof/>
                <w:webHidden/>
              </w:rPr>
              <w:fldChar w:fldCharType="begin"/>
            </w:r>
            <w:r w:rsidR="00CD64C0">
              <w:rPr>
                <w:noProof/>
                <w:webHidden/>
              </w:rPr>
              <w:instrText xml:space="preserve"> PAGEREF _Toc416363119 \h </w:instrText>
            </w:r>
            <w:r w:rsidR="00CD64C0">
              <w:rPr>
                <w:noProof/>
                <w:webHidden/>
              </w:rPr>
            </w:r>
            <w:r w:rsidR="00CD64C0">
              <w:rPr>
                <w:noProof/>
                <w:webHidden/>
              </w:rPr>
              <w:fldChar w:fldCharType="separate"/>
            </w:r>
            <w:r w:rsidR="00CD64C0">
              <w:rPr>
                <w:noProof/>
                <w:webHidden/>
              </w:rPr>
              <w:t>26</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20" w:history="1">
            <w:r w:rsidR="00CD64C0" w:rsidRPr="002E2B14">
              <w:rPr>
                <w:rStyle w:val="Hyperlink"/>
                <w:rFonts w:ascii="Wingdings" w:eastAsia="Times New Roman" w:hAnsi="Wingdings"/>
                <w:noProof/>
                <w:lang w:val="en"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val="en" w:eastAsia="bg-BG"/>
              </w:rPr>
              <w:t>Intelligent Monitoring, Control, and Security of Critical Infrastructure Systems</w:t>
            </w:r>
            <w:r w:rsidR="00CD64C0">
              <w:rPr>
                <w:noProof/>
                <w:webHidden/>
              </w:rPr>
              <w:tab/>
            </w:r>
            <w:r w:rsidR="00CD64C0">
              <w:rPr>
                <w:noProof/>
                <w:webHidden/>
              </w:rPr>
              <w:fldChar w:fldCharType="begin"/>
            </w:r>
            <w:r w:rsidR="00CD64C0">
              <w:rPr>
                <w:noProof/>
                <w:webHidden/>
              </w:rPr>
              <w:instrText xml:space="preserve"> PAGEREF _Toc416363120 \h </w:instrText>
            </w:r>
            <w:r w:rsidR="00CD64C0">
              <w:rPr>
                <w:noProof/>
                <w:webHidden/>
              </w:rPr>
            </w:r>
            <w:r w:rsidR="00CD64C0">
              <w:rPr>
                <w:noProof/>
                <w:webHidden/>
              </w:rPr>
              <w:fldChar w:fldCharType="separate"/>
            </w:r>
            <w:r w:rsidR="00CD64C0">
              <w:rPr>
                <w:noProof/>
                <w:webHidden/>
              </w:rPr>
              <w:t>27</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21" w:history="1">
            <w:r w:rsidR="00CD64C0" w:rsidRPr="002E2B14">
              <w:rPr>
                <w:rStyle w:val="Hyperlink"/>
                <w:rFonts w:ascii="Wingdings" w:eastAsia="Times New Roman" w:hAnsi="Wingdings"/>
                <w:noProof/>
                <w:lang w:val="en"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val="en" w:eastAsia="bg-BG"/>
              </w:rPr>
              <w:t>Transactional Memory. Foundations, Algorithms, Tools, and Applications</w:t>
            </w:r>
            <w:r w:rsidR="00CD64C0">
              <w:rPr>
                <w:noProof/>
                <w:webHidden/>
              </w:rPr>
              <w:tab/>
            </w:r>
            <w:r w:rsidR="00CD64C0">
              <w:rPr>
                <w:noProof/>
                <w:webHidden/>
              </w:rPr>
              <w:fldChar w:fldCharType="begin"/>
            </w:r>
            <w:r w:rsidR="00CD64C0">
              <w:rPr>
                <w:noProof/>
                <w:webHidden/>
              </w:rPr>
              <w:instrText xml:space="preserve"> PAGEREF _Toc416363121 \h </w:instrText>
            </w:r>
            <w:r w:rsidR="00CD64C0">
              <w:rPr>
                <w:noProof/>
                <w:webHidden/>
              </w:rPr>
            </w:r>
            <w:r w:rsidR="00CD64C0">
              <w:rPr>
                <w:noProof/>
                <w:webHidden/>
              </w:rPr>
              <w:fldChar w:fldCharType="separate"/>
            </w:r>
            <w:r w:rsidR="00CD64C0">
              <w:rPr>
                <w:noProof/>
                <w:webHidden/>
              </w:rPr>
              <w:t>27</w:t>
            </w:r>
            <w:r w:rsidR="00CD64C0">
              <w:rPr>
                <w:noProof/>
                <w:webHidden/>
              </w:rPr>
              <w:fldChar w:fldCharType="end"/>
            </w:r>
          </w:hyperlink>
        </w:p>
        <w:p w:rsidR="00CD64C0" w:rsidRDefault="003C3A55">
          <w:pPr>
            <w:pStyle w:val="TOC2"/>
            <w:tabs>
              <w:tab w:val="left" w:pos="660"/>
              <w:tab w:val="right" w:leader="dot" w:pos="9062"/>
            </w:tabs>
            <w:rPr>
              <w:rFonts w:asciiTheme="minorHAnsi" w:eastAsiaTheme="minorEastAsia" w:hAnsiTheme="minorHAnsi"/>
              <w:noProof/>
              <w:lang w:eastAsia="bg-BG"/>
            </w:rPr>
          </w:pPr>
          <w:hyperlink w:anchor="_Toc416363122" w:history="1">
            <w:r w:rsidR="00CD64C0" w:rsidRPr="002E2B14">
              <w:rPr>
                <w:rStyle w:val="Hyperlink"/>
                <w:rFonts w:ascii="Wingdings" w:hAnsi="Wingdings"/>
                <w:noProof/>
                <w:lang w:val="en-US" w:eastAsia="bg-BG"/>
              </w:rPr>
              <w:t></w:t>
            </w:r>
            <w:r w:rsidR="00CD64C0">
              <w:rPr>
                <w:rFonts w:asciiTheme="minorHAnsi" w:eastAsiaTheme="minorEastAsia" w:hAnsiTheme="minorHAnsi"/>
                <w:noProof/>
                <w:lang w:eastAsia="bg-BG"/>
              </w:rPr>
              <w:tab/>
            </w:r>
            <w:r w:rsidR="00CD64C0" w:rsidRPr="002E2B14">
              <w:rPr>
                <w:rStyle w:val="Hyperlink"/>
                <w:rFonts w:eastAsia="Times New Roman"/>
                <w:noProof/>
                <w:lang w:val="en" w:eastAsia="bg-BG"/>
              </w:rPr>
              <w:t>Higher Education Policy (HEP)</w:t>
            </w:r>
            <w:r w:rsidR="00CD64C0">
              <w:rPr>
                <w:noProof/>
                <w:webHidden/>
              </w:rPr>
              <w:tab/>
            </w:r>
            <w:r w:rsidR="00CD64C0">
              <w:rPr>
                <w:noProof/>
                <w:webHidden/>
              </w:rPr>
              <w:fldChar w:fldCharType="begin"/>
            </w:r>
            <w:r w:rsidR="00CD64C0">
              <w:rPr>
                <w:noProof/>
                <w:webHidden/>
              </w:rPr>
              <w:instrText xml:space="preserve"> PAGEREF _Toc416363122 \h </w:instrText>
            </w:r>
            <w:r w:rsidR="00CD64C0">
              <w:rPr>
                <w:noProof/>
                <w:webHidden/>
              </w:rPr>
            </w:r>
            <w:r w:rsidR="00CD64C0">
              <w:rPr>
                <w:noProof/>
                <w:webHidden/>
              </w:rPr>
              <w:fldChar w:fldCharType="separate"/>
            </w:r>
            <w:r w:rsidR="00CD64C0">
              <w:rPr>
                <w:noProof/>
                <w:webHidden/>
              </w:rPr>
              <w:t>28</w:t>
            </w:r>
            <w:r w:rsidR="00CD64C0">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16363091"/>
      <w:r w:rsidRPr="0098044C">
        <w:rPr>
          <w:rFonts w:ascii="Times New Roman" w:hAnsi="Times New Roman" w:cs="Times New Roman"/>
        </w:rPr>
        <w:lastRenderedPageBreak/>
        <w:t>МАГИСТРАТУРИ, СТИПЕНДИИ, СТАЖОВЕ</w:t>
      </w:r>
      <w:bookmarkEnd w:id="1"/>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C60AC8" w:rsidRPr="00C60AC8" w:rsidRDefault="00C60AC8" w:rsidP="00F067F3">
      <w:pPr>
        <w:pStyle w:val="Heading2"/>
        <w:rPr>
          <w:rFonts w:eastAsia="Times New Roman"/>
          <w:lang w:eastAsia="bg-BG"/>
        </w:rPr>
      </w:pPr>
      <w:bookmarkStart w:id="2" w:name="_Toc416363092"/>
      <w:r w:rsidRPr="00C60AC8">
        <w:rPr>
          <w:rFonts w:eastAsia="Times New Roman"/>
          <w:lang w:eastAsia="bg-BG"/>
        </w:rPr>
        <w:t>MA in European History and Civilisation</w:t>
      </w:r>
      <w:bookmarkEnd w:id="2"/>
    </w:p>
    <w:p w:rsidR="00C60AC8" w:rsidRPr="00F067F3" w:rsidRDefault="00C60AC8" w:rsidP="00F067F3">
      <w:pPr>
        <w:spacing w:after="360"/>
        <w:rPr>
          <w:sz w:val="24"/>
          <w:szCs w:val="24"/>
          <w:lang w:eastAsia="bg-BG"/>
        </w:rPr>
      </w:pPr>
      <w:bookmarkStart w:id="3" w:name="press"/>
      <w:bookmarkEnd w:id="3"/>
      <w:r w:rsidRPr="00F067F3">
        <w:rPr>
          <w:sz w:val="24"/>
          <w:szCs w:val="24"/>
          <w:lang w:eastAsia="bg-BG"/>
        </w:rPr>
        <w:t xml:space="preserve">Applications are now being </w:t>
      </w:r>
      <w:proofErr w:type="spellStart"/>
      <w:r w:rsidRPr="00F067F3">
        <w:rPr>
          <w:sz w:val="24"/>
          <w:szCs w:val="24"/>
          <w:lang w:eastAsia="bg-BG"/>
        </w:rPr>
        <w:t>accepted</w:t>
      </w:r>
      <w:proofErr w:type="spellEnd"/>
      <w:r w:rsidRPr="00F067F3">
        <w:rPr>
          <w:sz w:val="24"/>
          <w:szCs w:val="24"/>
          <w:lang w:eastAsia="bg-BG"/>
        </w:rPr>
        <w:t xml:space="preserve"> </w:t>
      </w:r>
      <w:proofErr w:type="spellStart"/>
      <w:r w:rsidRPr="00F067F3">
        <w:rPr>
          <w:sz w:val="24"/>
          <w:szCs w:val="24"/>
          <w:lang w:eastAsia="bg-BG"/>
        </w:rPr>
        <w:t>for</w:t>
      </w:r>
      <w:proofErr w:type="spellEnd"/>
      <w:r w:rsidRPr="00F067F3">
        <w:rPr>
          <w:sz w:val="24"/>
          <w:szCs w:val="24"/>
          <w:lang w:eastAsia="bg-BG"/>
        </w:rPr>
        <w:t xml:space="preserve"> </w:t>
      </w:r>
      <w:proofErr w:type="spellStart"/>
      <w:r w:rsidRPr="00F067F3">
        <w:rPr>
          <w:sz w:val="24"/>
          <w:szCs w:val="24"/>
          <w:lang w:eastAsia="bg-BG"/>
        </w:rPr>
        <w:t>the</w:t>
      </w:r>
      <w:proofErr w:type="spellEnd"/>
      <w:r w:rsidRPr="00F067F3">
        <w:rPr>
          <w:sz w:val="24"/>
          <w:szCs w:val="24"/>
          <w:lang w:eastAsia="bg-BG"/>
        </w:rPr>
        <w:t xml:space="preserve"> </w:t>
      </w:r>
      <w:proofErr w:type="spellStart"/>
      <w:r w:rsidRPr="00F067F3">
        <w:rPr>
          <w:sz w:val="24"/>
          <w:szCs w:val="24"/>
          <w:lang w:eastAsia="bg-BG"/>
        </w:rPr>
        <w:t>Europaeum’s</w:t>
      </w:r>
      <w:proofErr w:type="spellEnd"/>
      <w:r w:rsidRPr="00F067F3">
        <w:rPr>
          <w:sz w:val="24"/>
          <w:szCs w:val="24"/>
          <w:lang w:eastAsia="bg-BG"/>
        </w:rPr>
        <w:t xml:space="preserve"> 2015-2016 MA </w:t>
      </w:r>
      <w:proofErr w:type="spellStart"/>
      <w:r w:rsidRPr="00F067F3">
        <w:rPr>
          <w:sz w:val="24"/>
          <w:szCs w:val="24"/>
          <w:lang w:eastAsia="bg-BG"/>
        </w:rPr>
        <w:t>programme</w:t>
      </w:r>
      <w:proofErr w:type="spellEnd"/>
      <w:r w:rsidRPr="00F067F3">
        <w:rPr>
          <w:sz w:val="24"/>
          <w:szCs w:val="24"/>
          <w:lang w:eastAsia="bg-BG"/>
        </w:rPr>
        <w:t xml:space="preserve"> in </w:t>
      </w:r>
      <w:r w:rsidRPr="00F067F3">
        <w:rPr>
          <w:i/>
          <w:iCs/>
          <w:sz w:val="24"/>
          <w:szCs w:val="24"/>
          <w:lang w:eastAsia="bg-BG"/>
        </w:rPr>
        <w:t>European History and Civilisation</w:t>
      </w:r>
      <w:r w:rsidRPr="00F067F3">
        <w:rPr>
          <w:sz w:val="24"/>
          <w:szCs w:val="24"/>
          <w:lang w:eastAsia="bg-BG"/>
        </w:rPr>
        <w:t xml:space="preserve"> with terms spent at Leiden, Paris and Oxford.  For information on how to apply please see the </w:t>
      </w:r>
      <w:hyperlink r:id="rId11" w:history="1">
        <w:r w:rsidRPr="00F067F3">
          <w:rPr>
            <w:color w:val="000066"/>
            <w:sz w:val="24"/>
            <w:szCs w:val="24"/>
            <w:u w:val="single"/>
            <w:lang w:eastAsia="bg-BG"/>
          </w:rPr>
          <w:t>Application details</w:t>
        </w:r>
      </w:hyperlink>
      <w:r w:rsidRPr="00F067F3">
        <w:rPr>
          <w:sz w:val="24"/>
          <w:szCs w:val="24"/>
          <w:lang w:eastAsia="bg-BG"/>
        </w:rPr>
        <w:t>  Please support our recruitment efforts and distribute the attached </w:t>
      </w:r>
      <w:hyperlink r:id="rId12" w:history="1">
        <w:r w:rsidRPr="00F067F3">
          <w:rPr>
            <w:b/>
            <w:bCs/>
            <w:i/>
            <w:iCs/>
            <w:color w:val="000066"/>
            <w:sz w:val="24"/>
            <w:szCs w:val="24"/>
            <w:u w:val="single"/>
            <w:lang w:eastAsia="bg-BG"/>
          </w:rPr>
          <w:t>Poster</w:t>
        </w:r>
      </w:hyperlink>
      <w:r w:rsidRPr="00F067F3">
        <w:rPr>
          <w:sz w:val="24"/>
          <w:szCs w:val="24"/>
          <w:lang w:eastAsia="bg-BG"/>
        </w:rPr>
        <w:t xml:space="preserve"> to students and colleagues and on noticeboards. There are two deadlines for submission, the first will be set April 1st 2015, </w:t>
      </w:r>
      <w:r w:rsidRPr="00B31772">
        <w:rPr>
          <w:b/>
          <w:sz w:val="24"/>
          <w:szCs w:val="24"/>
          <w:lang w:eastAsia="bg-BG"/>
        </w:rPr>
        <w:t>with final deadline the end of May 31st.</w:t>
      </w:r>
    </w:p>
    <w:p w:rsidR="00F20F94" w:rsidRPr="00F20F94" w:rsidRDefault="001215B9" w:rsidP="001215B9">
      <w:pPr>
        <w:pStyle w:val="Heading2"/>
        <w:rPr>
          <w:rFonts w:eastAsia="Times New Roman"/>
          <w:lang w:eastAsia="bg-BG"/>
        </w:rPr>
      </w:pPr>
      <w:bookmarkStart w:id="4" w:name="_Toc416363093"/>
      <w:r w:rsidRPr="00F20F94">
        <w:rPr>
          <w:rFonts w:eastAsia="Times New Roman" w:hint="eastAsia"/>
          <w:lang w:eastAsia="bg-BG"/>
        </w:rPr>
        <w:t>Стипендии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български</w:t>
      </w:r>
      <w:r w:rsidRPr="00F20F94">
        <w:rPr>
          <w:rFonts w:eastAsia="Times New Roman"/>
          <w:lang w:eastAsia="bg-BG"/>
        </w:rPr>
        <w:t xml:space="preserve"> </w:t>
      </w:r>
      <w:r w:rsidRPr="00F20F94">
        <w:rPr>
          <w:rFonts w:eastAsia="Times New Roman" w:hint="eastAsia"/>
          <w:lang w:eastAsia="bg-BG"/>
        </w:rPr>
        <w:t>граждани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обучение</w:t>
      </w:r>
      <w:r w:rsidRPr="00F20F94">
        <w:rPr>
          <w:rFonts w:eastAsia="Times New Roman"/>
          <w:lang w:eastAsia="bg-BG"/>
        </w:rPr>
        <w:t xml:space="preserve"> </w:t>
      </w:r>
      <w:r w:rsidRPr="00F20F94">
        <w:rPr>
          <w:rFonts w:eastAsia="Times New Roman" w:hint="eastAsia"/>
          <w:lang w:eastAsia="bg-BG"/>
        </w:rPr>
        <w:t>в</w:t>
      </w:r>
      <w:r w:rsidRPr="00F20F94">
        <w:rPr>
          <w:rFonts w:eastAsia="Times New Roman"/>
          <w:lang w:eastAsia="bg-BG"/>
        </w:rPr>
        <w:t xml:space="preserve"> </w:t>
      </w:r>
      <w:r>
        <w:rPr>
          <w:rFonts w:eastAsia="Times New Roman"/>
          <w:lang w:eastAsia="bg-BG"/>
        </w:rPr>
        <w:t>Р</w:t>
      </w:r>
      <w:r w:rsidRPr="00F20F94">
        <w:rPr>
          <w:rFonts w:eastAsia="Times New Roman" w:hint="eastAsia"/>
          <w:lang w:eastAsia="bg-BG"/>
        </w:rPr>
        <w:t>епублика</w:t>
      </w:r>
      <w:r w:rsidRPr="00F20F94">
        <w:rPr>
          <w:rFonts w:eastAsia="Times New Roman"/>
          <w:lang w:eastAsia="bg-BG"/>
        </w:rPr>
        <w:t xml:space="preserve"> </w:t>
      </w:r>
      <w:r>
        <w:rPr>
          <w:rFonts w:eastAsia="Times New Roman"/>
          <w:lang w:eastAsia="bg-BG"/>
        </w:rPr>
        <w:t>К</w:t>
      </w:r>
      <w:r w:rsidRPr="00F20F94">
        <w:rPr>
          <w:rFonts w:eastAsia="Times New Roman" w:hint="eastAsia"/>
          <w:lang w:eastAsia="bg-BG"/>
        </w:rPr>
        <w:t>орея</w:t>
      </w:r>
      <w:bookmarkEnd w:id="4"/>
    </w:p>
    <w:p w:rsidR="00F20F94" w:rsidRPr="001215B9" w:rsidRDefault="00F20F94" w:rsidP="001215B9">
      <w:pPr>
        <w:rPr>
          <w:sz w:val="24"/>
          <w:szCs w:val="24"/>
          <w:lang w:eastAsia="bg-BG"/>
        </w:rPr>
      </w:pPr>
      <w:r w:rsidRPr="001215B9">
        <w:rPr>
          <w:sz w:val="24"/>
          <w:szCs w:val="24"/>
          <w:lang w:eastAsia="bg-BG"/>
        </w:rPr>
        <w:t xml:space="preserve">Женският университет </w:t>
      </w:r>
      <w:proofErr w:type="spellStart"/>
      <w:r w:rsidRPr="001215B9">
        <w:rPr>
          <w:sz w:val="24"/>
          <w:szCs w:val="24"/>
          <w:lang w:eastAsia="bg-BG"/>
        </w:rPr>
        <w:t>Евха</w:t>
      </w:r>
      <w:proofErr w:type="spellEnd"/>
      <w:r w:rsidRPr="001215B9">
        <w:rPr>
          <w:sz w:val="24"/>
          <w:szCs w:val="24"/>
          <w:lang w:eastAsia="bg-BG"/>
        </w:rPr>
        <w:t xml:space="preserve"> (</w:t>
      </w:r>
      <w:proofErr w:type="spellStart"/>
      <w:r w:rsidRPr="001215B9">
        <w:rPr>
          <w:sz w:val="24"/>
          <w:szCs w:val="24"/>
          <w:lang w:eastAsia="bg-BG"/>
        </w:rPr>
        <w:t>Ewha</w:t>
      </w:r>
      <w:proofErr w:type="spellEnd"/>
      <w:r w:rsidRPr="001215B9">
        <w:rPr>
          <w:sz w:val="24"/>
          <w:szCs w:val="24"/>
          <w:lang w:eastAsia="bg-BG"/>
        </w:rPr>
        <w:t xml:space="preserve"> </w:t>
      </w:r>
      <w:proofErr w:type="spellStart"/>
      <w:r w:rsidRPr="001215B9">
        <w:rPr>
          <w:sz w:val="24"/>
          <w:szCs w:val="24"/>
          <w:lang w:eastAsia="bg-BG"/>
        </w:rPr>
        <w:t>Womans</w:t>
      </w:r>
      <w:proofErr w:type="spellEnd"/>
      <w:r w:rsidRPr="001215B9">
        <w:rPr>
          <w:sz w:val="24"/>
          <w:szCs w:val="24"/>
          <w:lang w:eastAsia="bg-BG"/>
        </w:rPr>
        <w:t xml:space="preserve"> </w:t>
      </w:r>
      <w:proofErr w:type="spellStart"/>
      <w:r w:rsidRPr="001215B9">
        <w:rPr>
          <w:sz w:val="24"/>
          <w:szCs w:val="24"/>
          <w:lang w:eastAsia="bg-BG"/>
        </w:rPr>
        <w:t>University</w:t>
      </w:r>
      <w:proofErr w:type="spellEnd"/>
      <w:r w:rsidRPr="001215B9">
        <w:rPr>
          <w:sz w:val="24"/>
          <w:szCs w:val="24"/>
          <w:lang w:eastAsia="bg-BG"/>
        </w:rPr>
        <w:t>) предоставя възможност за обучение на български граждани в образователно-квалификационна степен „магистър", считано от учебната 2015 г.</w:t>
      </w:r>
    </w:p>
    <w:p w:rsidR="00F20F94" w:rsidRPr="001215B9" w:rsidRDefault="00F20F94" w:rsidP="00F067F3">
      <w:pPr>
        <w:spacing w:before="120" w:after="120"/>
        <w:rPr>
          <w:sz w:val="24"/>
          <w:szCs w:val="24"/>
          <w:lang w:eastAsia="bg-BG"/>
        </w:rPr>
      </w:pPr>
      <w:r w:rsidRPr="001215B9">
        <w:rPr>
          <w:sz w:val="24"/>
          <w:szCs w:val="24"/>
          <w:lang w:eastAsia="bg-BG"/>
        </w:rPr>
        <w:t xml:space="preserve">Учебното заведение приема всяка година студенти от женски пол от 104 държави, които имат възможността да изучават близо 100 дисциплини. Обучаващите се в Женския Университет </w:t>
      </w:r>
      <w:proofErr w:type="spellStart"/>
      <w:r w:rsidRPr="001215B9">
        <w:rPr>
          <w:sz w:val="24"/>
          <w:szCs w:val="24"/>
          <w:lang w:eastAsia="bg-BG"/>
        </w:rPr>
        <w:t>Евха</w:t>
      </w:r>
      <w:proofErr w:type="spellEnd"/>
      <w:r w:rsidRPr="001215B9">
        <w:rPr>
          <w:sz w:val="24"/>
          <w:szCs w:val="24"/>
          <w:lang w:eastAsia="bg-BG"/>
        </w:rPr>
        <w:t xml:space="preserve"> имат възможност да получат пълна или частична стипендия.</w:t>
      </w:r>
    </w:p>
    <w:p w:rsidR="00F20F94" w:rsidRPr="001215B9" w:rsidRDefault="00F20F94" w:rsidP="00F067F3">
      <w:pPr>
        <w:spacing w:before="120" w:after="120"/>
        <w:rPr>
          <w:sz w:val="24"/>
          <w:szCs w:val="24"/>
          <w:lang w:eastAsia="bg-BG"/>
        </w:rPr>
      </w:pPr>
      <w:r w:rsidRPr="001215B9">
        <w:rPr>
          <w:sz w:val="24"/>
          <w:szCs w:val="24"/>
          <w:lang w:eastAsia="bg-BG"/>
        </w:rPr>
        <w:t xml:space="preserve">Повече информация относно условията за кандидатстване и координати за контакт могат да бъдат поискани на следния електронен адрес: </w:t>
      </w:r>
      <w:hyperlink r:id="rId13" w:history="1">
        <w:r w:rsidRPr="001215B9">
          <w:rPr>
            <w:b/>
            <w:bCs/>
            <w:sz w:val="24"/>
            <w:szCs w:val="24"/>
            <w:lang w:eastAsia="bg-BG"/>
          </w:rPr>
          <w:t>isadmit@ewha.ac.kr</w:t>
        </w:r>
      </w:hyperlink>
      <w:r w:rsidRPr="001215B9">
        <w:rPr>
          <w:sz w:val="24"/>
          <w:szCs w:val="24"/>
          <w:lang w:eastAsia="bg-BG"/>
        </w:rPr>
        <w:t xml:space="preserve"> или на </w:t>
      </w:r>
      <w:hyperlink r:id="rId14" w:tgtFrame="_blank" w:history="1">
        <w:r w:rsidRPr="001215B9">
          <w:rPr>
            <w:b/>
            <w:bCs/>
            <w:sz w:val="24"/>
            <w:szCs w:val="24"/>
            <w:lang w:eastAsia="bg-BG"/>
          </w:rPr>
          <w:t>http://enter.ewha.ac.kr</w:t>
        </w:r>
      </w:hyperlink>
      <w:r w:rsidRPr="001215B9">
        <w:rPr>
          <w:sz w:val="24"/>
          <w:szCs w:val="24"/>
          <w:lang w:eastAsia="bg-BG"/>
        </w:rPr>
        <w:t>.</w:t>
      </w:r>
    </w:p>
    <w:p w:rsidR="00F20F94" w:rsidRDefault="00F20F94" w:rsidP="00F067F3">
      <w:pPr>
        <w:spacing w:before="120" w:after="120"/>
        <w:rPr>
          <w:b/>
          <w:bCs/>
          <w:sz w:val="24"/>
          <w:szCs w:val="24"/>
          <w:lang w:eastAsia="bg-BG"/>
        </w:rPr>
      </w:pPr>
      <w:r w:rsidRPr="001215B9">
        <w:rPr>
          <w:sz w:val="24"/>
          <w:szCs w:val="24"/>
          <w:lang w:eastAsia="bg-BG"/>
        </w:rPr>
        <w:t xml:space="preserve">Кандидатите за обучение самостоятелно подготвят и изпращат необходимите документи, съгласно изискванията, посочени от корейската страна от </w:t>
      </w:r>
      <w:r w:rsidRPr="001215B9">
        <w:rPr>
          <w:b/>
          <w:bCs/>
          <w:sz w:val="24"/>
          <w:szCs w:val="24"/>
          <w:lang w:eastAsia="bg-BG"/>
        </w:rPr>
        <w:t>15 април 2015 г. до 15 май 2015 г.</w:t>
      </w:r>
    </w:p>
    <w:p w:rsidR="001215B9" w:rsidRDefault="001215B9" w:rsidP="00543A85">
      <w:pPr>
        <w:spacing w:after="360"/>
        <w:rPr>
          <w:b/>
          <w:bCs/>
          <w:sz w:val="24"/>
          <w:szCs w:val="24"/>
          <w:lang w:val="en-US" w:eastAsia="bg-BG"/>
        </w:rPr>
      </w:pPr>
      <w:r>
        <w:rPr>
          <w:b/>
          <w:bCs/>
          <w:sz w:val="24"/>
          <w:szCs w:val="24"/>
          <w:lang w:eastAsia="bg-BG"/>
        </w:rPr>
        <w:t>Краен срок: 15 май 2015</w:t>
      </w:r>
    </w:p>
    <w:p w:rsidR="008D6050" w:rsidRPr="008D6050" w:rsidRDefault="00F067F3" w:rsidP="00F067F3">
      <w:pPr>
        <w:pStyle w:val="Heading2"/>
        <w:rPr>
          <w:rFonts w:eastAsia="Times New Roman"/>
          <w:lang w:eastAsia="bg-BG"/>
        </w:rPr>
      </w:pPr>
      <w:bookmarkStart w:id="5" w:name="_Toc416363094"/>
      <w:r>
        <w:rPr>
          <w:rFonts w:eastAsia="Times New Roman"/>
          <w:lang w:eastAsia="bg-BG"/>
        </w:rPr>
        <w:t>С</w:t>
      </w:r>
      <w:r w:rsidRPr="008D6050">
        <w:rPr>
          <w:rFonts w:eastAsia="Times New Roman" w:hint="eastAsia"/>
          <w:lang w:eastAsia="bg-BG"/>
        </w:rPr>
        <w:t>типендии</w:t>
      </w:r>
      <w:r w:rsidRPr="008D6050">
        <w:rPr>
          <w:rFonts w:eastAsia="Times New Roman"/>
          <w:lang w:eastAsia="bg-BG"/>
        </w:rPr>
        <w:t xml:space="preserve"> </w:t>
      </w:r>
      <w:r w:rsidRPr="008D6050">
        <w:rPr>
          <w:rFonts w:eastAsia="Times New Roman" w:hint="eastAsia"/>
          <w:lang w:eastAsia="bg-BG"/>
        </w:rPr>
        <w:t>за</w:t>
      </w:r>
      <w:r w:rsidRPr="008D6050">
        <w:rPr>
          <w:rFonts w:eastAsia="Times New Roman"/>
          <w:lang w:eastAsia="bg-BG"/>
        </w:rPr>
        <w:t xml:space="preserve"> </w:t>
      </w:r>
      <w:r w:rsidRPr="008D6050">
        <w:rPr>
          <w:rFonts w:eastAsia="Times New Roman" w:hint="eastAsia"/>
          <w:lang w:eastAsia="bg-BG"/>
        </w:rPr>
        <w:t>магистърски</w:t>
      </w:r>
      <w:r w:rsidRPr="008D6050">
        <w:rPr>
          <w:rFonts w:eastAsia="Times New Roman"/>
          <w:lang w:eastAsia="bg-BG"/>
        </w:rPr>
        <w:t xml:space="preserve"> </w:t>
      </w:r>
      <w:r w:rsidRPr="008D6050">
        <w:rPr>
          <w:rFonts w:eastAsia="Times New Roman" w:hint="eastAsia"/>
          <w:lang w:eastAsia="bg-BG"/>
        </w:rPr>
        <w:t>и</w:t>
      </w:r>
      <w:r w:rsidRPr="008D6050">
        <w:rPr>
          <w:rFonts w:eastAsia="Times New Roman"/>
          <w:lang w:eastAsia="bg-BG"/>
        </w:rPr>
        <w:t xml:space="preserve"> </w:t>
      </w:r>
      <w:r w:rsidRPr="008D6050">
        <w:rPr>
          <w:rFonts w:eastAsia="Times New Roman" w:hint="eastAsia"/>
          <w:lang w:eastAsia="bg-BG"/>
        </w:rPr>
        <w:t>докторски</w:t>
      </w:r>
      <w:r w:rsidRPr="008D6050">
        <w:rPr>
          <w:rFonts w:eastAsia="Times New Roman"/>
          <w:lang w:eastAsia="bg-BG"/>
        </w:rPr>
        <w:t xml:space="preserve"> </w:t>
      </w:r>
      <w:r w:rsidRPr="008D6050">
        <w:rPr>
          <w:rFonts w:eastAsia="Times New Roman" w:hint="eastAsia"/>
          <w:lang w:eastAsia="bg-BG"/>
        </w:rPr>
        <w:t>програми</w:t>
      </w:r>
      <w:r w:rsidRPr="008D6050">
        <w:rPr>
          <w:rFonts w:eastAsia="Times New Roman"/>
          <w:lang w:eastAsia="bg-BG"/>
        </w:rPr>
        <w:t xml:space="preserve"> </w:t>
      </w:r>
      <w:r>
        <w:rPr>
          <w:rFonts w:eastAsia="Times New Roman"/>
          <w:lang w:eastAsia="bg-BG"/>
        </w:rPr>
        <w:t xml:space="preserve">от </w:t>
      </w:r>
      <w:r>
        <w:rPr>
          <w:rFonts w:eastAsia="Times New Roman"/>
          <w:lang w:val="en-US" w:eastAsia="bg-BG"/>
        </w:rPr>
        <w:t>M</w:t>
      </w:r>
      <w:r>
        <w:rPr>
          <w:rFonts w:eastAsia="Times New Roman"/>
          <w:lang w:eastAsia="bg-BG"/>
        </w:rPr>
        <w:t xml:space="preserve">asdar </w:t>
      </w:r>
      <w:r>
        <w:rPr>
          <w:rFonts w:eastAsia="Times New Roman"/>
          <w:lang w:val="en-US" w:eastAsia="bg-BG"/>
        </w:rPr>
        <w:t>I</w:t>
      </w:r>
      <w:r w:rsidRPr="008D6050">
        <w:rPr>
          <w:rFonts w:eastAsia="Times New Roman"/>
          <w:lang w:eastAsia="bg-BG"/>
        </w:rPr>
        <w:t xml:space="preserve">nstitute </w:t>
      </w:r>
      <w:r w:rsidRPr="008D6050">
        <w:rPr>
          <w:rFonts w:eastAsia="Times New Roman" w:hint="eastAsia"/>
          <w:lang w:eastAsia="bg-BG"/>
        </w:rPr>
        <w:t>в</w:t>
      </w:r>
      <w:r w:rsidRPr="008D6050">
        <w:rPr>
          <w:rFonts w:eastAsia="Times New Roman"/>
          <w:lang w:eastAsia="bg-BG"/>
        </w:rPr>
        <w:t xml:space="preserve"> </w:t>
      </w:r>
      <w:r>
        <w:rPr>
          <w:rFonts w:eastAsia="Times New Roman"/>
          <w:lang w:eastAsia="bg-BG"/>
        </w:rPr>
        <w:t>А</w:t>
      </w:r>
      <w:r w:rsidRPr="008D6050">
        <w:rPr>
          <w:rFonts w:eastAsia="Times New Roman" w:hint="eastAsia"/>
          <w:lang w:eastAsia="bg-BG"/>
        </w:rPr>
        <w:t>бу</w:t>
      </w:r>
      <w:r w:rsidRPr="008D6050">
        <w:rPr>
          <w:rFonts w:eastAsia="Times New Roman"/>
          <w:lang w:eastAsia="bg-BG"/>
        </w:rPr>
        <w:t xml:space="preserve"> </w:t>
      </w:r>
      <w:r>
        <w:rPr>
          <w:rFonts w:eastAsia="Times New Roman"/>
          <w:lang w:eastAsia="bg-BG"/>
        </w:rPr>
        <w:t>Д</w:t>
      </w:r>
      <w:r w:rsidRPr="008D6050">
        <w:rPr>
          <w:rFonts w:eastAsia="Times New Roman" w:hint="eastAsia"/>
          <w:lang w:eastAsia="bg-BG"/>
        </w:rPr>
        <w:t>аби</w:t>
      </w:r>
      <w:bookmarkEnd w:id="5"/>
      <w:r w:rsidRPr="008D6050">
        <w:rPr>
          <w:rFonts w:eastAsia="Times New Roman"/>
          <w:lang w:eastAsia="bg-BG"/>
        </w:rPr>
        <w:t xml:space="preserve"> </w:t>
      </w:r>
    </w:p>
    <w:p w:rsidR="008D6050" w:rsidRPr="00F067F3" w:rsidRDefault="008D6050" w:rsidP="00F067F3">
      <w:pPr>
        <w:rPr>
          <w:sz w:val="24"/>
          <w:szCs w:val="24"/>
          <w:lang w:eastAsia="bg-BG"/>
        </w:rPr>
      </w:pPr>
      <w:r w:rsidRPr="00F067F3">
        <w:rPr>
          <w:sz w:val="24"/>
          <w:szCs w:val="24"/>
          <w:lang w:eastAsia="bg-BG"/>
        </w:rPr>
        <w:t>Masdar Institute of Science and Technology е акредитирано висше училище на територията на Обединените арабски емирства и е специализирано в областта на точните и инженерните науки. То предоставя 10 пълни стипендии за български студенти за магистърски и докторски програми.</w:t>
      </w:r>
    </w:p>
    <w:p w:rsidR="00F067F3" w:rsidRPr="00F067F3" w:rsidRDefault="008D6050" w:rsidP="00F067F3">
      <w:pPr>
        <w:spacing w:before="120" w:after="120"/>
        <w:rPr>
          <w:rFonts w:eastAsia="Times New Roman" w:cs="Times New Roman"/>
          <w:color w:val="000000"/>
          <w:sz w:val="24"/>
          <w:szCs w:val="24"/>
          <w:lang w:eastAsia="bg-BG"/>
        </w:rPr>
      </w:pPr>
      <w:r w:rsidRPr="00F067F3">
        <w:rPr>
          <w:rFonts w:cs="Times New Roman"/>
          <w:sz w:val="24"/>
          <w:szCs w:val="24"/>
          <w:lang w:eastAsia="bg-BG"/>
        </w:rPr>
        <w:t xml:space="preserve">При дипломиране освен документ за придобита образователна степен от Masdar Institute студентите получават и сертификат от Massachusetts Institute of Technology (MIT). Информацията относно академичните програми и документи за кандидатстване са публикувани на интернет страницата на висшето училище: </w:t>
      </w:r>
      <w:hyperlink r:id="rId15" w:tgtFrame="_blank" w:history="1">
        <w:r w:rsidRPr="00F067F3">
          <w:rPr>
            <w:rFonts w:cs="Times New Roman"/>
            <w:sz w:val="24"/>
            <w:szCs w:val="24"/>
            <w:lang w:eastAsia="bg-BG"/>
          </w:rPr>
          <w:t>www.masdar.ac.ae</w:t>
        </w:r>
      </w:hyperlink>
      <w:r w:rsidRPr="00F067F3">
        <w:rPr>
          <w:rFonts w:cs="Times New Roman"/>
          <w:sz w:val="24"/>
          <w:szCs w:val="24"/>
          <w:lang w:eastAsia="bg-BG"/>
        </w:rPr>
        <w:t>.</w:t>
      </w:r>
      <w:r w:rsidR="00F067F3" w:rsidRPr="00F067F3">
        <w:rPr>
          <w:rFonts w:eastAsia="Times New Roman" w:cs="Times New Roman"/>
          <w:color w:val="000000"/>
          <w:sz w:val="24"/>
          <w:szCs w:val="24"/>
          <w:lang w:eastAsia="bg-BG"/>
        </w:rPr>
        <w:t xml:space="preserve"> Кандидатурите на българските студенти следва да бъдат подавани на адрес: </w:t>
      </w:r>
      <w:hyperlink r:id="rId16" w:history="1">
        <w:r w:rsidR="00F067F3" w:rsidRPr="00F067F3">
          <w:rPr>
            <w:rFonts w:eastAsia="Times New Roman" w:cs="Times New Roman"/>
            <w:color w:val="000000"/>
            <w:sz w:val="24"/>
            <w:szCs w:val="24"/>
            <w:lang w:eastAsia="bg-BG"/>
          </w:rPr>
          <w:t>salharbi@masdar.ac.ae</w:t>
        </w:r>
      </w:hyperlink>
      <w:r w:rsidR="00F067F3" w:rsidRPr="00F067F3">
        <w:rPr>
          <w:rFonts w:eastAsia="Times New Roman" w:cs="Times New Roman"/>
          <w:color w:val="000000"/>
          <w:sz w:val="24"/>
          <w:szCs w:val="24"/>
          <w:lang w:eastAsia="bg-BG"/>
        </w:rPr>
        <w:t>.</w:t>
      </w:r>
    </w:p>
    <w:p w:rsidR="008D6050" w:rsidRPr="00F067F3" w:rsidRDefault="008D6050" w:rsidP="00F067F3">
      <w:pPr>
        <w:rPr>
          <w:sz w:val="24"/>
          <w:szCs w:val="24"/>
          <w:lang w:eastAsia="bg-BG"/>
        </w:rPr>
      </w:pPr>
      <w:r w:rsidRPr="00F067F3">
        <w:rPr>
          <w:b/>
          <w:bCs/>
          <w:sz w:val="24"/>
          <w:szCs w:val="24"/>
          <w:lang w:eastAsia="bg-BG"/>
        </w:rPr>
        <w:t>Краен срок</w:t>
      </w:r>
      <w:r w:rsidR="00F067F3">
        <w:rPr>
          <w:b/>
          <w:bCs/>
          <w:sz w:val="24"/>
          <w:szCs w:val="24"/>
          <w:lang w:eastAsia="bg-BG"/>
        </w:rPr>
        <w:t>:</w:t>
      </w:r>
      <w:r w:rsidRPr="00F067F3">
        <w:rPr>
          <w:b/>
          <w:bCs/>
          <w:sz w:val="24"/>
          <w:szCs w:val="24"/>
          <w:lang w:eastAsia="bg-BG"/>
        </w:rPr>
        <w:t xml:space="preserve"> 31.05.2015 г.</w:t>
      </w:r>
    </w:p>
    <w:p w:rsidR="007C3F03" w:rsidRPr="007C3F03" w:rsidRDefault="00701D7A" w:rsidP="00701D7A">
      <w:pPr>
        <w:pStyle w:val="Heading2"/>
        <w:rPr>
          <w:rFonts w:eastAsia="Times New Roman"/>
          <w:lang w:eastAsia="bg-BG"/>
        </w:rPr>
      </w:pPr>
      <w:bookmarkStart w:id="6" w:name="_Toc416363095"/>
      <w:r>
        <w:rPr>
          <w:rFonts w:eastAsia="Times New Roman"/>
          <w:lang w:eastAsia="bg-BG"/>
        </w:rPr>
        <w:lastRenderedPageBreak/>
        <w:t>С</w:t>
      </w:r>
      <w:r w:rsidR="007C3F03" w:rsidRPr="007C3F03">
        <w:rPr>
          <w:rFonts w:eastAsia="Times New Roman"/>
          <w:lang w:eastAsia="bg-BG"/>
        </w:rPr>
        <w:t>пециализация в Япония със стипендии</w:t>
      </w:r>
      <w:r>
        <w:rPr>
          <w:rFonts w:eastAsia="Times New Roman"/>
          <w:lang w:eastAsia="bg-BG"/>
        </w:rPr>
        <w:t xml:space="preserve"> на </w:t>
      </w:r>
      <w:r w:rsidR="007C3F03" w:rsidRPr="007C3F03">
        <w:rPr>
          <w:rFonts w:eastAsia="Times New Roman"/>
          <w:lang w:eastAsia="bg-BG"/>
        </w:rPr>
        <w:t>фондация „Мацумае“</w:t>
      </w:r>
      <w:bookmarkEnd w:id="6"/>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xml:space="preserve">" със седалище в Токио отпуска стипендии за кандидати от цял свят, включително и за български граждани. Стипендиите се предоставят за провеждане на научни изследвания за </w:t>
      </w:r>
      <w:r w:rsidRPr="007C3F03">
        <w:rPr>
          <w:rFonts w:eastAsia="Times New Roman" w:cs="Times New Roman"/>
          <w:b/>
          <w:bCs/>
          <w:color w:val="000000"/>
          <w:sz w:val="24"/>
          <w:szCs w:val="24"/>
          <w:lang w:eastAsia="bg-BG"/>
        </w:rPr>
        <w:t>срок от три до шест месеца в периода април 2016 - март 2017 година</w:t>
      </w:r>
      <w:r w:rsidRPr="007C3F03">
        <w:rPr>
          <w:rFonts w:eastAsia="Times New Roman" w:cs="Times New Roman"/>
          <w:color w:val="000000"/>
          <w:sz w:val="24"/>
          <w:szCs w:val="24"/>
          <w:lang w:eastAsia="bg-BG"/>
        </w:rPr>
        <w:t>. Стипендиите ще бъдат отпускани приоритетно за научни изследвания в областта на естествените науки, инженер</w:t>
      </w:r>
      <w:r w:rsidR="0007766D">
        <w:rPr>
          <w:rFonts w:eastAsia="Times New Roman" w:cs="Times New Roman"/>
          <w:color w:val="000000"/>
          <w:sz w:val="24"/>
          <w:szCs w:val="24"/>
          <w:lang w:eastAsia="bg-BG"/>
        </w:rPr>
        <w:t>н</w:t>
      </w:r>
      <w:r w:rsidRPr="007C3F03">
        <w:rPr>
          <w:rFonts w:eastAsia="Times New Roman" w:cs="Times New Roman"/>
          <w:color w:val="000000"/>
          <w:sz w:val="24"/>
          <w:szCs w:val="24"/>
          <w:lang w:eastAsia="bg-BG"/>
        </w:rPr>
        <w:t>ите науки и медицината.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Кандидатите следва да отговарят на следите условия:</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образователна и научна степен "доктор";</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са на не повече от 49 годишна възраст към момента на кандидатстване;</w:t>
      </w:r>
    </w:p>
    <w:p w:rsidR="007C3F03" w:rsidRPr="007C3F03" w:rsidRDefault="0007766D"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Pr>
          <w:rFonts w:eastAsia="Times New Roman" w:cs="Times New Roman"/>
          <w:sz w:val="24"/>
          <w:szCs w:val="24"/>
          <w:lang w:eastAsia="bg-BG"/>
        </w:rPr>
        <w:t>Да владеят в достатъчна ст</w:t>
      </w:r>
      <w:r w:rsidR="007C3F03" w:rsidRPr="007C3F03">
        <w:rPr>
          <w:rFonts w:eastAsia="Times New Roman" w:cs="Times New Roman"/>
          <w:sz w:val="24"/>
          <w:szCs w:val="24"/>
          <w:lang w:eastAsia="bg-BG"/>
        </w:rPr>
        <w:t>епен английски или японски език;</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не са посещавали  досега  Япония;</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покана от японска институция (университет, научноизследователски институт, лаборатория и др.), с уточнена работа програма.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На одобрените кандидати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ще предостави:</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Самолетен  билет до Япония и обратно;</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Месечна сума - 220 000 японски йени;</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Застраховки и др.</w:t>
      </w:r>
    </w:p>
    <w:p w:rsidR="00701D7A" w:rsidRPr="00701D7A" w:rsidRDefault="00701D7A"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01D7A">
        <w:rPr>
          <w:rFonts w:eastAsia="Times New Roman" w:cs="Times New Roman"/>
          <w:color w:val="000000"/>
          <w:sz w:val="24"/>
          <w:szCs w:val="24"/>
          <w:lang w:eastAsia="bg-BG"/>
        </w:rPr>
        <w:t xml:space="preserve">Подробна информация за програмата, съдържаща и необходимите документи, и формуляри за кандидатстване могат да бъдат намерени на: </w:t>
      </w:r>
      <w:hyperlink r:id="rId17" w:history="1">
        <w:r w:rsidRPr="00701D7A">
          <w:rPr>
            <w:rFonts w:eastAsia="Times New Roman" w:cs="Times New Roman"/>
            <w:b/>
            <w:bCs/>
            <w:color w:val="000000"/>
            <w:sz w:val="24"/>
            <w:szCs w:val="24"/>
            <w:lang w:eastAsia="bg-BG"/>
          </w:rPr>
          <w:t>www.mars.dti.nе.jp/mif</w:t>
        </w:r>
      </w:hyperlink>
      <w:r w:rsidRPr="00701D7A">
        <w:rPr>
          <w:rFonts w:eastAsia="Times New Roman" w:cs="Times New Roman"/>
          <w:color w:val="000000"/>
          <w:sz w:val="24"/>
          <w:szCs w:val="24"/>
          <w:lang w:eastAsia="bg-BG"/>
        </w:rPr>
        <w:t>.</w:t>
      </w:r>
    </w:p>
    <w:p w:rsidR="007C3F03" w:rsidRPr="007C3F03" w:rsidRDefault="007C3F03" w:rsidP="003F3524">
      <w:pPr>
        <w:shd w:val="clear" w:color="auto" w:fill="FFFFFF"/>
        <w:spacing w:before="100" w:beforeAutospacing="1" w:after="360"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 xml:space="preserve">Кандидатите  </w:t>
      </w:r>
      <w:r w:rsidRPr="007C3F03">
        <w:rPr>
          <w:rFonts w:eastAsia="Times New Roman" w:cs="Times New Roman"/>
          <w:b/>
          <w:bCs/>
          <w:color w:val="000000"/>
          <w:sz w:val="24"/>
          <w:szCs w:val="24"/>
          <w:lang w:eastAsia="bg-BG"/>
        </w:rPr>
        <w:t>самостоятелно</w:t>
      </w:r>
      <w:r w:rsidRPr="007C3F03">
        <w:rPr>
          <w:rFonts w:eastAsia="Times New Roman" w:cs="Times New Roman"/>
          <w:color w:val="000000"/>
          <w:sz w:val="24"/>
          <w:szCs w:val="24"/>
          <w:lang w:eastAsia="bg-BG"/>
        </w:rPr>
        <w:t xml:space="preserve"> изпращат документите си на адреса на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до</w:t>
      </w:r>
      <w:r w:rsidRPr="007C3F03">
        <w:rPr>
          <w:rFonts w:eastAsia="Times New Roman" w:cs="Times New Roman"/>
          <w:b/>
          <w:bCs/>
          <w:color w:val="000000"/>
          <w:sz w:val="24"/>
          <w:szCs w:val="24"/>
          <w:lang w:eastAsia="bg-BG"/>
        </w:rPr>
        <w:t xml:space="preserve"> 31 август 2015 г.</w:t>
      </w:r>
    </w:p>
    <w:p w:rsidR="00BC135A" w:rsidRPr="00F9585A" w:rsidRDefault="0089761B" w:rsidP="00F9585A">
      <w:pPr>
        <w:pStyle w:val="Heading2"/>
        <w:rPr>
          <w:rFonts w:ascii="Times New Roman" w:hAnsi="Times New Roman" w:cs="Times New Roman"/>
          <w:szCs w:val="24"/>
          <w:lang w:val="ru-RU" w:eastAsia="bg-BG"/>
        </w:rPr>
      </w:pPr>
      <w:bookmarkStart w:id="7" w:name="_Toc416363096"/>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7"/>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w:t>
      </w:r>
      <w:r w:rsidRPr="00F9585A">
        <w:rPr>
          <w:rFonts w:cs="Times New Roman"/>
          <w:color w:val="333333"/>
          <w:sz w:val="24"/>
          <w:szCs w:val="24"/>
        </w:rPr>
        <w:lastRenderedPageBreak/>
        <w:t xml:space="preserve">ресурси", София 1784, бул. "Цариградско шосе", сграда Е, ет. 8, или на имейл адрес: </w:t>
      </w:r>
      <w:hyperlink r:id="rId18"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8" w:name="_Toc416363097"/>
      <w:r>
        <w:t>Платен стаж в Световната търговска организация</w:t>
      </w:r>
      <w:bookmarkEnd w:id="8"/>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9" w:name="_Toc416363098"/>
      <w:r>
        <w:t>"Интерпол" организира платени стажове</w:t>
      </w:r>
      <w:bookmarkEnd w:id="9"/>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20"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FE7B4C" w:rsidRPr="00FE7B4C" w:rsidRDefault="00275E68" w:rsidP="009A5041">
      <w:pPr>
        <w:pStyle w:val="Heading2"/>
        <w:rPr>
          <w:lang w:val="ru-RU"/>
        </w:rPr>
      </w:pPr>
      <w:bookmarkStart w:id="10" w:name="_Toc416363099"/>
      <w:r>
        <w:t>Конкурс за младежка практика в Европейския парламент</w:t>
      </w:r>
      <w:bookmarkEnd w:id="10"/>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lastRenderedPageBreak/>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EC0CFB">
      <w:pPr>
        <w:pStyle w:val="ListParagraph"/>
        <w:numPr>
          <w:ilvl w:val="0"/>
          <w:numId w:val="11"/>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EC0CFB">
      <w:pPr>
        <w:pStyle w:val="ListParagraph"/>
        <w:numPr>
          <w:ilvl w:val="0"/>
          <w:numId w:val="11"/>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Pr="000861A4" w:rsidRDefault="00275E68" w:rsidP="00B31772">
      <w:pPr>
        <w:spacing w:before="120" w:after="360"/>
        <w:rPr>
          <w:rStyle w:val="Strong"/>
          <w:rFonts w:ascii="Georgia" w:hAnsi="Georgia" w:cs="Tahoma"/>
          <w:color w:val="333333"/>
          <w:lang w:val="ru-RU"/>
        </w:rPr>
      </w:pPr>
      <w:r w:rsidRPr="00F5366A">
        <w:rPr>
          <w:rStyle w:val="Strong"/>
          <w:rFonts w:cs="Times New Roman"/>
          <w:color w:val="333333"/>
          <w:sz w:val="24"/>
          <w:szCs w:val="24"/>
        </w:rPr>
        <w:t xml:space="preserve">Повече информация на </w:t>
      </w:r>
      <w:hyperlink r:id="rId21"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16615C" w:rsidRDefault="0016615C" w:rsidP="00B31772">
      <w:pPr>
        <w:pStyle w:val="Heading2"/>
        <w:rPr>
          <w:rFonts w:cs="Times New Roman"/>
          <w:szCs w:val="24"/>
        </w:rPr>
      </w:pPr>
      <w:bookmarkStart w:id="11" w:name="_Toc416363100"/>
      <w:r>
        <w:t>Интензивно обучение по журналистика в Чехия</w:t>
      </w:r>
      <w:bookmarkEnd w:id="11"/>
    </w:p>
    <w:p w:rsidR="00B31772" w:rsidRDefault="0016615C" w:rsidP="00B31772">
      <w:pPr>
        <w:rPr>
          <w:sz w:val="24"/>
          <w:szCs w:val="24"/>
        </w:rPr>
      </w:pPr>
      <w:r w:rsidRPr="00B31772">
        <w:rPr>
          <w:sz w:val="24"/>
          <w:szCs w:val="24"/>
        </w:rPr>
        <w:t>Студенти по журналистика, комуникации и други свързани специалности могат да кандидатстват за обучение по журналистика, което ще се проведе в периода 8-18 август в Прага, Чехия.</w:t>
      </w:r>
    </w:p>
    <w:p w:rsidR="00B31772" w:rsidRDefault="0016615C" w:rsidP="00B31772">
      <w:pPr>
        <w:rPr>
          <w:sz w:val="24"/>
          <w:szCs w:val="24"/>
        </w:rPr>
      </w:pPr>
      <w:r w:rsidRPr="00B31772">
        <w:rPr>
          <w:sz w:val="24"/>
          <w:szCs w:val="24"/>
        </w:rPr>
        <w:t>Инициативата е на фондация Bakala в сътрудничество с ProPublica и посолството на САЩ в Чехия. Програмата включва семинари, посветени на новите тенденции в журналистиката и медиите, които ще бъдат представени от водещи професионалисти от цял свят.</w:t>
      </w:r>
    </w:p>
    <w:p w:rsidR="00B31772" w:rsidRDefault="0016615C" w:rsidP="00B31772">
      <w:pPr>
        <w:rPr>
          <w:sz w:val="24"/>
          <w:szCs w:val="24"/>
        </w:rPr>
      </w:pPr>
      <w:r w:rsidRPr="00B31772">
        <w:rPr>
          <w:sz w:val="24"/>
          <w:szCs w:val="24"/>
        </w:rPr>
        <w:t xml:space="preserve">Допустими са кандидатурите на студенти от България, Чехия, Германия, Унгария, Полша, Румъния, Словакия, Украйна и САЩ. Те трябва да са завършили поне два семестъра от своето академично образование и да владеят добре английски език. Организаторите поемат разходите за път, настаняване, храна. </w:t>
      </w:r>
    </w:p>
    <w:p w:rsidR="00B31772" w:rsidRDefault="00B31772" w:rsidP="00B31772">
      <w:pPr>
        <w:rPr>
          <w:sz w:val="24"/>
          <w:szCs w:val="24"/>
        </w:rPr>
      </w:pPr>
      <w:r w:rsidRPr="00B31772">
        <w:rPr>
          <w:sz w:val="24"/>
          <w:szCs w:val="24"/>
        </w:rPr>
        <w:t>Повече информация ще </w:t>
      </w:r>
      <w:hyperlink r:id="rId22" w:tgtFrame="_blank" w:history="1">
        <w:r w:rsidRPr="00B31772">
          <w:rPr>
            <w:color w:val="003366"/>
            <w:sz w:val="24"/>
            <w:szCs w:val="24"/>
            <w:u w:val="single"/>
          </w:rPr>
          <w:t>намерите тук.</w:t>
        </w:r>
      </w:hyperlink>
      <w:hyperlink r:id="rId23" w:tgtFrame="_blank" w:history="1">
        <w:r w:rsidRPr="00B31772">
          <w:rPr>
            <w:color w:val="003366"/>
            <w:sz w:val="24"/>
            <w:szCs w:val="24"/>
            <w:u w:val="single"/>
          </w:rPr>
          <w:t> </w:t>
        </w:r>
      </w:hyperlink>
    </w:p>
    <w:p w:rsidR="0016615C" w:rsidRPr="00B31772" w:rsidRDefault="0016615C" w:rsidP="00B31772">
      <w:pPr>
        <w:rPr>
          <w:b/>
          <w:sz w:val="24"/>
          <w:szCs w:val="24"/>
        </w:rPr>
      </w:pPr>
      <w:r w:rsidRPr="00B31772">
        <w:rPr>
          <w:b/>
          <w:sz w:val="24"/>
          <w:szCs w:val="24"/>
        </w:rPr>
        <w:t xml:space="preserve">Крайният срок за </w:t>
      </w:r>
      <w:r w:rsidR="00B31772" w:rsidRPr="00B31772">
        <w:rPr>
          <w:b/>
          <w:sz w:val="24"/>
          <w:szCs w:val="24"/>
        </w:rPr>
        <w:t xml:space="preserve">регистрация за </w:t>
      </w:r>
      <w:r w:rsidRPr="00B31772">
        <w:rPr>
          <w:b/>
          <w:sz w:val="24"/>
          <w:szCs w:val="24"/>
        </w:rPr>
        <w:t>участие е 30 април</w:t>
      </w:r>
      <w:r w:rsidR="00B31772" w:rsidRPr="00B31772">
        <w:rPr>
          <w:b/>
          <w:sz w:val="24"/>
          <w:szCs w:val="24"/>
        </w:rPr>
        <w:t xml:space="preserve"> 2015</w:t>
      </w:r>
      <w:r w:rsidRPr="00B31772">
        <w:rPr>
          <w:b/>
          <w:sz w:val="24"/>
          <w:szCs w:val="24"/>
        </w:rPr>
        <w:t xml:space="preserve">. </w:t>
      </w:r>
    </w:p>
    <w:p w:rsidR="00B31772" w:rsidRDefault="00B31772">
      <w:pPr>
        <w:jc w:val="left"/>
        <w:rPr>
          <w:rFonts w:ascii="Georgia" w:hAnsi="Georgia" w:cs="Tahoma"/>
          <w:color w:val="333333"/>
        </w:rPr>
      </w:pPr>
      <w:r>
        <w:rPr>
          <w:rFonts w:ascii="Georgia" w:hAnsi="Georgia" w:cs="Tahoma"/>
          <w:color w:val="333333"/>
        </w:rPr>
        <w:br w:type="page"/>
      </w:r>
    </w:p>
    <w:p w:rsidR="00D70092" w:rsidRDefault="00B31772" w:rsidP="00B31772">
      <w:pPr>
        <w:pStyle w:val="Heading2"/>
      </w:pPr>
      <w:bookmarkStart w:id="12" w:name="_Toc416363101"/>
      <w:r>
        <w:lastRenderedPageBreak/>
        <w:t xml:space="preserve">Консултантска компания набира </w:t>
      </w:r>
      <w:r w:rsidR="00D70092">
        <w:t>стажанти</w:t>
      </w:r>
      <w:bookmarkEnd w:id="12"/>
    </w:p>
    <w:p w:rsidR="00B31772" w:rsidRDefault="00702393" w:rsidP="00B31772">
      <w:pPr>
        <w:rPr>
          <w:sz w:val="24"/>
          <w:szCs w:val="24"/>
        </w:rPr>
      </w:pPr>
      <w:r w:rsidRPr="00B31772">
        <w:rPr>
          <w:sz w:val="24"/>
          <w:szCs w:val="24"/>
        </w:rPr>
        <w:t xml:space="preserve">Консултантската компания в областта на бизнес имотите Forton обяви старта на своята лятна стажантска програма. Участниците в нея ще имат възможност да натрупат практически опит и знания в областта на консултациите и недвижимите имоти. Стажантите ще работят по реални казуси в някой от секторите на организацията под ръководството на член на екипа на Forton. Практическото обучение ще продължи между 2 и 5 месеца в периода между март и септември 2015 г., като </w:t>
      </w:r>
      <w:r w:rsidRPr="00B31772">
        <w:rPr>
          <w:b/>
          <w:sz w:val="24"/>
          <w:szCs w:val="24"/>
        </w:rPr>
        <w:t>крайният срок за подаване на документи ще приключи през май 2015</w:t>
      </w:r>
      <w:r w:rsidRPr="00B31772">
        <w:rPr>
          <w:sz w:val="24"/>
          <w:szCs w:val="24"/>
        </w:rPr>
        <w:t xml:space="preserve"> г., съобщиха от компанията.</w:t>
      </w:r>
    </w:p>
    <w:p w:rsidR="00D70092" w:rsidRDefault="00702393" w:rsidP="00B31772">
      <w:pPr>
        <w:spacing w:after="360"/>
        <w:rPr>
          <w:sz w:val="24"/>
          <w:szCs w:val="24"/>
        </w:rPr>
      </w:pPr>
      <w:r w:rsidRPr="00B31772">
        <w:rPr>
          <w:sz w:val="24"/>
          <w:szCs w:val="24"/>
        </w:rPr>
        <w:t xml:space="preserve">Желаещите да участват трябва да изучават специалности като бизнес администрация, икономика, недвижими имоти, финанси или право. Писменото и говоримо владеене на английски език е задължително. От стажантите се очаква да притежават отлични комуникационни умения и да могат да работят в екип. От Forton информират, че одобрените ще имат възможност да работят на пълен и непълен работен ден. Повече информация за стажантската програма ще намерите на </w:t>
      </w:r>
      <w:hyperlink r:id="rId24" w:tgtFrame="_blank" w:history="1">
        <w:r w:rsidRPr="00B31772">
          <w:rPr>
            <w:color w:val="2C80D5"/>
            <w:sz w:val="24"/>
            <w:szCs w:val="24"/>
          </w:rPr>
          <w:t>уеб сайта</w:t>
        </w:r>
      </w:hyperlink>
      <w:r w:rsidRPr="00B31772">
        <w:rPr>
          <w:sz w:val="24"/>
          <w:szCs w:val="24"/>
        </w:rPr>
        <w:t xml:space="preserve"> на компанията.</w:t>
      </w:r>
    </w:p>
    <w:p w:rsidR="0016615C" w:rsidRDefault="00D70092" w:rsidP="00B31772">
      <w:pPr>
        <w:pStyle w:val="Heading2"/>
        <w:rPr>
          <w:rFonts w:cs="Times New Roman"/>
          <w:szCs w:val="24"/>
        </w:rPr>
      </w:pPr>
      <w:bookmarkStart w:id="13" w:name="_Toc416363102"/>
      <w:r>
        <w:t>Европейският парламент организира фотоконкурс</w:t>
      </w:r>
      <w:bookmarkEnd w:id="13"/>
    </w:p>
    <w:p w:rsidR="00B31772" w:rsidRDefault="00D70092" w:rsidP="00B31772">
      <w:pPr>
        <w:rPr>
          <w:sz w:val="24"/>
          <w:szCs w:val="24"/>
        </w:rPr>
      </w:pPr>
      <w:r w:rsidRPr="00B31772">
        <w:rPr>
          <w:sz w:val="24"/>
          <w:szCs w:val="24"/>
        </w:rPr>
        <w:t>Европейския парламент (ЕП) организира четвърта част на фотоконкурса, вдъхновен от Европейската година за развитие. Всеки месец до септември ще бъде обявявана различна тема, свързана с политиката за развитие.</w:t>
      </w:r>
    </w:p>
    <w:p w:rsidR="00B31772" w:rsidRDefault="00D70092" w:rsidP="00B31772">
      <w:pPr>
        <w:rPr>
          <w:sz w:val="24"/>
          <w:szCs w:val="24"/>
        </w:rPr>
      </w:pPr>
      <w:r w:rsidRPr="00B31772">
        <w:rPr>
          <w:sz w:val="24"/>
          <w:szCs w:val="24"/>
        </w:rPr>
        <w:t>Участниците трябва да изпращат снимките си по темата заедно с формуляр за участие. Наградата е покана за фоторепортаж от пленарно заседание на ЕП в Страсбург.</w:t>
      </w:r>
    </w:p>
    <w:p w:rsidR="00B31772" w:rsidRDefault="00D70092" w:rsidP="00B31772">
      <w:pPr>
        <w:rPr>
          <w:rStyle w:val="Strong"/>
          <w:rFonts w:ascii="Georgia" w:hAnsi="Georgia" w:cs="Tahoma"/>
          <w:color w:val="333333"/>
          <w:sz w:val="24"/>
          <w:szCs w:val="24"/>
        </w:rPr>
      </w:pPr>
      <w:r w:rsidRPr="00B31772">
        <w:rPr>
          <w:rStyle w:val="Strong"/>
          <w:rFonts w:ascii="Georgia" w:hAnsi="Georgia" w:cs="Tahoma"/>
          <w:color w:val="333333"/>
          <w:sz w:val="24"/>
          <w:szCs w:val="24"/>
        </w:rPr>
        <w:t>Как да участвате</w:t>
      </w:r>
    </w:p>
    <w:p w:rsidR="00B31772" w:rsidRDefault="00D70092" w:rsidP="00B31772">
      <w:pPr>
        <w:rPr>
          <w:sz w:val="24"/>
          <w:szCs w:val="24"/>
        </w:rPr>
      </w:pPr>
      <w:r w:rsidRPr="00B31772">
        <w:rPr>
          <w:sz w:val="24"/>
          <w:szCs w:val="24"/>
        </w:rPr>
        <w:t>Можете да изпратите снимката си и заявката за участие на електронна поща: </w:t>
      </w:r>
      <w:hyperlink r:id="rId25" w:history="1">
        <w:r w:rsidRPr="00B31772">
          <w:rPr>
            <w:color w:val="003366"/>
            <w:sz w:val="24"/>
            <w:szCs w:val="24"/>
            <w:u w:val="single"/>
          </w:rPr>
          <w:t>webcom-flickr@europarl.europa.eu</w:t>
        </w:r>
      </w:hyperlink>
      <w:r w:rsidRPr="00B31772">
        <w:rPr>
          <w:sz w:val="24"/>
          <w:szCs w:val="24"/>
        </w:rPr>
        <w:t>. Крайният срок за снимки по първата тема – </w:t>
      </w:r>
      <w:r w:rsidRPr="00B31772">
        <w:rPr>
          <w:rStyle w:val="Strong"/>
          <w:rFonts w:ascii="Georgia" w:hAnsi="Georgia" w:cs="Tahoma"/>
          <w:color w:val="333333"/>
          <w:sz w:val="24"/>
          <w:szCs w:val="24"/>
        </w:rPr>
        <w:t>"Жени и момичета",</w:t>
      </w:r>
      <w:r w:rsidRPr="00B31772">
        <w:rPr>
          <w:sz w:val="24"/>
          <w:szCs w:val="24"/>
        </w:rPr>
        <w:t xml:space="preserve"> е </w:t>
      </w:r>
      <w:r w:rsidRPr="00B31772">
        <w:rPr>
          <w:b/>
          <w:sz w:val="24"/>
          <w:szCs w:val="24"/>
        </w:rPr>
        <w:t>30 април в полунощ централноевропейско време</w:t>
      </w:r>
      <w:r w:rsidRPr="00B31772">
        <w:rPr>
          <w:sz w:val="24"/>
          <w:szCs w:val="24"/>
        </w:rPr>
        <w:t>.</w:t>
      </w:r>
    </w:p>
    <w:p w:rsidR="00B31772" w:rsidRDefault="00D70092" w:rsidP="00B31772">
      <w:pPr>
        <w:rPr>
          <w:sz w:val="24"/>
          <w:szCs w:val="24"/>
        </w:rPr>
      </w:pPr>
      <w:r w:rsidRPr="00B31772">
        <w:rPr>
          <w:sz w:val="24"/>
          <w:szCs w:val="24"/>
        </w:rPr>
        <w:t>Редакционен комитет ще избере измежду подадените снимки десетте най-добри, а от тях ще определи и победител за месеца. Победителят за месеца става автоматично и финалист за наградата на журито. В същото време десетте най-добри снимки за януари са обявени на профилите на Европейския парламент във Flickr, Facebook и Google+, където всеки ще може да гласува за своя фаворит. Най-харесваната снимка в края на конкурса ще бъде обявена за победител на публиката. Авторите на двете снимки победители - на журито и публиката, ще бъдат поканени на пленарното заседание в Страсбург през ноември.</w:t>
      </w:r>
    </w:p>
    <w:p w:rsidR="003E04E8" w:rsidRDefault="00D70092" w:rsidP="003E04E8">
      <w:pPr>
        <w:spacing w:after="360"/>
        <w:rPr>
          <w:sz w:val="24"/>
          <w:szCs w:val="24"/>
        </w:rPr>
      </w:pPr>
      <w:r w:rsidRPr="00B31772">
        <w:rPr>
          <w:sz w:val="24"/>
          <w:szCs w:val="24"/>
        </w:rPr>
        <w:t>Повече информация на </w:t>
      </w:r>
      <w:hyperlink r:id="rId26" w:tgtFrame="_blank" w:history="1">
        <w:r w:rsidRPr="00B31772">
          <w:rPr>
            <w:color w:val="003366"/>
            <w:sz w:val="24"/>
            <w:szCs w:val="24"/>
            <w:u w:val="single"/>
          </w:rPr>
          <w:t>уебсайта </w:t>
        </w:r>
      </w:hyperlink>
      <w:r w:rsidRPr="00B31772">
        <w:rPr>
          <w:sz w:val="24"/>
          <w:szCs w:val="24"/>
        </w:rPr>
        <w:t>на Информационното бюро на Европейския парламент в София. </w:t>
      </w:r>
    </w:p>
    <w:p w:rsidR="003E04E8" w:rsidRDefault="003E04E8">
      <w:pPr>
        <w:jc w:val="left"/>
        <w:rPr>
          <w:sz w:val="24"/>
          <w:szCs w:val="24"/>
        </w:rPr>
      </w:pPr>
      <w:r>
        <w:rPr>
          <w:sz w:val="24"/>
          <w:szCs w:val="24"/>
        </w:rPr>
        <w:br w:type="page"/>
      </w:r>
    </w:p>
    <w:p w:rsidR="003E04E8" w:rsidRDefault="003E04E8" w:rsidP="003E04E8">
      <w:pPr>
        <w:pStyle w:val="Heading2"/>
        <w:rPr>
          <w:lang w:val="en-US"/>
        </w:rPr>
      </w:pPr>
      <w:bookmarkStart w:id="14" w:name="_Toc416363103"/>
      <w:r>
        <w:lastRenderedPageBreak/>
        <w:t>Nantes Creative Generations набира кандидати с проекти, свързани с гражданството</w:t>
      </w:r>
      <w:bookmarkEnd w:id="14"/>
    </w:p>
    <w:p w:rsidR="003E04E8" w:rsidRPr="00787E84" w:rsidRDefault="003E04E8" w:rsidP="003E04E8">
      <w:pPr>
        <w:rPr>
          <w:sz w:val="24"/>
          <w:szCs w:val="24"/>
          <w:lang w:val="en-US"/>
        </w:rPr>
      </w:pPr>
      <w:r w:rsidRPr="00787E84">
        <w:rPr>
          <w:b/>
          <w:bCs/>
          <w:sz w:val="24"/>
          <w:szCs w:val="24"/>
        </w:rPr>
        <w:t>Nantes Creative Generations (NCG) Forum</w:t>
      </w:r>
      <w:r w:rsidRPr="00787E84">
        <w:rPr>
          <w:sz w:val="24"/>
          <w:szCs w:val="24"/>
        </w:rPr>
        <w:t> </w:t>
      </w:r>
      <w:hyperlink r:id="rId27" w:tgtFrame="_blank" w:history="1">
        <w:r w:rsidRPr="00787E84">
          <w:rPr>
            <w:rStyle w:val="Hyperlink"/>
            <w:rFonts w:cs="Times New Roman"/>
            <w:sz w:val="24"/>
            <w:szCs w:val="24"/>
          </w:rPr>
          <w:t>търси млади европейци</w:t>
        </w:r>
      </w:hyperlink>
      <w:r w:rsidRPr="00787E84">
        <w:rPr>
          <w:sz w:val="24"/>
          <w:szCs w:val="24"/>
        </w:rPr>
        <w:t>, чиито проекти за бъдещето на Европа да подкрепи.</w:t>
      </w:r>
    </w:p>
    <w:p w:rsidR="003E04E8" w:rsidRPr="00787E84" w:rsidRDefault="003E04E8" w:rsidP="003E04E8">
      <w:pPr>
        <w:rPr>
          <w:sz w:val="24"/>
          <w:szCs w:val="24"/>
          <w:lang w:val="en-US"/>
        </w:rPr>
      </w:pPr>
      <w:r w:rsidRPr="00787E84">
        <w:rPr>
          <w:sz w:val="24"/>
          <w:szCs w:val="24"/>
        </w:rPr>
        <w:t>Форумът се състои от различни компоненти, които предоставят на младежите възможност да се срещат, обменят идеи и предприемат бъдещи стъпки за подсилване на концепцията за гражданската активност и "съвместното живеене".</w:t>
      </w:r>
    </w:p>
    <w:p w:rsidR="003E04E8" w:rsidRPr="00787E84" w:rsidRDefault="003E04E8" w:rsidP="003E04E8">
      <w:pPr>
        <w:rPr>
          <w:sz w:val="24"/>
          <w:szCs w:val="24"/>
          <w:lang w:val="en-US"/>
        </w:rPr>
      </w:pPr>
      <w:r w:rsidRPr="00787E84">
        <w:rPr>
          <w:sz w:val="24"/>
          <w:szCs w:val="24"/>
        </w:rPr>
        <w:t>Форумът тази година ще се състои от 28 до 31 октомври 2015 г. в Нант, Франция, и набира кандидати, които да представят иновативни и вдъхновяващи проекти, свързани с гражданството.</w:t>
      </w:r>
    </w:p>
    <w:p w:rsidR="00787E84" w:rsidRPr="00787E84" w:rsidRDefault="003E04E8" w:rsidP="003E04E8">
      <w:pPr>
        <w:rPr>
          <w:sz w:val="24"/>
          <w:szCs w:val="24"/>
          <w:lang w:val="en-US"/>
        </w:rPr>
      </w:pPr>
      <w:r w:rsidRPr="00787E84">
        <w:rPr>
          <w:sz w:val="24"/>
          <w:szCs w:val="24"/>
        </w:rPr>
        <w:t>По време на форума участниците ще бъдат окуражени да:</w:t>
      </w:r>
    </w:p>
    <w:p w:rsidR="00787E84" w:rsidRPr="00787E84" w:rsidRDefault="003E04E8" w:rsidP="00787E84">
      <w:pPr>
        <w:pStyle w:val="ListParagraph"/>
        <w:numPr>
          <w:ilvl w:val="1"/>
          <w:numId w:val="46"/>
        </w:numPr>
        <w:rPr>
          <w:sz w:val="24"/>
          <w:szCs w:val="24"/>
          <w:lang w:val="en-US"/>
        </w:rPr>
      </w:pPr>
      <w:r w:rsidRPr="00787E84">
        <w:rPr>
          <w:sz w:val="24"/>
          <w:szCs w:val="24"/>
        </w:rPr>
        <w:t>представят проекти или инициативи;</w:t>
      </w:r>
    </w:p>
    <w:p w:rsidR="00787E84" w:rsidRPr="00787E84" w:rsidRDefault="003E04E8" w:rsidP="00787E84">
      <w:pPr>
        <w:pStyle w:val="ListParagraph"/>
        <w:numPr>
          <w:ilvl w:val="1"/>
          <w:numId w:val="46"/>
        </w:numPr>
        <w:rPr>
          <w:sz w:val="24"/>
          <w:szCs w:val="24"/>
          <w:lang w:val="en-US"/>
        </w:rPr>
      </w:pPr>
      <w:r w:rsidRPr="00787E84">
        <w:rPr>
          <w:sz w:val="24"/>
          <w:szCs w:val="24"/>
        </w:rPr>
        <w:t>споделят добри практики;</w:t>
      </w:r>
    </w:p>
    <w:p w:rsidR="00787E84" w:rsidRPr="00787E84" w:rsidRDefault="003E04E8" w:rsidP="00787E84">
      <w:pPr>
        <w:pStyle w:val="ListParagraph"/>
        <w:numPr>
          <w:ilvl w:val="1"/>
          <w:numId w:val="46"/>
        </w:numPr>
        <w:rPr>
          <w:sz w:val="24"/>
          <w:szCs w:val="24"/>
          <w:lang w:val="en-US"/>
        </w:rPr>
      </w:pPr>
      <w:r w:rsidRPr="00787E84">
        <w:rPr>
          <w:sz w:val="24"/>
          <w:szCs w:val="24"/>
        </w:rPr>
        <w:t>развиват уменията си в планиране на проекти в Европа;</w:t>
      </w:r>
    </w:p>
    <w:p w:rsidR="00787E84" w:rsidRPr="00787E84" w:rsidRDefault="003E04E8" w:rsidP="00787E84">
      <w:pPr>
        <w:pStyle w:val="ListParagraph"/>
        <w:numPr>
          <w:ilvl w:val="1"/>
          <w:numId w:val="46"/>
        </w:numPr>
        <w:rPr>
          <w:sz w:val="24"/>
          <w:szCs w:val="24"/>
          <w:lang w:val="en-US"/>
        </w:rPr>
      </w:pPr>
      <w:r w:rsidRPr="00787E84">
        <w:rPr>
          <w:sz w:val="24"/>
          <w:szCs w:val="24"/>
        </w:rPr>
        <w:t>срещат потенциални бъдещи партньори с цел провеждане на международни инициативи, които могат да бъдат финансирани от Cooperation Prize;</w:t>
      </w:r>
    </w:p>
    <w:p w:rsidR="00787E84" w:rsidRPr="00787E84" w:rsidRDefault="003E04E8" w:rsidP="00787E84">
      <w:pPr>
        <w:pStyle w:val="ListParagraph"/>
        <w:numPr>
          <w:ilvl w:val="1"/>
          <w:numId w:val="46"/>
        </w:numPr>
        <w:rPr>
          <w:sz w:val="24"/>
          <w:szCs w:val="24"/>
          <w:lang w:val="en-US"/>
        </w:rPr>
      </w:pPr>
      <w:r w:rsidRPr="00787E84">
        <w:rPr>
          <w:sz w:val="24"/>
          <w:szCs w:val="24"/>
        </w:rPr>
        <w:t>дискутират с други млади европейци;</w:t>
      </w:r>
    </w:p>
    <w:p w:rsidR="00787E84" w:rsidRPr="00787E84" w:rsidRDefault="003E04E8" w:rsidP="00787E84">
      <w:pPr>
        <w:pStyle w:val="ListParagraph"/>
        <w:numPr>
          <w:ilvl w:val="1"/>
          <w:numId w:val="46"/>
        </w:numPr>
        <w:rPr>
          <w:sz w:val="24"/>
          <w:szCs w:val="24"/>
          <w:lang w:val="en-US"/>
        </w:rPr>
      </w:pPr>
      <w:r w:rsidRPr="00787E84">
        <w:rPr>
          <w:sz w:val="24"/>
          <w:szCs w:val="24"/>
        </w:rPr>
        <w:t>вземат участие в културни и социални събития.</w:t>
      </w:r>
    </w:p>
    <w:p w:rsidR="00787E84" w:rsidRPr="00787E84" w:rsidRDefault="003E04E8" w:rsidP="003E04E8">
      <w:pPr>
        <w:rPr>
          <w:sz w:val="24"/>
          <w:szCs w:val="24"/>
          <w:lang w:val="en-US"/>
        </w:rPr>
      </w:pPr>
      <w:r w:rsidRPr="00787E84">
        <w:rPr>
          <w:sz w:val="24"/>
          <w:szCs w:val="24"/>
        </w:rPr>
        <w:t>Програмата включва:</w:t>
      </w:r>
    </w:p>
    <w:p w:rsidR="00787E84" w:rsidRPr="00787E84" w:rsidRDefault="003E04E8" w:rsidP="00787E84">
      <w:pPr>
        <w:pStyle w:val="ListParagraph"/>
        <w:numPr>
          <w:ilvl w:val="1"/>
          <w:numId w:val="48"/>
        </w:numPr>
        <w:rPr>
          <w:sz w:val="24"/>
          <w:szCs w:val="24"/>
          <w:lang w:val="en-US"/>
        </w:rPr>
      </w:pPr>
      <w:r w:rsidRPr="00787E84">
        <w:rPr>
          <w:sz w:val="24"/>
          <w:szCs w:val="24"/>
        </w:rPr>
        <w:t>Пленарни сесии, на които ще бъдат представени проектите на другите участници, участие в дискусии и радиопредавания, работни семинари;</w:t>
      </w:r>
    </w:p>
    <w:p w:rsidR="00787E84" w:rsidRPr="00787E84" w:rsidRDefault="003E04E8" w:rsidP="00787E84">
      <w:pPr>
        <w:pStyle w:val="ListParagraph"/>
        <w:numPr>
          <w:ilvl w:val="1"/>
          <w:numId w:val="48"/>
        </w:numPr>
        <w:rPr>
          <w:sz w:val="24"/>
          <w:szCs w:val="24"/>
          <w:lang w:val="en-US"/>
        </w:rPr>
      </w:pPr>
      <w:r w:rsidRPr="00787E84">
        <w:rPr>
          <w:sz w:val="24"/>
          <w:szCs w:val="24"/>
        </w:rPr>
        <w:t>Workshop, в който ще бъдат анализирани специфични въпроси в малки групи и ще бъдат упражнявани уменията  по създаване на международни проекти (методи, финансиране, начини за комуникация и др.);</w:t>
      </w:r>
    </w:p>
    <w:p w:rsidR="00787E84" w:rsidRPr="00787E84" w:rsidRDefault="003E04E8" w:rsidP="00787E84">
      <w:pPr>
        <w:pStyle w:val="ListParagraph"/>
        <w:numPr>
          <w:ilvl w:val="1"/>
          <w:numId w:val="48"/>
        </w:numPr>
        <w:rPr>
          <w:sz w:val="24"/>
          <w:szCs w:val="24"/>
          <w:lang w:val="en-US"/>
        </w:rPr>
      </w:pPr>
      <w:r w:rsidRPr="00787E84">
        <w:rPr>
          <w:sz w:val="24"/>
          <w:szCs w:val="24"/>
        </w:rPr>
        <w:t>неформална част, по време на която участниците ще имат възможност да споделят опит.</w:t>
      </w:r>
    </w:p>
    <w:p w:rsidR="00787E84" w:rsidRPr="00787E84" w:rsidRDefault="003E04E8" w:rsidP="003E04E8">
      <w:pPr>
        <w:rPr>
          <w:bCs/>
          <w:sz w:val="24"/>
          <w:szCs w:val="24"/>
        </w:rPr>
      </w:pPr>
      <w:r w:rsidRPr="00787E84">
        <w:rPr>
          <w:bCs/>
          <w:sz w:val="24"/>
          <w:szCs w:val="24"/>
        </w:rPr>
        <w:t xml:space="preserve">Участниците трябва да бъдат на възраст между 18 и 30 години, да живеят в страна - член на Съвета на Европа, и да могат да представят проект или идея, свързана с темата за "съвместното живеене" (която да популяризира ценностите на солидарността, културния обмен, отворените общества </w:t>
      </w:r>
      <w:r w:rsidR="00787E84" w:rsidRPr="00787E84">
        <w:rPr>
          <w:bCs/>
          <w:sz w:val="24"/>
          <w:szCs w:val="24"/>
          <w:lang w:val="en-US"/>
        </w:rPr>
        <w:t xml:space="preserve"> </w:t>
      </w:r>
      <w:r w:rsidRPr="00787E84">
        <w:rPr>
          <w:bCs/>
          <w:sz w:val="24"/>
          <w:szCs w:val="24"/>
        </w:rPr>
        <w:t xml:space="preserve">и т.н.). </w:t>
      </w:r>
    </w:p>
    <w:p w:rsidR="00787E84" w:rsidRPr="00787E84" w:rsidRDefault="003E04E8" w:rsidP="00787E84">
      <w:pPr>
        <w:rPr>
          <w:sz w:val="24"/>
          <w:szCs w:val="24"/>
          <w:lang w:val="en-US"/>
        </w:rPr>
      </w:pPr>
      <w:r w:rsidRPr="00787E84">
        <w:rPr>
          <w:b/>
          <w:bCs/>
          <w:sz w:val="24"/>
          <w:szCs w:val="24"/>
        </w:rPr>
        <w:t xml:space="preserve">Разходите за транспорт, настаняване и храна се покриват </w:t>
      </w:r>
      <w:r w:rsidRPr="00787E84">
        <w:rPr>
          <w:sz w:val="24"/>
          <w:szCs w:val="24"/>
        </w:rPr>
        <w:t xml:space="preserve">от </w:t>
      </w:r>
      <w:proofErr w:type="spellStart"/>
      <w:r w:rsidRPr="00787E84">
        <w:rPr>
          <w:sz w:val="24"/>
          <w:szCs w:val="24"/>
        </w:rPr>
        <w:t>Nantes</w:t>
      </w:r>
      <w:proofErr w:type="spellEnd"/>
      <w:r w:rsidRPr="00787E84">
        <w:rPr>
          <w:sz w:val="24"/>
          <w:szCs w:val="24"/>
        </w:rPr>
        <w:t xml:space="preserve"> </w:t>
      </w:r>
      <w:proofErr w:type="spellStart"/>
      <w:r w:rsidRPr="00787E84">
        <w:rPr>
          <w:sz w:val="24"/>
          <w:szCs w:val="24"/>
        </w:rPr>
        <w:t>Métropole</w:t>
      </w:r>
      <w:proofErr w:type="spellEnd"/>
      <w:r w:rsidRPr="00787E84">
        <w:rPr>
          <w:sz w:val="24"/>
          <w:szCs w:val="24"/>
        </w:rPr>
        <w:t xml:space="preserve"> за максимално двама представители на проект.</w:t>
      </w:r>
      <w:r w:rsidR="00787E84" w:rsidRPr="00787E84">
        <w:rPr>
          <w:b/>
          <w:bCs/>
          <w:sz w:val="24"/>
          <w:szCs w:val="24"/>
        </w:rPr>
        <w:t xml:space="preserve"> </w:t>
      </w:r>
      <w:r w:rsidR="00787E84" w:rsidRPr="00787E84">
        <w:rPr>
          <w:bCs/>
          <w:sz w:val="24"/>
          <w:szCs w:val="24"/>
        </w:rPr>
        <w:t>Повече информация на</w:t>
      </w:r>
      <w:r w:rsidR="00787E84" w:rsidRPr="00787E84">
        <w:rPr>
          <w:b/>
          <w:bCs/>
          <w:sz w:val="24"/>
          <w:szCs w:val="24"/>
        </w:rPr>
        <w:t xml:space="preserve"> </w:t>
      </w:r>
      <w:hyperlink r:id="rId28" w:tgtFrame="_blank" w:history="1">
        <w:r w:rsidR="00787E84" w:rsidRPr="00787E84">
          <w:rPr>
            <w:rStyle w:val="Hyperlink"/>
            <w:rFonts w:cs="Times New Roman"/>
            <w:b/>
            <w:bCs/>
            <w:sz w:val="24"/>
            <w:szCs w:val="24"/>
          </w:rPr>
          <w:t xml:space="preserve">уебсайта </w:t>
        </w:r>
      </w:hyperlink>
      <w:r w:rsidR="00787E84" w:rsidRPr="00787E84">
        <w:rPr>
          <w:bCs/>
          <w:sz w:val="24"/>
          <w:szCs w:val="24"/>
        </w:rPr>
        <w:t>на проекта.</w:t>
      </w:r>
    </w:p>
    <w:p w:rsidR="00787E84" w:rsidRDefault="003C3A55" w:rsidP="003E04E8">
      <w:pPr>
        <w:rPr>
          <w:sz w:val="24"/>
          <w:szCs w:val="24"/>
        </w:rPr>
      </w:pPr>
      <w:hyperlink r:id="rId29" w:tgtFrame="_blank" w:history="1">
        <w:proofErr w:type="spellStart"/>
        <w:r w:rsidR="003E04E8" w:rsidRPr="00787E84">
          <w:rPr>
            <w:rStyle w:val="Hyperlink"/>
            <w:rFonts w:cs="Times New Roman"/>
            <w:b/>
            <w:bCs/>
            <w:sz w:val="24"/>
            <w:szCs w:val="24"/>
          </w:rPr>
          <w:t>Апликационна</w:t>
        </w:r>
        <w:proofErr w:type="spellEnd"/>
        <w:r w:rsidR="003E04E8" w:rsidRPr="00787E84">
          <w:rPr>
            <w:rStyle w:val="Hyperlink"/>
            <w:rFonts w:cs="Times New Roman"/>
            <w:b/>
            <w:bCs/>
            <w:sz w:val="24"/>
            <w:szCs w:val="24"/>
          </w:rPr>
          <w:t xml:space="preserve"> форма. </w:t>
        </w:r>
      </w:hyperlink>
      <w:r w:rsidR="00787E84" w:rsidRPr="00787E84">
        <w:rPr>
          <w:sz w:val="24"/>
          <w:szCs w:val="24"/>
        </w:rPr>
        <w:t xml:space="preserve"> </w:t>
      </w:r>
    </w:p>
    <w:p w:rsidR="00702393" w:rsidRDefault="00787E84" w:rsidP="00787E84">
      <w:pPr>
        <w:rPr>
          <w:rStyle w:val="Strong"/>
          <w:rFonts w:ascii="Georgia" w:hAnsi="Georgia" w:cs="Tahoma"/>
          <w:color w:val="333333"/>
        </w:rPr>
      </w:pPr>
      <w:r w:rsidRPr="00787E84">
        <w:rPr>
          <w:b/>
          <w:sz w:val="24"/>
          <w:szCs w:val="24"/>
        </w:rPr>
        <w:t>Крайният срок за кандидатстване е 5 юни 2015 г.</w:t>
      </w: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0"/>
          <w:pgSz w:w="11906" w:h="16838"/>
          <w:pgMar w:top="1440" w:right="1080" w:bottom="1440" w:left="1080" w:header="708" w:footer="708" w:gutter="0"/>
          <w:cols w:space="708"/>
          <w:docGrid w:linePitch="360"/>
        </w:sectPr>
      </w:pPr>
    </w:p>
    <w:p w:rsidR="00D00941" w:rsidRDefault="00912146" w:rsidP="00B278E8">
      <w:pPr>
        <w:pStyle w:val="Programs"/>
      </w:pPr>
      <w:bookmarkStart w:id="15" w:name="_Toc416363104"/>
      <w:r>
        <w:lastRenderedPageBreak/>
        <w:t>ПРОГРАМИ</w:t>
      </w:r>
      <w:bookmarkEnd w:id="15"/>
    </w:p>
    <w:p w:rsidR="00117D2F" w:rsidRPr="005303F7" w:rsidRDefault="00117D2F" w:rsidP="00117D2F">
      <w:pPr>
        <w:pStyle w:val="Heading2"/>
      </w:pPr>
      <w:bookmarkStart w:id="16" w:name="_Toc416363105"/>
      <w:r>
        <w:t xml:space="preserve">Making Science Education </w:t>
      </w:r>
      <w:r>
        <w:rPr>
          <w:lang w:val="en-US"/>
        </w:rPr>
        <w:t>a</w:t>
      </w:r>
      <w:r>
        <w:t xml:space="preserve">nd Careers Attractive </w:t>
      </w:r>
      <w:r>
        <w:rPr>
          <w:lang w:val="en-US"/>
        </w:rPr>
        <w:t>f</w:t>
      </w:r>
      <w:r w:rsidRPr="005303F7">
        <w:t>or Young People (HORIZON 2020)</w:t>
      </w:r>
      <w:bookmarkEnd w:id="16"/>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3C3A55" w:rsidP="00A55DC9">
      <w:pPr>
        <w:rPr>
          <w:b/>
          <w:sz w:val="24"/>
          <w:szCs w:val="24"/>
        </w:rPr>
      </w:pPr>
      <w:hyperlink r:id="rId31"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3530BB" w:rsidRDefault="002D2830" w:rsidP="0052108C">
      <w:pPr>
        <w:pStyle w:val="Heading2"/>
      </w:pPr>
      <w:r w:rsidRPr="0052108C">
        <w:t xml:space="preserve"> </w:t>
      </w:r>
      <w:bookmarkStart w:id="17" w:name="_Toc416363106"/>
      <w:r w:rsidR="00FC69F2">
        <w:t>Хоризонт 2020</w:t>
      </w:r>
      <w:r w:rsidR="0052108C">
        <w:t xml:space="preserve">: </w:t>
      </w:r>
      <w:r w:rsidR="009C1816" w:rsidRPr="0052108C">
        <w:t>Приоритет „Справяне с обществените предизв</w:t>
      </w:r>
      <w:r w:rsidR="003530BB">
        <w:t>икателства”</w:t>
      </w:r>
      <w:bookmarkEnd w:id="17"/>
    </w:p>
    <w:p w:rsidR="003530BB" w:rsidRPr="00B20AAD" w:rsidRDefault="003530BB" w:rsidP="003530BB">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 xml:space="preserve">Здравеопазване, демографски промени и благосъстояние, продоволствена сигурност, устойчиво земеделие и горско стопанство, мореплавателски, морски и </w:t>
      </w:r>
      <w:proofErr w:type="spellStart"/>
      <w:r w:rsidRPr="00B20AAD">
        <w:rPr>
          <w:rFonts w:cs="Times New Roman"/>
          <w:bCs/>
          <w:color w:val="000000"/>
          <w:sz w:val="24"/>
          <w:szCs w:val="24"/>
        </w:rPr>
        <w:t>вътрешноводния</w:t>
      </w:r>
      <w:proofErr w:type="spellEnd"/>
      <w:r w:rsidRPr="00B20AAD">
        <w:rPr>
          <w:rFonts w:cs="Times New Roman"/>
          <w:bCs/>
          <w:color w:val="000000"/>
          <w:sz w:val="24"/>
          <w:szCs w:val="24"/>
        </w:rPr>
        <w:t xml:space="preserve"> изследвания и </w:t>
      </w:r>
      <w:proofErr w:type="spellStart"/>
      <w:r w:rsidRPr="00B20AAD">
        <w:rPr>
          <w:rFonts w:cs="Times New Roman"/>
          <w:bCs/>
          <w:color w:val="000000"/>
          <w:sz w:val="24"/>
          <w:szCs w:val="24"/>
        </w:rPr>
        <w:t>биоикономика</w:t>
      </w:r>
      <w:proofErr w:type="spellEnd"/>
      <w:r w:rsidRPr="00B20AAD">
        <w:rPr>
          <w:rFonts w:cs="Times New Roman"/>
          <w:bCs/>
          <w:color w:val="000000"/>
          <w:sz w:val="24"/>
          <w:szCs w:val="24"/>
        </w:rPr>
        <w:t>;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Pr="00B20AAD">
        <w:rPr>
          <w:rFonts w:cs="Times New Roman"/>
          <w:bCs/>
          <w:color w:val="000000"/>
          <w:sz w:val="24"/>
          <w:szCs w:val="24"/>
        </w:rPr>
        <w:t xml:space="preserve">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2E5569" w:rsidRDefault="003530BB"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MOBILITY for GROWTH 2014-2015 - H2020-MG-2015_TwoStages;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rPr>
          <w:sz w:val="24"/>
          <w:szCs w:val="24"/>
        </w:rPr>
      </w:pPr>
      <w:r w:rsidRPr="003530BB">
        <w:rPr>
          <w:sz w:val="24"/>
          <w:szCs w:val="24"/>
        </w:rPr>
        <w:lastRenderedPageBreak/>
        <w:t xml:space="preserve">Societal ChallengesMOBILITY for GROWTH 2014-2015 - H2020-MG-2015_SingleStage-A -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New forms of innovation - H2020-INSO-2015-CNECT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NEW FORMS OF INNOVATION; H2020-INSO-2015;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PDA; H2020-EE-2015-4-PDA;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H2020-EE-2015-3-MarketUptake -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Research &amp; Innovation; H2020-EE-2015-2-RIA;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-CALL – SMART CITIES AND COMMUNITIES -H2020-SCC-2015 - </w:t>
      </w:r>
      <w:proofErr w:type="spellStart"/>
      <w:r w:rsidRPr="003530BB">
        <w:rPr>
          <w:rFonts w:cs="Times New Roman"/>
          <w:b/>
          <w:bCs/>
          <w:sz w:val="24"/>
          <w:szCs w:val="24"/>
        </w:rPr>
        <w:t>Deadlines</w:t>
      </w:r>
      <w:proofErr w:type="spellEnd"/>
      <w:r w:rsidRPr="003530BB">
        <w:rPr>
          <w:rFonts w:cs="Times New Roman"/>
          <w:b/>
          <w:bCs/>
          <w:sz w:val="24"/>
          <w:szCs w:val="24"/>
        </w:rPr>
        <w:t xml:space="preserve">: </w:t>
      </w:r>
      <w:r w:rsidRPr="003530BB">
        <w:rPr>
          <w:rFonts w:cs="Times New Roman"/>
          <w:sz w:val="24"/>
          <w:szCs w:val="24"/>
        </w:rPr>
        <w:t xml:space="preserve">05/05/2015;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The Young Generation in an Innovative, Inclusive and Sustainable Europe - H2020-YOUNG-SOCIETY-2015 -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Overcoming the Crisis: New Ideas, Strategies and Governance Struc ...- H2020-EURO-SOCIETY-2015 -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Overcoming the Crisis: New Ideas, Strategies and Governance Struc ...; H2020-EURO-6-2015;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H2020-LCE-2015-3; </w:t>
      </w:r>
      <w:proofErr w:type="spellStart"/>
      <w:r w:rsidRPr="003530BB">
        <w:rPr>
          <w:rFonts w:cs="Times New Roman"/>
          <w:b/>
          <w:bCs/>
          <w:sz w:val="24"/>
          <w:szCs w:val="24"/>
        </w:rPr>
        <w:t>Deadlines</w:t>
      </w:r>
      <w:proofErr w:type="spellEnd"/>
      <w:r w:rsidRPr="003530BB">
        <w:rPr>
          <w:rFonts w:cs="Times New Roman"/>
          <w:b/>
          <w:bCs/>
          <w:sz w:val="24"/>
          <w:szCs w:val="24"/>
        </w:rPr>
        <w:t xml:space="preserve">: </w:t>
      </w:r>
      <w:r w:rsidRPr="003530BB">
        <w:rPr>
          <w:rFonts w:cs="Times New Roman"/>
          <w:sz w:val="24"/>
          <w:szCs w:val="24"/>
        </w:rPr>
        <w:t xml:space="preserve">05/05/2015;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H2020-LCE-2015-2 - </w:t>
      </w:r>
      <w:proofErr w:type="spellStart"/>
      <w:r w:rsidRPr="003530BB">
        <w:rPr>
          <w:rFonts w:cs="Times New Roman"/>
          <w:b/>
          <w:bCs/>
          <w:sz w:val="24"/>
          <w:szCs w:val="24"/>
        </w:rPr>
        <w:t>Deadlines</w:t>
      </w:r>
      <w:proofErr w:type="spellEnd"/>
      <w:r w:rsidRPr="003530BB">
        <w:rPr>
          <w:rFonts w:cs="Times New Roman"/>
          <w:b/>
          <w:bCs/>
          <w:sz w:val="24"/>
          <w:szCs w:val="24"/>
        </w:rPr>
        <w:t xml:space="preserve">: </w:t>
      </w:r>
      <w:r w:rsidRPr="003530BB">
        <w:rPr>
          <w:rFonts w:cs="Times New Roman"/>
          <w:sz w:val="24"/>
          <w:szCs w:val="24"/>
        </w:rPr>
        <w:t xml:space="preserve">05/05/2015;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Europe as a global actor - H2020-INT-INCO-2015 - </w:t>
      </w:r>
      <w:r w:rsidRPr="003530BB">
        <w:rPr>
          <w:rFonts w:cs="Times New Roman"/>
          <w:b/>
          <w:bCs/>
          <w:sz w:val="24"/>
          <w:szCs w:val="24"/>
        </w:rPr>
        <w:t xml:space="preserve">Deadlines: </w:t>
      </w:r>
      <w:r w:rsidRPr="003530BB">
        <w:rPr>
          <w:rFonts w:cs="Times New Roman"/>
          <w:sz w:val="24"/>
          <w:szCs w:val="24"/>
        </w:rPr>
        <w:t xml:space="preserve">12/05/2015;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 Europe as a Global Actor - H2020-INT-SOCIETY-2015 - </w:t>
      </w:r>
      <w:r w:rsidRPr="003530BB">
        <w:rPr>
          <w:b/>
          <w:bCs/>
          <w:sz w:val="24"/>
          <w:szCs w:val="24"/>
        </w:rPr>
        <w:t xml:space="preserve">Deadlines: </w:t>
      </w:r>
      <w:r w:rsidRPr="003530BB">
        <w:rPr>
          <w:sz w:val="24"/>
          <w:szCs w:val="24"/>
        </w:rPr>
        <w:t xml:space="preserve">28/05/2015; </w:t>
      </w:r>
    </w:p>
    <w:p w:rsidR="003530BB" w:rsidRPr="00676308"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Blue Growth: Unlocking the potential of Seas and Oceans - H2020-BG-2015-1;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Sustainable Food Security - H2020-SFS-2015-1 -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515C0F">
      <w:pPr>
        <w:pStyle w:val="ListParagraph"/>
        <w:numPr>
          <w:ilvl w:val="0"/>
          <w:numId w:val="9"/>
        </w:numPr>
        <w:autoSpaceDE w:val="0"/>
        <w:autoSpaceDN w:val="0"/>
        <w:adjustRightInd w:val="0"/>
        <w:spacing w:after="360" w:line="240" w:lineRule="auto"/>
        <w:ind w:left="714" w:hanging="357"/>
        <w:jc w:val="left"/>
        <w:rPr>
          <w:rFonts w:cs="Times New Roman"/>
          <w:sz w:val="24"/>
          <w:szCs w:val="24"/>
        </w:rPr>
      </w:pPr>
      <w:r w:rsidRPr="00676308">
        <w:rPr>
          <w:rFonts w:cs="Times New Roman"/>
          <w:sz w:val="24"/>
          <w:szCs w:val="24"/>
        </w:rPr>
        <w:t xml:space="preserve">Societal Challenges - Innovative, Sustainable and inclusive Bioeconomy - H2020-ISIB-2015-1 - </w:t>
      </w:r>
      <w:r w:rsidRPr="00676308">
        <w:rPr>
          <w:rFonts w:cs="Times New Roman"/>
          <w:b/>
          <w:bCs/>
          <w:sz w:val="24"/>
          <w:szCs w:val="24"/>
        </w:rPr>
        <w:t xml:space="preserve">Deadlines: </w:t>
      </w:r>
      <w:r w:rsidR="00515C0F">
        <w:rPr>
          <w:rFonts w:cs="Times New Roman"/>
          <w:sz w:val="24"/>
          <w:szCs w:val="24"/>
        </w:rPr>
        <w:t>11/06/2015.</w:t>
      </w:r>
    </w:p>
    <w:p w:rsidR="00B20AAD" w:rsidRPr="005F2D62" w:rsidRDefault="0052108C" w:rsidP="005F2D62">
      <w:pPr>
        <w:pStyle w:val="Heading2"/>
      </w:pPr>
      <w:bookmarkStart w:id="18" w:name="_Toc416363107"/>
      <w:r w:rsidRPr="005F2D62">
        <w:lastRenderedPageBreak/>
        <w:t xml:space="preserve">Хоризонт 2020: </w:t>
      </w:r>
      <w:r w:rsidR="005F2D62" w:rsidRPr="005F2D62">
        <w:t>Приоритет „Високи постижения в научната област</w:t>
      </w:r>
      <w:r w:rsidR="00C321D0" w:rsidRPr="005F2D62">
        <w:t>”</w:t>
      </w:r>
      <w:bookmarkEnd w:id="18"/>
    </w:p>
    <w:p w:rsidR="00C321D0" w:rsidRPr="003239D7" w:rsidRDefault="00B20AAD" w:rsidP="00095F8A">
      <w:pPr>
        <w:autoSpaceDE w:val="0"/>
        <w:autoSpaceDN w:val="0"/>
        <w:adjustRightInd w:val="0"/>
        <w:spacing w:after="240" w:line="240" w:lineRule="auto"/>
        <w:rPr>
          <w:rFonts w:cs="Times New Roman"/>
          <w:bCs/>
          <w:color w:val="000000"/>
          <w:sz w:val="24"/>
          <w:szCs w:val="24"/>
          <w:lang w:val="ru-RU"/>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w:t>
      </w:r>
      <w:proofErr w:type="spellEnd"/>
      <w:r w:rsidR="00C321D0" w:rsidRPr="00B20AAD">
        <w:rPr>
          <w:rFonts w:cs="Times New Roman"/>
          <w:bCs/>
          <w:color w:val="000000"/>
          <w:sz w:val="24"/>
          <w:szCs w:val="24"/>
        </w:rPr>
        <w:t>-Кюри,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Calls for proposals for ERC Proof of Concept Grant - ERC-2015-PoC - </w:t>
      </w:r>
      <w:r w:rsidRPr="006F6212">
        <w:rPr>
          <w:rFonts w:cs="Times New Roman"/>
          <w:b/>
          <w:bCs/>
          <w:color w:val="000000"/>
          <w:sz w:val="23"/>
          <w:szCs w:val="23"/>
        </w:rPr>
        <w:t xml:space="preserve">Deadlines: </w:t>
      </w:r>
      <w:r w:rsidRPr="006F6212">
        <w:rPr>
          <w:rFonts w:cs="Times New Roman"/>
          <w:color w:val="000000"/>
          <w:sz w:val="23"/>
          <w:szCs w:val="23"/>
        </w:rPr>
        <w:t xml:space="preserve">28/05/2015;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Call for proposals for ERC Advanced Grant 2015, ERC-2015-AdG, </w:t>
      </w:r>
      <w:r w:rsidRPr="00283C0E">
        <w:rPr>
          <w:rFonts w:cs="Times New Roman"/>
          <w:b/>
          <w:color w:val="000000"/>
          <w:sz w:val="23"/>
          <w:szCs w:val="23"/>
        </w:rPr>
        <w:t>Deadlines:</w:t>
      </w:r>
      <w:r w:rsidRPr="006F6212">
        <w:rPr>
          <w:rFonts w:cs="Times New Roman"/>
          <w:color w:val="000000"/>
          <w:sz w:val="23"/>
          <w:szCs w:val="23"/>
        </w:rPr>
        <w:t xml:space="preserve"> 02/06/2015;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w:t>
      </w:r>
      <w:proofErr w:type="spellStart"/>
      <w:r w:rsidRPr="006F6212">
        <w:rPr>
          <w:rFonts w:cs="Times New Roman"/>
          <w:color w:val="000000"/>
          <w:sz w:val="23"/>
          <w:szCs w:val="23"/>
        </w:rPr>
        <w:t>Marie</w:t>
      </w:r>
      <w:proofErr w:type="spellEnd"/>
      <w:r w:rsidRPr="006F6212">
        <w:rPr>
          <w:rFonts w:cs="Times New Roman"/>
          <w:color w:val="000000"/>
          <w:sz w:val="23"/>
          <w:szCs w:val="23"/>
        </w:rPr>
        <w:t xml:space="preserve"> </w:t>
      </w:r>
      <w:proofErr w:type="spellStart"/>
      <w:r w:rsidRPr="006F6212">
        <w:rPr>
          <w:rFonts w:cs="Times New Roman"/>
          <w:color w:val="000000"/>
          <w:sz w:val="23"/>
          <w:szCs w:val="23"/>
        </w:rPr>
        <w:t>Skłodowska-Curie</w:t>
      </w:r>
      <w:proofErr w:type="spellEnd"/>
      <w:r w:rsidRPr="006F6212">
        <w:rPr>
          <w:rFonts w:cs="Times New Roman"/>
          <w:color w:val="000000"/>
          <w:sz w:val="23"/>
          <w:szCs w:val="23"/>
        </w:rPr>
        <w:t xml:space="preserve"> </w:t>
      </w:r>
      <w:proofErr w:type="spellStart"/>
      <w:r w:rsidRPr="006F6212">
        <w:rPr>
          <w:rFonts w:cs="Times New Roman"/>
          <w:color w:val="000000"/>
          <w:sz w:val="23"/>
          <w:szCs w:val="23"/>
        </w:rPr>
        <w:t>Research</w:t>
      </w:r>
      <w:proofErr w:type="spellEnd"/>
      <w:r w:rsidRPr="006F6212">
        <w:rPr>
          <w:rFonts w:cs="Times New Roman"/>
          <w:color w:val="000000"/>
          <w:sz w:val="23"/>
          <w:szCs w:val="23"/>
        </w:rPr>
        <w:t xml:space="preserve"> </w:t>
      </w:r>
      <w:proofErr w:type="spellStart"/>
      <w:r w:rsidRPr="006F6212">
        <w:rPr>
          <w:rFonts w:cs="Times New Roman"/>
          <w:color w:val="000000"/>
          <w:sz w:val="23"/>
          <w:szCs w:val="23"/>
        </w:rPr>
        <w:t>and</w:t>
      </w:r>
      <w:proofErr w:type="spellEnd"/>
      <w:r w:rsidRPr="006F6212">
        <w:rPr>
          <w:rFonts w:cs="Times New Roman"/>
          <w:color w:val="000000"/>
          <w:sz w:val="23"/>
          <w:szCs w:val="23"/>
        </w:rPr>
        <w:t xml:space="preserve"> </w:t>
      </w:r>
      <w:proofErr w:type="spellStart"/>
      <w:r w:rsidRPr="006F6212">
        <w:rPr>
          <w:rFonts w:cs="Times New Roman"/>
          <w:color w:val="000000"/>
          <w:sz w:val="23"/>
          <w:szCs w:val="23"/>
        </w:rPr>
        <w:t>Innovation</w:t>
      </w:r>
      <w:proofErr w:type="spellEnd"/>
      <w:r w:rsidRPr="006F6212">
        <w:rPr>
          <w:rFonts w:cs="Times New Roman"/>
          <w:color w:val="000000"/>
          <w:sz w:val="23"/>
          <w:szCs w:val="23"/>
        </w:rPr>
        <w:t xml:space="preserve"> Staff Exchange (RISE) - H2020-MSCA-R</w:t>
      </w:r>
      <w:r w:rsidR="00CC02BB">
        <w:rPr>
          <w:rFonts w:cs="Times New Roman"/>
          <w:color w:val="000000"/>
          <w:sz w:val="23"/>
          <w:szCs w:val="23"/>
        </w:rPr>
        <w:t>ISE-2015; Deadlines: 28/04/2015.</w:t>
      </w:r>
      <w:r w:rsidRPr="006F6212">
        <w:rPr>
          <w:rFonts w:cs="Times New Roman"/>
          <w:color w:val="000000"/>
          <w:sz w:val="23"/>
          <w:szCs w:val="23"/>
        </w:rPr>
        <w:t xml:space="preserve"> </w:t>
      </w:r>
    </w:p>
    <w:p w:rsidR="00B20AAD" w:rsidRPr="00D332EF" w:rsidRDefault="00D332EF" w:rsidP="00D332EF">
      <w:pPr>
        <w:pStyle w:val="Heading2"/>
      </w:pPr>
      <w:bookmarkStart w:id="19" w:name="_Toc416363108"/>
      <w:r w:rsidRPr="00D332EF">
        <w:t>Хоризонт 2020: Приоритет</w:t>
      </w:r>
      <w:r w:rsidR="00C6220F" w:rsidRPr="00D332EF">
        <w:t xml:space="preserve"> „</w:t>
      </w:r>
      <w:r w:rsidRPr="00D332EF">
        <w:t>Водещи позиции в промишлеността</w:t>
      </w:r>
      <w:r w:rsidR="00C321D0" w:rsidRPr="00D332EF">
        <w:t>”</w:t>
      </w:r>
      <w:bookmarkEnd w:id="19"/>
    </w:p>
    <w:p w:rsidR="00C321D0" w:rsidRPr="00B20AAD" w:rsidRDefault="00B20AAD" w:rsidP="00095F8A">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Horizon 2020 dedicated SME Instrument - Phase 2 2015 - H2020-SMEINST-2-2015 - </w:t>
      </w:r>
      <w:r w:rsidRPr="001E1A1A">
        <w:rPr>
          <w:rFonts w:cs="Times New Roman"/>
          <w:b/>
          <w:bCs/>
          <w:color w:val="000000"/>
          <w:sz w:val="24"/>
          <w:szCs w:val="24"/>
        </w:rPr>
        <w:t xml:space="preserve">Deadlines: </w:t>
      </w:r>
      <w:r w:rsidRPr="001E1A1A">
        <w:rPr>
          <w:rFonts w:cs="Times New Roman"/>
          <w:color w:val="000000"/>
          <w:sz w:val="24"/>
          <w:szCs w:val="24"/>
        </w:rPr>
        <w:t xml:space="preserve">17/06/2015; 17/09/2015; 16-12-2015;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LeadershipHorizon 2020 dedicated SME Instrument - Phase 1 2015 - H2020-SMEINST-1-2015 - </w:t>
      </w:r>
      <w:r w:rsidRPr="001E1A1A">
        <w:rPr>
          <w:rFonts w:cs="Times New Roman"/>
          <w:b/>
          <w:color w:val="000000"/>
          <w:sz w:val="24"/>
          <w:szCs w:val="24"/>
        </w:rPr>
        <w:t>Deadlines</w:t>
      </w:r>
      <w:r w:rsidR="00CC02BB">
        <w:rPr>
          <w:rFonts w:cs="Times New Roman"/>
          <w:color w:val="000000"/>
          <w:sz w:val="24"/>
          <w:szCs w:val="24"/>
        </w:rPr>
        <w:t xml:space="preserve">: </w:t>
      </w:r>
      <w:r w:rsidRPr="001E1A1A">
        <w:rPr>
          <w:rFonts w:cs="Times New Roman"/>
          <w:color w:val="000000"/>
          <w:sz w:val="24"/>
          <w:szCs w:val="24"/>
        </w:rPr>
        <w:t>17/06/2015; 17/09/2015; 16</w:t>
      </w:r>
      <w:r w:rsidR="00CC02BB">
        <w:rPr>
          <w:rFonts w:cs="Times New Roman"/>
          <w:color w:val="000000"/>
          <w:sz w:val="24"/>
          <w:szCs w:val="24"/>
        </w:rPr>
        <w:t>/</w:t>
      </w:r>
      <w:r w:rsidRPr="001E1A1A">
        <w:rPr>
          <w:rFonts w:cs="Times New Roman"/>
          <w:color w:val="000000"/>
          <w:sz w:val="24"/>
          <w:szCs w:val="24"/>
        </w:rPr>
        <w:t>12</w:t>
      </w:r>
      <w:r w:rsidR="00CC02BB">
        <w:rPr>
          <w:rFonts w:cs="Times New Roman"/>
          <w:color w:val="000000"/>
          <w:sz w:val="24"/>
          <w:szCs w:val="24"/>
        </w:rPr>
        <w:t>/</w:t>
      </w:r>
      <w:r w:rsidRPr="001E1A1A">
        <w:rPr>
          <w:rFonts w:cs="Times New Roman"/>
          <w:color w:val="000000"/>
          <w:sz w:val="24"/>
          <w:szCs w:val="24"/>
        </w:rPr>
        <w:t xml:space="preserve">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Enhancing SME innovation capacity by providing better innovation support; H2020-INNOSUP-2015-3 - </w:t>
      </w:r>
      <w:r w:rsidRPr="001E1A1A">
        <w:rPr>
          <w:rFonts w:cs="Times New Roman"/>
          <w:b/>
          <w:bCs/>
          <w:sz w:val="23"/>
          <w:szCs w:val="23"/>
        </w:rPr>
        <w:t xml:space="preserve">Deadlines: </w:t>
      </w:r>
      <w:r w:rsidRPr="001E1A1A">
        <w:rPr>
          <w:rFonts w:cs="Times New Roman"/>
          <w:sz w:val="23"/>
          <w:szCs w:val="23"/>
        </w:rPr>
        <w:t xml:space="preserve">29/04/2015;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Cluster facilitated projects for new industriel chains; H2020-INNOSUP-2015-1; </w:t>
      </w:r>
      <w:r w:rsidRPr="001E1A1A">
        <w:rPr>
          <w:rFonts w:cs="Times New Roman"/>
          <w:b/>
          <w:bCs/>
          <w:sz w:val="23"/>
          <w:szCs w:val="23"/>
        </w:rPr>
        <w:t xml:space="preserve">Deadlines: </w:t>
      </w:r>
      <w:r w:rsidRPr="001E1A1A">
        <w:rPr>
          <w:rFonts w:cs="Times New Roman"/>
          <w:sz w:val="23"/>
          <w:szCs w:val="23"/>
        </w:rPr>
        <w:t xml:space="preserve">30/04/2015; </w:t>
      </w:r>
    </w:p>
    <w:p w:rsidR="001E1A1A" w:rsidRPr="001E1A1A" w:rsidRDefault="001E1A1A" w:rsidP="00095F8A">
      <w:pPr>
        <w:autoSpaceDE w:val="0"/>
        <w:autoSpaceDN w:val="0"/>
        <w:adjustRightInd w:val="0"/>
        <w:spacing w:after="137" w:line="240" w:lineRule="auto"/>
        <w:rPr>
          <w:rFonts w:cs="Times New Roman"/>
          <w:sz w:val="23"/>
          <w:szCs w:val="23"/>
          <w:lang w:val="en-US"/>
        </w:rPr>
      </w:pPr>
      <w:r w:rsidRPr="001E1A1A">
        <w:rPr>
          <w:rFonts w:cs="Times New Roman"/>
          <w:sz w:val="23"/>
          <w:szCs w:val="23"/>
        </w:rPr>
        <w:t xml:space="preserve">Industrial Leadership - PEER LEARNING OF INNOVATION AGENCIES - H2020-INNOSUP-2014-5; </w:t>
      </w:r>
      <w:r w:rsidRPr="001E1A1A">
        <w:rPr>
          <w:rFonts w:cs="Times New Roman"/>
          <w:b/>
          <w:bCs/>
          <w:sz w:val="23"/>
          <w:szCs w:val="23"/>
        </w:rPr>
        <w:t xml:space="preserve">Deadlines: </w:t>
      </w:r>
      <w:r w:rsidRPr="001E1A1A">
        <w:rPr>
          <w:rFonts w:cs="Times New Roman"/>
          <w:sz w:val="23"/>
          <w:szCs w:val="23"/>
        </w:rPr>
        <w:t>14/0</w:t>
      </w:r>
      <w:r>
        <w:rPr>
          <w:rFonts w:cs="Times New Roman"/>
          <w:sz w:val="23"/>
          <w:szCs w:val="23"/>
        </w:rPr>
        <w:t>5/2015; 14/07/2015; 14/10/2015</w:t>
      </w:r>
      <w:r>
        <w:rPr>
          <w:rFonts w:cs="Times New Roman"/>
          <w:sz w:val="23"/>
          <w:szCs w:val="23"/>
          <w:lang w:val="en-US"/>
        </w:rPr>
        <w:t>.</w:t>
      </w:r>
    </w:p>
    <w:p w:rsidR="00A22CFA" w:rsidRPr="000A78E6" w:rsidRDefault="000A78E6" w:rsidP="000A78E6">
      <w:pPr>
        <w:pStyle w:val="Heading2"/>
      </w:pPr>
      <w:bookmarkStart w:id="20" w:name="_Toc416363109"/>
      <w:r w:rsidRPr="00025EF3">
        <w:rPr>
          <w:rStyle w:val="Heading2Char"/>
          <w:rFonts w:cs="Times New Roman"/>
          <w:b/>
          <w:szCs w:val="24"/>
        </w:rPr>
        <w:t>Х</w:t>
      </w:r>
      <w:r w:rsidRPr="00025EF3">
        <w:rPr>
          <w:rStyle w:val="Heading2Char"/>
          <w:rFonts w:cs="Times New Roman"/>
          <w:b/>
          <w:caps/>
          <w:szCs w:val="24"/>
        </w:rPr>
        <w:t>оризонт</w:t>
      </w:r>
      <w:r w:rsidR="00301BB1" w:rsidRPr="00025EF3">
        <w:rPr>
          <w:rStyle w:val="Heading2Char"/>
          <w:rFonts w:cs="Times New Roman"/>
          <w:b/>
          <w:szCs w:val="24"/>
        </w:rPr>
        <w:t xml:space="preserve"> 2020:</w:t>
      </w:r>
      <w:r w:rsidR="00301BB1" w:rsidRPr="000A78E6">
        <w:rPr>
          <w:rStyle w:val="Heading2Char"/>
          <w:b/>
          <w:szCs w:val="24"/>
        </w:rPr>
        <w:t xml:space="preserve"> </w:t>
      </w:r>
      <w:r w:rsidR="00301BB1" w:rsidRPr="000A78E6">
        <w:t>Работна програма „Разпространение на върховите научни постижения и разширяване на участието”</w:t>
      </w:r>
      <w:bookmarkEnd w:id="20"/>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07/05/2015</w:t>
      </w:r>
      <w:r w:rsidR="003239D7">
        <w:rPr>
          <w:rFonts w:cs="Times New Roman"/>
          <w:color w:val="000000"/>
          <w:sz w:val="24"/>
          <w:szCs w:val="24"/>
          <w:lang w:val="en-US"/>
        </w:rPr>
        <w:t>.</w:t>
      </w:r>
      <w:r w:rsidRPr="00901EF8">
        <w:rPr>
          <w:rFonts w:cs="Times New Roman"/>
          <w:color w:val="000000"/>
          <w:sz w:val="24"/>
          <w:szCs w:val="24"/>
        </w:rPr>
        <w:t xml:space="preserve"> </w:t>
      </w:r>
    </w:p>
    <w:p w:rsidR="009245D7" w:rsidRDefault="003C3A55" w:rsidP="00B852D7">
      <w:pPr>
        <w:pStyle w:val="Heading2"/>
        <w:rPr>
          <w:rStyle w:val="Hyperlink"/>
          <w:lang w:val="en-US"/>
        </w:rPr>
      </w:pPr>
      <w:hyperlink r:id="rId32" w:history="1">
        <w:bookmarkStart w:id="21" w:name="_Toc416363110"/>
        <w:r w:rsidR="00B852D7" w:rsidRPr="009E03E9">
          <w:rPr>
            <w:rStyle w:val="Hyperlink"/>
            <w:lang w:val="en-US"/>
          </w:rPr>
          <w:t>All open R&amp;D Calls HORIZON 2020</w:t>
        </w:r>
        <w:bookmarkEnd w:id="21"/>
      </w:hyperlink>
    </w:p>
    <w:p w:rsidR="009245D7" w:rsidRDefault="009245D7">
      <w:pPr>
        <w:jc w:val="left"/>
        <w:rPr>
          <w:rStyle w:val="Hyperlink"/>
          <w:rFonts w:asciiTheme="majorHAnsi" w:eastAsiaTheme="majorEastAsia" w:hAnsiTheme="majorHAnsi" w:cstheme="majorBidi"/>
          <w:b/>
          <w:bCs/>
          <w:caps/>
          <w:sz w:val="24"/>
          <w:szCs w:val="26"/>
          <w:lang w:val="en-US"/>
        </w:rPr>
      </w:pPr>
      <w:r>
        <w:rPr>
          <w:rStyle w:val="Hyperlink"/>
          <w:lang w:val="en-US"/>
        </w:rPr>
        <w:br w:type="page"/>
      </w:r>
    </w:p>
    <w:p w:rsidR="00036946" w:rsidRDefault="006C371C" w:rsidP="00036946">
      <w:pPr>
        <w:pStyle w:val="Heading2"/>
      </w:pPr>
      <w:bookmarkStart w:id="22" w:name="_Toc416363111"/>
      <w:r w:rsidRPr="0052108C">
        <w:lastRenderedPageBreak/>
        <w:t>Програма: „Америка за България”</w:t>
      </w:r>
      <w:bookmarkEnd w:id="22"/>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3" w:name="_Toc416363112"/>
      <w:r>
        <w:lastRenderedPageBreak/>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3"/>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4" w:name="_Toc416363113"/>
      <w:r>
        <w:t>Конкурс за проекти по програма Pro Helvetia</w:t>
      </w:r>
      <w:bookmarkEnd w:id="24"/>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lastRenderedPageBreak/>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33"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34"/>
          <w:pgSz w:w="11906" w:h="16838"/>
          <w:pgMar w:top="1417" w:right="1133" w:bottom="1417" w:left="1417" w:header="708" w:footer="708" w:gutter="0"/>
          <w:cols w:space="708"/>
          <w:docGrid w:linePitch="360"/>
        </w:sectPr>
      </w:pPr>
    </w:p>
    <w:p w:rsidR="00AC582E" w:rsidRPr="00544F92" w:rsidRDefault="00912146" w:rsidP="00510D99">
      <w:pPr>
        <w:pStyle w:val="Events"/>
      </w:pPr>
      <w:bookmarkStart w:id="25" w:name="_Toc416363114"/>
      <w:r>
        <w:lastRenderedPageBreak/>
        <w:t>СЪБИТИЯ</w:t>
      </w:r>
      <w:bookmarkEnd w:id="25"/>
    </w:p>
    <w:p w:rsidR="007B0267" w:rsidRPr="000861A4" w:rsidRDefault="007B0267"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ru-RU" w:eastAsia="bg-BG"/>
        </w:rPr>
      </w:pPr>
    </w:p>
    <w:p w:rsidR="00D72DA2" w:rsidRPr="00231D49" w:rsidRDefault="00D72DA2" w:rsidP="00580423">
      <w:pPr>
        <w:rPr>
          <w:b/>
          <w:color w:val="E36C0A" w:themeColor="accent6" w:themeShade="BF"/>
          <w:sz w:val="24"/>
          <w:szCs w:val="24"/>
          <w:u w:val="single"/>
          <w:lang w:eastAsia="bg-BG"/>
        </w:rPr>
      </w:pPr>
      <w:r w:rsidRPr="00231D49">
        <w:rPr>
          <w:b/>
          <w:color w:val="E36C0A" w:themeColor="accent6" w:themeShade="BF"/>
          <w:sz w:val="24"/>
          <w:szCs w:val="24"/>
          <w:u w:val="single"/>
          <w:lang w:eastAsia="bg-BG"/>
        </w:rPr>
        <w:t>ReMaT - Research Management Train</w:t>
      </w:r>
      <w:r w:rsidR="00903BE8" w:rsidRPr="00231D49">
        <w:rPr>
          <w:b/>
          <w:color w:val="E36C0A" w:themeColor="accent6" w:themeShade="BF"/>
          <w:sz w:val="24"/>
          <w:szCs w:val="24"/>
          <w:u w:val="single"/>
          <w:lang w:eastAsia="bg-BG"/>
        </w:rPr>
        <w:t>ing for Early-Stage-Researchers</w:t>
      </w:r>
      <w:r w:rsidR="00903BE8" w:rsidRPr="00231D49">
        <w:rPr>
          <w:b/>
          <w:color w:val="E36C0A" w:themeColor="accent6" w:themeShade="BF"/>
          <w:sz w:val="24"/>
          <w:szCs w:val="24"/>
          <w:u w:val="single"/>
          <w:lang w:val="en-US" w:eastAsia="bg-BG"/>
        </w:rPr>
        <w:t xml:space="preserve">, </w:t>
      </w:r>
      <w:r w:rsidR="00903BE8" w:rsidRPr="00231D49">
        <w:rPr>
          <w:b/>
          <w:color w:val="E36C0A" w:themeColor="accent6" w:themeShade="BF"/>
          <w:sz w:val="24"/>
          <w:szCs w:val="24"/>
          <w:u w:val="single"/>
          <w:lang w:eastAsia="bg-BG"/>
        </w:rPr>
        <w:t>21</w:t>
      </w:r>
      <w:r w:rsidR="00903BE8" w:rsidRPr="00231D49">
        <w:rPr>
          <w:b/>
          <w:color w:val="E36C0A" w:themeColor="accent6" w:themeShade="BF"/>
          <w:sz w:val="24"/>
          <w:szCs w:val="24"/>
          <w:u w:val="single"/>
          <w:lang w:val="en-US" w:eastAsia="bg-BG"/>
        </w:rPr>
        <w:t>-22</w:t>
      </w:r>
      <w:r w:rsidR="00903BE8" w:rsidRPr="00231D49">
        <w:rPr>
          <w:b/>
          <w:color w:val="E36C0A" w:themeColor="accent6" w:themeShade="BF"/>
          <w:sz w:val="24"/>
          <w:szCs w:val="24"/>
          <w:u w:val="single"/>
          <w:lang w:eastAsia="bg-BG"/>
        </w:rPr>
        <w:t xml:space="preserve"> April 2015</w:t>
      </w:r>
      <w:r w:rsidR="00903BE8" w:rsidRPr="00231D49">
        <w:rPr>
          <w:b/>
          <w:color w:val="E36C0A" w:themeColor="accent6" w:themeShade="BF"/>
          <w:sz w:val="24"/>
          <w:szCs w:val="24"/>
          <w:u w:val="single"/>
          <w:lang w:val="en-US" w:eastAsia="bg-BG"/>
        </w:rPr>
        <w:t>, Brussels,</w:t>
      </w:r>
      <w:r w:rsidRPr="00231D49">
        <w:rPr>
          <w:b/>
          <w:color w:val="E36C0A" w:themeColor="accent6" w:themeShade="BF"/>
          <w:sz w:val="24"/>
          <w:szCs w:val="24"/>
          <w:u w:val="single"/>
          <w:lang w:eastAsia="bg-BG"/>
        </w:rPr>
        <w:t xml:space="preserve"> Belgium</w:t>
      </w:r>
    </w:p>
    <w:p w:rsidR="007248F4" w:rsidRDefault="00D72DA2" w:rsidP="007248F4">
      <w:pPr>
        <w:spacing w:line="240" w:lineRule="auto"/>
        <w:rPr>
          <w:rFonts w:eastAsia="Times New Roman" w:cs="Times New Roman"/>
          <w:sz w:val="24"/>
          <w:szCs w:val="24"/>
          <w:lang w:val="en-US" w:eastAsia="bg-BG"/>
        </w:rPr>
      </w:pPr>
      <w:r w:rsidRPr="007248F4">
        <w:rPr>
          <w:rFonts w:eastAsia="Times New Roman" w:cs="Times New Roman"/>
          <w:bCs/>
          <w:iCs/>
          <w:sz w:val="24"/>
          <w:szCs w:val="24"/>
          <w:lang w:eastAsia="bg-BG"/>
        </w:rPr>
        <w:t>The workshop is designed for early-stage researchers in engineering and natural sciences</w:t>
      </w:r>
      <w:r w:rsidR="007248F4">
        <w:rPr>
          <w:rFonts w:eastAsia="Times New Roman" w:cs="Times New Roman"/>
          <w:bCs/>
          <w:iCs/>
          <w:sz w:val="24"/>
          <w:szCs w:val="24"/>
          <w:lang w:val="en-US" w:eastAsia="bg-BG"/>
        </w:rPr>
        <w:t>,</w:t>
      </w:r>
      <w:r w:rsidRPr="007248F4">
        <w:rPr>
          <w:rFonts w:eastAsia="Times New Roman" w:cs="Times New Roman"/>
          <w:bCs/>
          <w:iCs/>
          <w:sz w:val="24"/>
          <w:szCs w:val="24"/>
          <w:lang w:eastAsia="bg-BG"/>
        </w:rPr>
        <w:t xml:space="preserve"> </w:t>
      </w:r>
      <w:r w:rsidR="007248F4" w:rsidRPr="0059020F">
        <w:rPr>
          <w:rFonts w:eastAsia="Times New Roman" w:cs="Times New Roman"/>
          <w:sz w:val="24"/>
          <w:szCs w:val="24"/>
          <w:lang w:eastAsia="bg-BG"/>
        </w:rPr>
        <w:t xml:space="preserve">particularly PhD candidates from the 2nd year onwards. </w:t>
      </w:r>
      <w:r w:rsidRPr="007248F4">
        <w:rPr>
          <w:rFonts w:eastAsia="Times New Roman" w:cs="Times New Roman"/>
          <w:bCs/>
          <w:iCs/>
          <w:sz w:val="24"/>
          <w:szCs w:val="24"/>
          <w:lang w:eastAsia="bg-BG"/>
        </w:rPr>
        <w:t>and provides insight into exploitation of knowledge and entrepreneurship, acquisition of grants, intellectual property rights and the management of interdisciplinary projects.</w:t>
      </w:r>
      <w:r w:rsidRPr="0059020F">
        <w:rPr>
          <w:rFonts w:eastAsia="Times New Roman" w:cs="Times New Roman"/>
          <w:sz w:val="24"/>
          <w:szCs w:val="24"/>
          <w:lang w:eastAsia="bg-BG"/>
        </w:rPr>
        <w:t>The idea of European networking is very much embedded in the concept, and we encourage participation from many different countries at the workshop.</w:t>
      </w:r>
    </w:p>
    <w:p w:rsidR="007248F4" w:rsidRDefault="00D72DA2" w:rsidP="007248F4">
      <w:pPr>
        <w:spacing w:line="240" w:lineRule="auto"/>
        <w:rPr>
          <w:rFonts w:eastAsia="Times New Roman" w:cs="Times New Roman"/>
          <w:sz w:val="24"/>
          <w:szCs w:val="24"/>
          <w:lang w:val="en-US" w:eastAsia="bg-BG"/>
        </w:rPr>
      </w:pPr>
      <w:r w:rsidRPr="0059020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FC552B" w:rsidRDefault="007248F4" w:rsidP="0019412D">
      <w:pPr>
        <w:spacing w:after="360" w:line="240" w:lineRule="auto"/>
        <w:rPr>
          <w:rFonts w:eastAsia="Times New Roman" w:cs="Times New Roman"/>
          <w:sz w:val="24"/>
          <w:szCs w:val="24"/>
          <w:lang w:val="en-US" w:eastAsia="bg-BG"/>
        </w:rPr>
      </w:pPr>
      <w:r w:rsidRPr="0059020F">
        <w:rPr>
          <w:rFonts w:eastAsia="Times New Roman" w:cs="Times New Roman"/>
          <w:sz w:val="24"/>
          <w:szCs w:val="24"/>
          <w:lang w:eastAsia="bg-BG"/>
        </w:rPr>
        <w:t>F</w:t>
      </w:r>
      <w:r>
        <w:rPr>
          <w:rFonts w:eastAsia="Times New Roman" w:cs="Times New Roman"/>
          <w:sz w:val="24"/>
          <w:szCs w:val="24"/>
          <w:lang w:val="en-US" w:eastAsia="bg-BG"/>
        </w:rPr>
        <w:t>or f</w:t>
      </w:r>
      <w:r w:rsidRPr="0059020F">
        <w:rPr>
          <w:rFonts w:eastAsia="Times New Roman" w:cs="Times New Roman"/>
          <w:sz w:val="24"/>
          <w:szCs w:val="24"/>
          <w:lang w:eastAsia="bg-BG"/>
        </w:rPr>
        <w:t>urther information</w:t>
      </w:r>
      <w:r>
        <w:rPr>
          <w:rFonts w:eastAsia="Times New Roman" w:cs="Times New Roman"/>
          <w:sz w:val="24"/>
          <w:szCs w:val="24"/>
          <w:lang w:val="en-US" w:eastAsia="bg-BG"/>
        </w:rPr>
        <w:t xml:space="preserve"> please visit </w:t>
      </w:r>
      <w:hyperlink r:id="rId35" w:history="1">
        <w:r w:rsidRPr="0059020F">
          <w:rPr>
            <w:rFonts w:eastAsia="Times New Roman" w:cs="Times New Roman"/>
            <w:color w:val="027AC6"/>
            <w:sz w:val="24"/>
            <w:szCs w:val="24"/>
            <w:u w:val="single"/>
            <w:lang w:eastAsia="bg-BG"/>
          </w:rPr>
          <w:t>http://remat4skills.eu/index.php/page/Event-2014-08-13/_id/1945</w:t>
        </w:r>
      </w:hyperlink>
      <w:r w:rsidR="00D72DA2" w:rsidRPr="0059020F">
        <w:rPr>
          <w:rFonts w:eastAsia="Times New Roman" w:cs="Times New Roman"/>
          <w:sz w:val="24"/>
          <w:szCs w:val="24"/>
          <w:lang w:eastAsia="bg-BG"/>
        </w:rPr>
        <w:t xml:space="preserve"> or contact Mrs. Silke Ludewigs at </w:t>
      </w:r>
      <w:hyperlink r:id="rId36" w:history="1">
        <w:r w:rsidRPr="0020561F">
          <w:rPr>
            <w:rStyle w:val="Hyperlink"/>
            <w:rFonts w:eastAsia="Times New Roman" w:cs="Times New Roman"/>
            <w:sz w:val="24"/>
            <w:szCs w:val="24"/>
            <w:lang w:eastAsia="bg-BG"/>
          </w:rPr>
          <w:t>remat@tutech.de</w:t>
        </w:r>
      </w:hyperlink>
      <w:r w:rsidR="00EA7782">
        <w:rPr>
          <w:rFonts w:eastAsia="Times New Roman" w:cs="Times New Roman"/>
          <w:sz w:val="24"/>
          <w:szCs w:val="24"/>
          <w:lang w:val="en-US" w:eastAsia="bg-BG"/>
        </w:rPr>
        <w:t>.</w:t>
      </w:r>
    </w:p>
    <w:p w:rsidR="00A6696C" w:rsidRPr="006A5E97" w:rsidRDefault="00A6696C" w:rsidP="006A5E97">
      <w:pPr>
        <w:rPr>
          <w:b/>
          <w:color w:val="E36C0A" w:themeColor="accent6" w:themeShade="BF"/>
          <w:sz w:val="24"/>
          <w:szCs w:val="24"/>
          <w:u w:val="single"/>
          <w:lang w:val="en-US" w:eastAsia="bg-BG"/>
        </w:rPr>
      </w:pPr>
      <w:r w:rsidRPr="006A5E97">
        <w:rPr>
          <w:b/>
          <w:color w:val="E36C0A" w:themeColor="accent6" w:themeShade="BF"/>
          <w:sz w:val="24"/>
          <w:szCs w:val="24"/>
          <w:u w:val="single"/>
          <w:lang w:eastAsia="bg-BG"/>
        </w:rPr>
        <w:t>Workshop on</w:t>
      </w:r>
      <w:r w:rsidR="00231D49" w:rsidRPr="006A5E97">
        <w:rPr>
          <w:b/>
          <w:color w:val="E36C0A" w:themeColor="accent6" w:themeShade="BF"/>
          <w:sz w:val="24"/>
          <w:szCs w:val="24"/>
          <w:u w:val="single"/>
          <w:lang w:eastAsia="bg-BG"/>
        </w:rPr>
        <w:t xml:space="preserve"> Dynamics in Viscous Liquids IV</w:t>
      </w:r>
      <w:r w:rsidR="00231D49" w:rsidRPr="006A5E97">
        <w:rPr>
          <w:b/>
          <w:color w:val="E36C0A" w:themeColor="accent6" w:themeShade="BF"/>
          <w:sz w:val="24"/>
          <w:szCs w:val="24"/>
          <w:u w:val="single"/>
          <w:lang w:val="en-US" w:eastAsia="bg-BG"/>
        </w:rPr>
        <w:t xml:space="preserve">, 04-07 May 2015, </w:t>
      </w:r>
      <w:r w:rsidR="00231D49" w:rsidRPr="006A5E97">
        <w:rPr>
          <w:b/>
          <w:iCs/>
          <w:color w:val="E36C0A" w:themeColor="accent6" w:themeShade="BF"/>
          <w:sz w:val="24"/>
          <w:szCs w:val="24"/>
          <w:u w:val="single"/>
          <w:lang w:eastAsia="bg-BG"/>
        </w:rPr>
        <w:t>Montpellier, France</w:t>
      </w:r>
    </w:p>
    <w:p w:rsidR="00231D49" w:rsidRDefault="00A6696C" w:rsidP="00231D49">
      <w:pPr>
        <w:spacing w:after="120" w:line="240" w:lineRule="auto"/>
        <w:rPr>
          <w:rFonts w:eastAsia="Times New Roman" w:cs="Times New Roman"/>
          <w:sz w:val="24"/>
          <w:szCs w:val="24"/>
          <w:lang w:val="en-US" w:eastAsia="bg-BG"/>
        </w:rPr>
      </w:pPr>
      <w:r w:rsidRPr="00A6696C">
        <w:rPr>
          <w:rFonts w:eastAsia="Times New Roman" w:cs="Times New Roman"/>
          <w:sz w:val="24"/>
          <w:szCs w:val="24"/>
          <w:lang w:eastAsia="bg-BG"/>
        </w:rPr>
        <w:t>The workshop focuses on the latest theoretical and experimental developments on the dynamics in viscous liquids, such as glass-forming liquids, viscous metallic melts, silicate melts, polymer melts, dense colloidal suspensions, gels, soft-matter and biophysical systems showing slow anomalous transport, active matter, and computer-simulated model systems.</w:t>
      </w:r>
    </w:p>
    <w:p w:rsidR="00231D49" w:rsidRDefault="00A6696C" w:rsidP="00231D49">
      <w:pPr>
        <w:spacing w:after="120" w:line="240" w:lineRule="auto"/>
        <w:rPr>
          <w:rFonts w:eastAsia="Times New Roman" w:cs="Times New Roman"/>
          <w:sz w:val="24"/>
          <w:szCs w:val="24"/>
          <w:lang w:val="en-US" w:eastAsia="bg-BG"/>
        </w:rPr>
      </w:pPr>
      <w:r w:rsidRPr="00A6696C">
        <w:rPr>
          <w:rFonts w:eastAsia="Times New Roman" w:cs="Times New Roman"/>
          <w:sz w:val="24"/>
          <w:szCs w:val="24"/>
          <w:lang w:eastAsia="bg-BG"/>
        </w:rPr>
        <w:t>A central aim of the workshop is to bring together and encourage new discussions between different scientific communities that essentially address similar issues from different points of view. These communities cover geosciences, metal physics, life sciences, colloid and polymer sciences and fundamental statistical physics. The conference fee is EUR 250. A reduced student fee is available upon presentation of a suitable document.</w:t>
      </w:r>
    </w:p>
    <w:p w:rsidR="00A6696C" w:rsidRPr="00A6696C" w:rsidRDefault="00A6696C" w:rsidP="009D7F11">
      <w:pPr>
        <w:spacing w:after="360" w:line="240" w:lineRule="auto"/>
        <w:rPr>
          <w:rFonts w:eastAsia="Times New Roman" w:cs="Times New Roman"/>
          <w:sz w:val="24"/>
          <w:szCs w:val="24"/>
          <w:lang w:eastAsia="bg-BG"/>
        </w:rPr>
      </w:pPr>
      <w:r w:rsidRPr="00A6696C">
        <w:rPr>
          <w:rFonts w:eastAsia="Times New Roman" w:cs="Times New Roman"/>
          <w:sz w:val="24"/>
          <w:szCs w:val="24"/>
          <w:lang w:eastAsia="bg-BG"/>
        </w:rPr>
        <w:t>For further information, please visit:</w:t>
      </w:r>
      <w:r w:rsidR="00231D49">
        <w:rPr>
          <w:rFonts w:eastAsia="Times New Roman" w:cs="Times New Roman"/>
          <w:sz w:val="24"/>
          <w:szCs w:val="24"/>
          <w:lang w:val="en-US" w:eastAsia="bg-BG"/>
        </w:rPr>
        <w:t xml:space="preserve"> </w:t>
      </w:r>
      <w:hyperlink r:id="rId37" w:history="1">
        <w:r w:rsidRPr="00A6696C">
          <w:rPr>
            <w:rFonts w:eastAsia="Times New Roman" w:cs="Times New Roman"/>
            <w:color w:val="027AC6"/>
            <w:sz w:val="24"/>
            <w:szCs w:val="24"/>
            <w:u w:val="single"/>
            <w:lang w:eastAsia="bg-BG"/>
          </w:rPr>
          <w:t>http://www.viscous-liquids.de/2015/index.html</w:t>
        </w:r>
      </w:hyperlink>
    </w:p>
    <w:p w:rsidR="002912EC" w:rsidRPr="009D7F11" w:rsidRDefault="003C3A55" w:rsidP="006A1867">
      <w:pPr>
        <w:spacing w:after="100" w:afterAutospacing="1"/>
        <w:rPr>
          <w:rFonts w:eastAsia="Times New Roman" w:cs="Times New Roman"/>
          <w:b/>
          <w:color w:val="E36C0A" w:themeColor="accent6" w:themeShade="BF"/>
          <w:sz w:val="24"/>
          <w:szCs w:val="24"/>
          <w:u w:val="single"/>
          <w:lang w:eastAsia="bg-BG"/>
        </w:rPr>
      </w:pPr>
      <w:hyperlink r:id="rId38" w:history="1">
        <w:r w:rsidR="002912EC" w:rsidRPr="009D7F11">
          <w:rPr>
            <w:rFonts w:eastAsia="Times New Roman" w:cs="Times New Roman"/>
            <w:b/>
            <w:color w:val="E36C0A" w:themeColor="accent6" w:themeShade="BF"/>
            <w:sz w:val="24"/>
            <w:szCs w:val="24"/>
            <w:u w:val="single"/>
            <w:lang w:eastAsia="bg-BG"/>
          </w:rPr>
          <w:t>2015 International Conference on Chemical Materials and Process (ICCMP 2015)</w:t>
        </w:r>
      </w:hyperlink>
      <w:r w:rsidR="006A1867" w:rsidRPr="009D7F11">
        <w:rPr>
          <w:rFonts w:eastAsia="Times New Roman" w:cs="Times New Roman"/>
          <w:b/>
          <w:color w:val="E36C0A" w:themeColor="accent6" w:themeShade="BF"/>
          <w:sz w:val="24"/>
          <w:szCs w:val="24"/>
          <w:u w:val="single"/>
          <w:lang w:val="en-US" w:eastAsia="bg-BG"/>
        </w:rPr>
        <w:t>, 12-13 May</w:t>
      </w:r>
      <w:r w:rsidR="002912EC" w:rsidRPr="009D7F11">
        <w:rPr>
          <w:rFonts w:eastAsia="Times New Roman" w:cs="Times New Roman"/>
          <w:b/>
          <w:bCs/>
          <w:color w:val="E36C0A" w:themeColor="accent6" w:themeShade="BF"/>
          <w:sz w:val="24"/>
          <w:szCs w:val="24"/>
          <w:u w:val="single"/>
          <w:lang w:eastAsia="bg-BG"/>
        </w:rPr>
        <w:t xml:space="preserve"> </w:t>
      </w:r>
      <w:r w:rsidR="002912EC" w:rsidRPr="009D7F11">
        <w:rPr>
          <w:rFonts w:eastAsia="Times New Roman" w:cs="Times New Roman"/>
          <w:b/>
          <w:color w:val="E36C0A" w:themeColor="accent6" w:themeShade="BF"/>
          <w:sz w:val="24"/>
          <w:szCs w:val="24"/>
          <w:u w:val="single"/>
          <w:lang w:eastAsia="bg-BG"/>
        </w:rPr>
        <w:t>2015</w:t>
      </w:r>
      <w:r w:rsidR="006A1867" w:rsidRPr="009D7F11">
        <w:rPr>
          <w:rFonts w:eastAsia="Times New Roman" w:cs="Times New Roman"/>
          <w:b/>
          <w:color w:val="E36C0A" w:themeColor="accent6" w:themeShade="BF"/>
          <w:sz w:val="24"/>
          <w:szCs w:val="24"/>
          <w:u w:val="single"/>
          <w:lang w:val="en-US" w:eastAsia="bg-BG"/>
        </w:rPr>
        <w:t>,</w:t>
      </w:r>
      <w:r w:rsidR="006A1867" w:rsidRPr="009D7F11">
        <w:rPr>
          <w:rFonts w:eastAsia="Times New Roman" w:cs="Times New Roman"/>
          <w:b/>
          <w:color w:val="E36C0A" w:themeColor="accent6" w:themeShade="BF"/>
          <w:sz w:val="24"/>
          <w:szCs w:val="24"/>
          <w:u w:val="single"/>
          <w:lang w:eastAsia="bg-BG"/>
        </w:rPr>
        <w:t xml:space="preserve"> Warsaw, Poland</w:t>
      </w:r>
    </w:p>
    <w:p w:rsidR="006A1867" w:rsidRDefault="002912EC" w:rsidP="006A1867">
      <w:pPr>
        <w:rPr>
          <w:sz w:val="24"/>
          <w:szCs w:val="24"/>
          <w:lang w:val="en-US"/>
        </w:rPr>
      </w:pPr>
      <w:r w:rsidRPr="006A1867">
        <w:rPr>
          <w:sz w:val="24"/>
          <w:szCs w:val="24"/>
        </w:rPr>
        <w:t>The conference offers a forum for the presentation of new advances and research results in the fields of theoretical, experimental and applied chemical materials and process. The conference will bring together leading researchers, engineers and scientists in the domain of interest from around the world. The keynote speaker will be Assoc. Prof. Stefan Paula from the Department of Chemistry in Northern Kentucky University, USA.</w:t>
      </w:r>
      <w:r w:rsidR="006A1867">
        <w:rPr>
          <w:sz w:val="24"/>
          <w:szCs w:val="24"/>
          <w:lang w:val="en-US"/>
        </w:rPr>
        <w:t xml:space="preserve"> </w:t>
      </w:r>
      <w:r w:rsidRPr="006A1867">
        <w:rPr>
          <w:sz w:val="24"/>
          <w:szCs w:val="24"/>
        </w:rPr>
        <w:t xml:space="preserve">Topics of interest for paper submissions cover, but are not limited to: chemical, environmental and process engineering; chemistry and </w:t>
      </w:r>
      <w:r w:rsidRPr="006A1867">
        <w:rPr>
          <w:sz w:val="24"/>
          <w:szCs w:val="24"/>
        </w:rPr>
        <w:lastRenderedPageBreak/>
        <w:t>chemical engineering fundamentals; multi-scale and/or multi-disciplinary approaches. Registration fees range from approximately EUR 240 to approximately EUR 440.</w:t>
      </w:r>
    </w:p>
    <w:p w:rsidR="002912EC" w:rsidRDefault="002912EC" w:rsidP="00281AB9">
      <w:pPr>
        <w:spacing w:after="360"/>
        <w:rPr>
          <w:color w:val="027AC6"/>
          <w:sz w:val="24"/>
          <w:szCs w:val="24"/>
          <w:u w:val="single"/>
          <w:lang w:val="en-US"/>
        </w:rPr>
      </w:pPr>
      <w:r w:rsidRPr="006A1867">
        <w:rPr>
          <w:sz w:val="24"/>
          <w:szCs w:val="24"/>
        </w:rPr>
        <w:t>For further information, please visit:</w:t>
      </w:r>
      <w:r w:rsidR="006A1867">
        <w:rPr>
          <w:sz w:val="24"/>
          <w:szCs w:val="24"/>
          <w:lang w:val="en-US"/>
        </w:rPr>
        <w:t xml:space="preserve"> </w:t>
      </w:r>
      <w:hyperlink r:id="rId39" w:history="1">
        <w:r w:rsidRPr="006A1867">
          <w:rPr>
            <w:color w:val="027AC6"/>
            <w:sz w:val="24"/>
            <w:szCs w:val="24"/>
            <w:u w:val="single"/>
          </w:rPr>
          <w:t>http://www.iccmp.org/index.html</w:t>
        </w:r>
      </w:hyperlink>
    </w:p>
    <w:p w:rsidR="00107003" w:rsidRPr="0095078F" w:rsidRDefault="00107003" w:rsidP="0095078F">
      <w:pPr>
        <w:rPr>
          <w:b/>
          <w:color w:val="E36C0A" w:themeColor="accent6" w:themeShade="BF"/>
          <w:sz w:val="24"/>
          <w:szCs w:val="24"/>
          <w:u w:val="single"/>
          <w:lang w:val="en-US" w:eastAsia="bg-BG"/>
        </w:rPr>
      </w:pPr>
      <w:r w:rsidRPr="0095078F">
        <w:rPr>
          <w:b/>
          <w:color w:val="E36C0A" w:themeColor="accent6" w:themeShade="BF"/>
          <w:sz w:val="24"/>
          <w:szCs w:val="24"/>
          <w:u w:val="single"/>
          <w:lang w:eastAsia="bg-BG"/>
        </w:rPr>
        <w:t>Symposium on Renewable Energy and Products from Biomass and Waste</w:t>
      </w:r>
      <w:r w:rsidR="00205936" w:rsidRPr="0095078F">
        <w:rPr>
          <w:b/>
          <w:color w:val="E36C0A" w:themeColor="accent6" w:themeShade="BF"/>
          <w:sz w:val="24"/>
          <w:szCs w:val="24"/>
          <w:u w:val="single"/>
          <w:lang w:val="en-US" w:eastAsia="bg-BG"/>
        </w:rPr>
        <w:t xml:space="preserve">, 12-13 May 2015, </w:t>
      </w:r>
      <w:r w:rsidR="00205936" w:rsidRPr="0095078F">
        <w:rPr>
          <w:b/>
          <w:color w:val="E36C0A" w:themeColor="accent6" w:themeShade="BF"/>
          <w:sz w:val="24"/>
          <w:szCs w:val="24"/>
          <w:u w:val="single"/>
          <w:lang w:eastAsia="bg-BG"/>
        </w:rPr>
        <w:t>Spain</w:t>
      </w:r>
    </w:p>
    <w:p w:rsidR="00107003" w:rsidRDefault="00107003" w:rsidP="00205936">
      <w:pPr>
        <w:spacing w:after="360" w:line="240" w:lineRule="auto"/>
        <w:rPr>
          <w:rFonts w:eastAsia="Times New Roman" w:cs="Times New Roman"/>
          <w:bCs/>
          <w:iCs/>
          <w:sz w:val="24"/>
          <w:szCs w:val="24"/>
          <w:lang w:eastAsia="bg-BG"/>
        </w:rPr>
      </w:pPr>
      <w:r w:rsidRPr="00107003">
        <w:rPr>
          <w:rFonts w:eastAsia="Times New Roman" w:cs="Times New Roman"/>
          <w:bCs/>
          <w:iCs/>
          <w:sz w:val="24"/>
          <w:szCs w:val="24"/>
          <w:lang w:eastAsia="bg-BG"/>
        </w:rPr>
        <w:t>The symposium is organized by the Bioenergy Group of the University of Seville in collaboration with the International Energy Agency (IEA) Task 33 (Thermal gasification of biomass). Invited speakers will give presentations in the symposium, selected from the IEA-Task 33, Academia and Industry. Attendees will be both senior researchers and PhD students from academy, industry and governments. There will be a poster session in parallel to the presentations.</w:t>
      </w:r>
    </w:p>
    <w:p w:rsidR="00E0171A" w:rsidRPr="00C45707" w:rsidRDefault="003C3A55" w:rsidP="00C45707">
      <w:pPr>
        <w:rPr>
          <w:b/>
          <w:color w:val="E36C0A" w:themeColor="accent6" w:themeShade="BF"/>
          <w:sz w:val="24"/>
          <w:szCs w:val="24"/>
          <w:u w:val="single"/>
          <w:lang w:eastAsia="bg-BG"/>
        </w:rPr>
      </w:pPr>
      <w:hyperlink r:id="rId40" w:history="1">
        <w:r w:rsidR="00E0171A" w:rsidRPr="00C45707">
          <w:rPr>
            <w:b/>
            <w:color w:val="E36C0A" w:themeColor="accent6" w:themeShade="BF"/>
            <w:sz w:val="24"/>
            <w:szCs w:val="24"/>
            <w:u w:val="single"/>
            <w:lang w:eastAsia="bg-BG"/>
          </w:rPr>
          <w:t xml:space="preserve">European Climate Change Adaptation (ECCA) Conference </w:t>
        </w:r>
      </w:hyperlink>
      <w:r w:rsidR="00C45707" w:rsidRPr="00C45707">
        <w:rPr>
          <w:b/>
          <w:color w:val="E36C0A" w:themeColor="accent6" w:themeShade="BF"/>
          <w:sz w:val="24"/>
          <w:szCs w:val="24"/>
          <w:u w:val="single"/>
          <w:lang w:val="en-US" w:eastAsia="bg-BG"/>
        </w:rPr>
        <w:t xml:space="preserve">, </w:t>
      </w:r>
      <w:r w:rsidR="00E0171A" w:rsidRPr="00C45707">
        <w:rPr>
          <w:b/>
          <w:color w:val="E36C0A" w:themeColor="accent6" w:themeShade="BF"/>
          <w:sz w:val="24"/>
          <w:szCs w:val="24"/>
          <w:u w:val="single"/>
          <w:lang w:eastAsia="bg-BG"/>
        </w:rPr>
        <w:t>12</w:t>
      </w:r>
      <w:r w:rsidR="00C45707" w:rsidRPr="00C45707">
        <w:rPr>
          <w:b/>
          <w:color w:val="E36C0A" w:themeColor="accent6" w:themeShade="BF"/>
          <w:sz w:val="24"/>
          <w:szCs w:val="24"/>
          <w:u w:val="single"/>
          <w:lang w:val="en-US" w:eastAsia="bg-BG"/>
        </w:rPr>
        <w:t>–</w:t>
      </w:r>
      <w:r w:rsidR="00E0171A" w:rsidRPr="00C45707">
        <w:rPr>
          <w:b/>
          <w:color w:val="E36C0A" w:themeColor="accent6" w:themeShade="BF"/>
          <w:sz w:val="24"/>
          <w:szCs w:val="24"/>
          <w:u w:val="single"/>
          <w:lang w:eastAsia="bg-BG"/>
        </w:rPr>
        <w:t>14</w:t>
      </w:r>
      <w:r w:rsidR="00C45707" w:rsidRPr="00C45707">
        <w:rPr>
          <w:b/>
          <w:color w:val="E36C0A" w:themeColor="accent6" w:themeShade="BF"/>
          <w:sz w:val="24"/>
          <w:szCs w:val="24"/>
          <w:u w:val="single"/>
          <w:lang w:val="en-US" w:eastAsia="bg-BG"/>
        </w:rPr>
        <w:t xml:space="preserve"> May </w:t>
      </w:r>
      <w:r w:rsidR="00E0171A" w:rsidRPr="00C45707">
        <w:rPr>
          <w:b/>
          <w:color w:val="E36C0A" w:themeColor="accent6" w:themeShade="BF"/>
          <w:sz w:val="24"/>
          <w:szCs w:val="24"/>
          <w:u w:val="single"/>
          <w:lang w:eastAsia="bg-BG"/>
        </w:rPr>
        <w:t>2015</w:t>
      </w:r>
      <w:r w:rsidR="00C45707" w:rsidRPr="00C45707">
        <w:rPr>
          <w:b/>
          <w:color w:val="E36C0A" w:themeColor="accent6" w:themeShade="BF"/>
          <w:sz w:val="24"/>
          <w:szCs w:val="24"/>
          <w:u w:val="single"/>
          <w:lang w:val="en-US" w:eastAsia="bg-BG"/>
        </w:rPr>
        <w:t xml:space="preserve">, </w:t>
      </w:r>
      <w:r w:rsidR="00E0171A" w:rsidRPr="00C45707">
        <w:rPr>
          <w:b/>
          <w:color w:val="E36C0A" w:themeColor="accent6" w:themeShade="BF"/>
          <w:sz w:val="24"/>
          <w:szCs w:val="24"/>
          <w:u w:val="single"/>
          <w:lang w:eastAsia="bg-BG"/>
        </w:rPr>
        <w:t xml:space="preserve">Copenhagen, Denmark </w:t>
      </w:r>
    </w:p>
    <w:p w:rsidR="00C45707" w:rsidRDefault="00E0171A" w:rsidP="00C45707">
      <w:pPr>
        <w:rPr>
          <w:sz w:val="24"/>
          <w:szCs w:val="24"/>
          <w:lang w:val="en-US" w:eastAsia="bg-BG"/>
        </w:rPr>
      </w:pPr>
      <w:r w:rsidRPr="00C45707">
        <w:rPr>
          <w:sz w:val="24"/>
          <w:szCs w:val="24"/>
          <w:lang w:eastAsia="bg-BG"/>
        </w:rPr>
        <w:t>The second biennial ‘</w:t>
      </w:r>
      <w:r w:rsidRPr="00C45707">
        <w:rPr>
          <w:b/>
          <w:bCs/>
          <w:sz w:val="24"/>
          <w:szCs w:val="24"/>
          <w:lang w:eastAsia="bg-BG"/>
        </w:rPr>
        <w:t xml:space="preserve">European </w:t>
      </w:r>
      <w:proofErr w:type="spellStart"/>
      <w:r w:rsidRPr="00C45707">
        <w:rPr>
          <w:b/>
          <w:bCs/>
          <w:sz w:val="24"/>
          <w:szCs w:val="24"/>
          <w:lang w:eastAsia="bg-BG"/>
        </w:rPr>
        <w:t>Climate</w:t>
      </w:r>
      <w:proofErr w:type="spellEnd"/>
      <w:r w:rsidRPr="00C45707">
        <w:rPr>
          <w:b/>
          <w:bCs/>
          <w:sz w:val="24"/>
          <w:szCs w:val="24"/>
          <w:lang w:eastAsia="bg-BG"/>
        </w:rPr>
        <w:t xml:space="preserve"> </w:t>
      </w:r>
      <w:proofErr w:type="spellStart"/>
      <w:r w:rsidRPr="00C45707">
        <w:rPr>
          <w:b/>
          <w:bCs/>
          <w:sz w:val="24"/>
          <w:szCs w:val="24"/>
          <w:lang w:eastAsia="bg-BG"/>
        </w:rPr>
        <w:t>Change</w:t>
      </w:r>
      <w:proofErr w:type="spellEnd"/>
      <w:r w:rsidRPr="00C45707">
        <w:rPr>
          <w:b/>
          <w:bCs/>
          <w:sz w:val="24"/>
          <w:szCs w:val="24"/>
          <w:lang w:eastAsia="bg-BG"/>
        </w:rPr>
        <w:t xml:space="preserve"> </w:t>
      </w:r>
      <w:proofErr w:type="spellStart"/>
      <w:r w:rsidRPr="00C45707">
        <w:rPr>
          <w:b/>
          <w:bCs/>
          <w:sz w:val="24"/>
          <w:szCs w:val="24"/>
          <w:lang w:eastAsia="bg-BG"/>
        </w:rPr>
        <w:t>Adaptation</w:t>
      </w:r>
      <w:proofErr w:type="spellEnd"/>
      <w:r w:rsidRPr="00C45707">
        <w:rPr>
          <w:b/>
          <w:bCs/>
          <w:sz w:val="24"/>
          <w:szCs w:val="24"/>
          <w:lang w:eastAsia="bg-BG"/>
        </w:rPr>
        <w:t xml:space="preserve"> </w:t>
      </w:r>
      <w:proofErr w:type="spellStart"/>
      <w:r w:rsidRPr="00C45707">
        <w:rPr>
          <w:b/>
          <w:bCs/>
          <w:sz w:val="24"/>
          <w:szCs w:val="24"/>
          <w:lang w:eastAsia="bg-BG"/>
        </w:rPr>
        <w:t>Conference</w:t>
      </w:r>
      <w:proofErr w:type="spellEnd"/>
      <w:r w:rsidRPr="00C45707">
        <w:rPr>
          <w:sz w:val="24"/>
          <w:szCs w:val="24"/>
          <w:lang w:eastAsia="bg-BG"/>
        </w:rPr>
        <w:t xml:space="preserve">’ </w:t>
      </w:r>
      <w:proofErr w:type="spellStart"/>
      <w:r w:rsidRPr="00C45707">
        <w:rPr>
          <w:sz w:val="24"/>
          <w:szCs w:val="24"/>
          <w:lang w:eastAsia="bg-BG"/>
        </w:rPr>
        <w:t>will</w:t>
      </w:r>
      <w:proofErr w:type="spellEnd"/>
      <w:r w:rsidRPr="00C45707">
        <w:rPr>
          <w:sz w:val="24"/>
          <w:szCs w:val="24"/>
          <w:lang w:eastAsia="bg-BG"/>
        </w:rPr>
        <w:t xml:space="preserve"> </w:t>
      </w:r>
      <w:proofErr w:type="spellStart"/>
      <w:r w:rsidRPr="00C45707">
        <w:rPr>
          <w:sz w:val="24"/>
          <w:szCs w:val="24"/>
          <w:lang w:eastAsia="bg-BG"/>
        </w:rPr>
        <w:t>be</w:t>
      </w:r>
      <w:proofErr w:type="spellEnd"/>
      <w:r w:rsidRPr="00C45707">
        <w:rPr>
          <w:sz w:val="24"/>
          <w:szCs w:val="24"/>
          <w:lang w:eastAsia="bg-BG"/>
        </w:rPr>
        <w:t xml:space="preserve"> </w:t>
      </w:r>
      <w:proofErr w:type="spellStart"/>
      <w:r w:rsidRPr="00C45707">
        <w:rPr>
          <w:sz w:val="24"/>
          <w:szCs w:val="24"/>
          <w:lang w:eastAsia="bg-BG"/>
        </w:rPr>
        <w:t>hosted</w:t>
      </w:r>
      <w:proofErr w:type="spellEnd"/>
      <w:r w:rsidRPr="00C45707">
        <w:rPr>
          <w:sz w:val="24"/>
          <w:szCs w:val="24"/>
          <w:lang w:eastAsia="bg-BG"/>
        </w:rPr>
        <w:t xml:space="preserve"> in Copenhagen in 2015. More than 1000 participants are expected to attend this event.</w:t>
      </w:r>
    </w:p>
    <w:p w:rsidR="00E0171A" w:rsidRPr="00107003" w:rsidRDefault="00E0171A" w:rsidP="00B64B3D">
      <w:pPr>
        <w:rPr>
          <w:rFonts w:eastAsia="Times New Roman" w:cs="Times New Roman"/>
          <w:bCs/>
          <w:iCs/>
          <w:sz w:val="24"/>
          <w:szCs w:val="24"/>
          <w:lang w:eastAsia="bg-BG"/>
        </w:rPr>
      </w:pPr>
      <w:r w:rsidRPr="00C45707">
        <w:rPr>
          <w:sz w:val="24"/>
          <w:szCs w:val="24"/>
          <w:lang w:eastAsia="bg-BG"/>
        </w:rPr>
        <w:t xml:space="preserve">The conference will offer a unique platform for researchers, policy makers, and businesses to share new research results, novel policy developments, and practical implementation experiences regarding climate change impacts and adaptation, as well as highlight opportunities for business. </w:t>
      </w:r>
      <w:hyperlink r:id="rId41" w:history="1">
        <w:r w:rsidRPr="00C45707">
          <w:rPr>
            <w:color w:val="0065A2"/>
            <w:sz w:val="24"/>
            <w:szCs w:val="24"/>
            <w:lang w:eastAsia="bg-BG"/>
          </w:rPr>
          <w:t>Read more</w:t>
        </w:r>
      </w:hyperlink>
    </w:p>
    <w:p w:rsidR="00DD7F3D" w:rsidRPr="000C5121" w:rsidRDefault="00DD7F3D" w:rsidP="000C5121">
      <w:pPr>
        <w:rPr>
          <w:b/>
          <w:color w:val="E36C0A" w:themeColor="accent6" w:themeShade="BF"/>
          <w:sz w:val="24"/>
          <w:szCs w:val="24"/>
          <w:u w:val="single"/>
          <w:lang w:val="en-US" w:eastAsia="bg-BG"/>
        </w:rPr>
      </w:pPr>
      <w:r w:rsidRPr="000C5121">
        <w:rPr>
          <w:b/>
          <w:color w:val="E36C0A" w:themeColor="accent6" w:themeShade="BF"/>
          <w:sz w:val="24"/>
          <w:szCs w:val="24"/>
          <w:u w:val="single"/>
          <w:lang w:eastAsia="bg-BG"/>
        </w:rPr>
        <w:t>Human Health in the Face of Climate Change: Sc</w:t>
      </w:r>
      <w:r w:rsidR="00205936" w:rsidRPr="000C5121">
        <w:rPr>
          <w:b/>
          <w:color w:val="E36C0A" w:themeColor="accent6" w:themeShade="BF"/>
          <w:sz w:val="24"/>
          <w:szCs w:val="24"/>
          <w:u w:val="single"/>
          <w:lang w:eastAsia="bg-BG"/>
        </w:rPr>
        <w:t>ience, Medicine, and Adaptation</w:t>
      </w:r>
      <w:r w:rsidR="00205936" w:rsidRPr="000C5121">
        <w:rPr>
          <w:b/>
          <w:color w:val="E36C0A" w:themeColor="accent6" w:themeShade="BF"/>
          <w:sz w:val="24"/>
          <w:szCs w:val="24"/>
          <w:u w:val="single"/>
          <w:lang w:val="en-US" w:eastAsia="bg-BG"/>
        </w:rPr>
        <w:t>, 14-15 May</w:t>
      </w:r>
      <w:r w:rsidR="00CD5E60" w:rsidRPr="000C5121">
        <w:rPr>
          <w:b/>
          <w:color w:val="E36C0A" w:themeColor="accent6" w:themeShade="BF"/>
          <w:sz w:val="24"/>
          <w:szCs w:val="24"/>
          <w:u w:val="single"/>
          <w:lang w:val="en-US" w:eastAsia="bg-BG"/>
        </w:rPr>
        <w:t xml:space="preserve"> 2015</w:t>
      </w:r>
      <w:r w:rsidR="00205936" w:rsidRPr="000C5121">
        <w:rPr>
          <w:b/>
          <w:color w:val="E36C0A" w:themeColor="accent6" w:themeShade="BF"/>
          <w:sz w:val="24"/>
          <w:szCs w:val="24"/>
          <w:u w:val="single"/>
          <w:lang w:val="en-US" w:eastAsia="bg-BG"/>
        </w:rPr>
        <w:t xml:space="preserve">, </w:t>
      </w:r>
      <w:r w:rsidR="00205936" w:rsidRPr="000C5121">
        <w:rPr>
          <w:b/>
          <w:iCs/>
          <w:color w:val="E36C0A" w:themeColor="accent6" w:themeShade="BF"/>
          <w:sz w:val="24"/>
          <w:szCs w:val="24"/>
          <w:u w:val="single"/>
          <w:lang w:eastAsia="bg-BG"/>
        </w:rPr>
        <w:t>Barcelona, Spain</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 xml:space="preserve">Organised by the New York Academy of Sciences along </w:t>
      </w:r>
      <w:proofErr w:type="spellStart"/>
      <w:r w:rsidRPr="00DD7F3D">
        <w:rPr>
          <w:rFonts w:eastAsia="Times New Roman" w:cs="Times New Roman"/>
          <w:sz w:val="24"/>
          <w:szCs w:val="24"/>
          <w:lang w:eastAsia="bg-BG"/>
        </w:rPr>
        <w:t>with</w:t>
      </w:r>
      <w:proofErr w:type="spellEnd"/>
      <w:r w:rsidRPr="00DD7F3D">
        <w:rPr>
          <w:rFonts w:eastAsia="Times New Roman" w:cs="Times New Roman"/>
          <w:sz w:val="24"/>
          <w:szCs w:val="24"/>
          <w:lang w:eastAsia="bg-BG"/>
        </w:rPr>
        <w:t xml:space="preserve"> </w:t>
      </w:r>
      <w:proofErr w:type="spellStart"/>
      <w:r w:rsidRPr="00DD7F3D">
        <w:rPr>
          <w:rFonts w:eastAsia="Times New Roman" w:cs="Times New Roman"/>
          <w:sz w:val="24"/>
          <w:szCs w:val="24"/>
          <w:lang w:eastAsia="bg-BG"/>
        </w:rPr>
        <w:t>the</w:t>
      </w:r>
      <w:proofErr w:type="spellEnd"/>
      <w:r w:rsidRPr="00DD7F3D">
        <w:rPr>
          <w:rFonts w:eastAsia="Times New Roman" w:cs="Times New Roman"/>
          <w:sz w:val="24"/>
          <w:szCs w:val="24"/>
          <w:lang w:eastAsia="bg-BG"/>
        </w:rPr>
        <w:t xml:space="preserve"> ‘</w:t>
      </w:r>
      <w:proofErr w:type="spellStart"/>
      <w:r w:rsidRPr="00DD7F3D">
        <w:rPr>
          <w:rFonts w:eastAsia="Times New Roman" w:cs="Times New Roman"/>
          <w:sz w:val="24"/>
          <w:szCs w:val="24"/>
          <w:lang w:eastAsia="bg-BG"/>
        </w:rPr>
        <w:t>la</w:t>
      </w:r>
      <w:proofErr w:type="spellEnd"/>
      <w:r w:rsidRPr="00DD7F3D">
        <w:rPr>
          <w:rFonts w:eastAsia="Times New Roman" w:cs="Times New Roman"/>
          <w:sz w:val="24"/>
          <w:szCs w:val="24"/>
          <w:lang w:eastAsia="bg-BG"/>
        </w:rPr>
        <w:t xml:space="preserve"> </w:t>
      </w:r>
      <w:proofErr w:type="spellStart"/>
      <w:r w:rsidRPr="00DD7F3D">
        <w:rPr>
          <w:rFonts w:eastAsia="Times New Roman" w:cs="Times New Roman"/>
          <w:sz w:val="24"/>
          <w:szCs w:val="24"/>
          <w:lang w:eastAsia="bg-BG"/>
        </w:rPr>
        <w:t>Caixa</w:t>
      </w:r>
      <w:proofErr w:type="spellEnd"/>
      <w:r w:rsidRPr="00DD7F3D">
        <w:rPr>
          <w:rFonts w:eastAsia="Times New Roman" w:cs="Times New Roman"/>
          <w:sz w:val="24"/>
          <w:szCs w:val="24"/>
          <w:lang w:eastAsia="bg-BG"/>
        </w:rPr>
        <w:t xml:space="preserve">’ </w:t>
      </w:r>
      <w:proofErr w:type="spellStart"/>
      <w:r w:rsidRPr="00DD7F3D">
        <w:rPr>
          <w:rFonts w:eastAsia="Times New Roman" w:cs="Times New Roman"/>
          <w:sz w:val="24"/>
          <w:szCs w:val="24"/>
          <w:lang w:eastAsia="bg-BG"/>
        </w:rPr>
        <w:t>Foundation</w:t>
      </w:r>
      <w:proofErr w:type="spellEnd"/>
      <w:r w:rsidRPr="00DD7F3D">
        <w:rPr>
          <w:rFonts w:eastAsia="Times New Roman" w:cs="Times New Roman"/>
          <w:sz w:val="24"/>
          <w:szCs w:val="24"/>
          <w:lang w:eastAsia="bg-BG"/>
        </w:rPr>
        <w:t xml:space="preserve"> </w:t>
      </w:r>
      <w:proofErr w:type="spellStart"/>
      <w:r w:rsidRPr="00DD7F3D">
        <w:rPr>
          <w:rFonts w:eastAsia="Times New Roman" w:cs="Times New Roman"/>
          <w:sz w:val="24"/>
          <w:szCs w:val="24"/>
          <w:lang w:eastAsia="bg-BG"/>
        </w:rPr>
        <w:t>and</w:t>
      </w:r>
      <w:proofErr w:type="spellEnd"/>
      <w:r w:rsidRPr="00DD7F3D">
        <w:rPr>
          <w:rFonts w:eastAsia="Times New Roman" w:cs="Times New Roman"/>
          <w:sz w:val="24"/>
          <w:szCs w:val="24"/>
          <w:lang w:eastAsia="bg-BG"/>
        </w:rPr>
        <w:t xml:space="preserve"> BIOCAT, this multidisciplinary conference brings together climate scientists, atmospheric/oceanic scientists, ecologists, evolutionary biologists, epidemiologists, public health specialists, and policy-makers, among others. It will highlight the latest research on climate change and its subsequent effects on human health, including vulnerability due to extreme weather events, land-use change and agricultural production, variable epidemiology of parasites and infectious diseases, and climate-altering pollutants.</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The deadline for submission of poster and short talk abstracts is 18 March. Registration fees paid before 10 April range from approximately EUR 220 to approximately EUR 620.</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For further information, please visit:</w:t>
      </w:r>
      <w:r w:rsidR="00205936">
        <w:rPr>
          <w:rFonts w:eastAsia="Times New Roman" w:cs="Times New Roman"/>
          <w:sz w:val="24"/>
          <w:szCs w:val="24"/>
          <w:lang w:val="en-US" w:eastAsia="bg-BG"/>
        </w:rPr>
        <w:t xml:space="preserve"> </w:t>
      </w:r>
    </w:p>
    <w:p w:rsidR="00DD7F3D" w:rsidRPr="00DD7F3D" w:rsidRDefault="003C3A55" w:rsidP="00205936">
      <w:pPr>
        <w:spacing w:after="360" w:line="240" w:lineRule="auto"/>
        <w:rPr>
          <w:rFonts w:eastAsia="Times New Roman" w:cs="Times New Roman"/>
          <w:sz w:val="24"/>
          <w:szCs w:val="24"/>
          <w:lang w:eastAsia="bg-BG"/>
        </w:rPr>
      </w:pPr>
      <w:hyperlink r:id="rId42" w:history="1">
        <w:r w:rsidR="00205936" w:rsidRPr="00542EFA">
          <w:rPr>
            <w:rStyle w:val="Hyperlink"/>
            <w:rFonts w:eastAsia="Times New Roman" w:cs="Times New Roman"/>
            <w:sz w:val="24"/>
            <w:szCs w:val="24"/>
            <w:lang w:eastAsia="bg-BG"/>
          </w:rPr>
          <w:t>http://www.nyas.org/Events/Detail.aspx?cid=4cb5eb50-8775-45c0-b085-6fffc14b74f2</w:t>
        </w:r>
      </w:hyperlink>
    </w:p>
    <w:p w:rsidR="00870DD7" w:rsidRPr="00205936" w:rsidRDefault="003C3A55" w:rsidP="009A7CD7">
      <w:pPr>
        <w:spacing w:after="0" w:line="270" w:lineRule="atLeast"/>
        <w:rPr>
          <w:rFonts w:eastAsia="Times New Roman" w:cs="Times New Roman"/>
          <w:b/>
          <w:color w:val="E36C0A" w:themeColor="accent6" w:themeShade="BF"/>
          <w:sz w:val="24"/>
          <w:szCs w:val="24"/>
          <w:u w:val="single"/>
          <w:lang w:eastAsia="bg-BG"/>
        </w:rPr>
      </w:pPr>
      <w:hyperlink r:id="rId43" w:history="1">
        <w:r w:rsidR="00870DD7" w:rsidRPr="00205936">
          <w:rPr>
            <w:rFonts w:eastAsia="Times New Roman" w:cs="Times New Roman"/>
            <w:b/>
            <w:color w:val="E36C0A" w:themeColor="accent6" w:themeShade="BF"/>
            <w:sz w:val="24"/>
            <w:szCs w:val="24"/>
            <w:u w:val="single"/>
            <w:lang w:eastAsia="bg-BG"/>
          </w:rPr>
          <w:t>Nature and Urban Wellbeing - Nature-Based Solutions to Societal Challenges - an International Conference</w:t>
        </w:r>
      </w:hyperlink>
      <w:r w:rsidR="009A7CD7" w:rsidRPr="00205936">
        <w:rPr>
          <w:rFonts w:eastAsia="Times New Roman" w:cs="Times New Roman"/>
          <w:b/>
          <w:color w:val="E36C0A" w:themeColor="accent6" w:themeShade="BF"/>
          <w:sz w:val="24"/>
          <w:szCs w:val="24"/>
          <w:u w:val="single"/>
          <w:lang w:val="en-US" w:eastAsia="bg-BG"/>
        </w:rPr>
        <w:t xml:space="preserve">, 18-20 May 2015, </w:t>
      </w:r>
      <w:r w:rsidR="00870DD7" w:rsidRPr="00205936">
        <w:rPr>
          <w:rFonts w:eastAsia="Times New Roman" w:cs="Times New Roman"/>
          <w:b/>
          <w:color w:val="E36C0A" w:themeColor="accent6" w:themeShade="BF"/>
          <w:sz w:val="24"/>
          <w:szCs w:val="24"/>
          <w:u w:val="single"/>
          <w:lang w:eastAsia="bg-BG"/>
        </w:rPr>
        <w:t>Ghent, Belgium</w:t>
      </w:r>
    </w:p>
    <w:p w:rsidR="00870DD7" w:rsidRDefault="00870DD7" w:rsidP="009A7CD7">
      <w:pPr>
        <w:spacing w:before="100" w:beforeAutospacing="1" w:after="360" w:line="270" w:lineRule="atLeast"/>
        <w:rPr>
          <w:rFonts w:eastAsia="Times New Roman" w:cs="Times New Roman"/>
          <w:color w:val="0065A2"/>
          <w:sz w:val="24"/>
          <w:szCs w:val="24"/>
          <w:lang w:eastAsia="bg-BG"/>
        </w:rPr>
      </w:pPr>
      <w:r w:rsidRPr="00870DD7">
        <w:rPr>
          <w:rFonts w:eastAsia="Times New Roman" w:cs="Times New Roman"/>
          <w:color w:val="000000"/>
          <w:sz w:val="24"/>
          <w:szCs w:val="24"/>
          <w:lang w:eastAsia="bg-BG"/>
        </w:rPr>
        <w:t xml:space="preserve">An ALTER-Net conference in collaboration with the European Commission under the auspices of the Latvian Presidency of the Council of the European Union. Please join us for an international conference on Nature-Based Solutions to Societal Challenges. Relevant to </w:t>
      </w:r>
      <w:r w:rsidRPr="00870DD7">
        <w:rPr>
          <w:rFonts w:eastAsia="Times New Roman" w:cs="Times New Roman"/>
          <w:color w:val="000000"/>
          <w:sz w:val="24"/>
          <w:szCs w:val="24"/>
          <w:lang w:eastAsia="bg-BG"/>
        </w:rPr>
        <w:lastRenderedPageBreak/>
        <w:t xml:space="preserve">research in many disciplines and communities, to EU policies and to practitioners, this event offers rich possibilities to share, learn and connect. </w:t>
      </w:r>
      <w:hyperlink r:id="rId44" w:history="1">
        <w:r w:rsidRPr="00870DD7">
          <w:rPr>
            <w:rFonts w:eastAsia="Times New Roman" w:cs="Times New Roman"/>
            <w:color w:val="0065A2"/>
            <w:sz w:val="24"/>
            <w:szCs w:val="24"/>
            <w:lang w:eastAsia="bg-BG"/>
          </w:rPr>
          <w:t>Read more</w:t>
        </w:r>
      </w:hyperlink>
    </w:p>
    <w:p w:rsidR="00802651" w:rsidRPr="00B844F7" w:rsidRDefault="00802651" w:rsidP="00B844F7">
      <w:pPr>
        <w:rPr>
          <w:b/>
          <w:color w:val="E36C0A" w:themeColor="accent6" w:themeShade="BF"/>
          <w:sz w:val="24"/>
          <w:szCs w:val="24"/>
          <w:u w:val="single"/>
          <w:lang w:val="en-US" w:eastAsia="bg-BG"/>
        </w:rPr>
      </w:pPr>
      <w:r w:rsidRPr="00B844F7">
        <w:rPr>
          <w:b/>
          <w:color w:val="E36C0A" w:themeColor="accent6" w:themeShade="BF"/>
          <w:sz w:val="24"/>
          <w:szCs w:val="24"/>
          <w:u w:val="single"/>
          <w:lang w:eastAsia="bg-BG"/>
        </w:rPr>
        <w:t xml:space="preserve">Annual International Conference of the Association of Psychology and Psychiatry </w:t>
      </w:r>
      <w:r w:rsidR="00792CF4" w:rsidRPr="00B844F7">
        <w:rPr>
          <w:b/>
          <w:color w:val="E36C0A" w:themeColor="accent6" w:themeShade="BF"/>
          <w:sz w:val="24"/>
          <w:szCs w:val="24"/>
          <w:u w:val="single"/>
          <w:lang w:eastAsia="bg-BG"/>
        </w:rPr>
        <w:t>for Adults and Children (APPAC)</w:t>
      </w:r>
      <w:r w:rsidR="00792CF4" w:rsidRPr="00B844F7">
        <w:rPr>
          <w:b/>
          <w:color w:val="E36C0A" w:themeColor="accent6" w:themeShade="BF"/>
          <w:sz w:val="24"/>
          <w:szCs w:val="24"/>
          <w:u w:val="single"/>
          <w:lang w:val="en-US" w:eastAsia="bg-BG"/>
        </w:rPr>
        <w:t>, 19-22 May, Athens, Greece</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 xml:space="preserve">The Conference is the 10th in a series on ‘Recent Advances in Neuropsychiatric, </w:t>
      </w:r>
      <w:proofErr w:type="spellStart"/>
      <w:r w:rsidRPr="00802651">
        <w:rPr>
          <w:rFonts w:eastAsia="Times New Roman" w:cs="Times New Roman"/>
          <w:sz w:val="24"/>
          <w:szCs w:val="24"/>
          <w:lang w:eastAsia="bg-BG"/>
        </w:rPr>
        <w:t>Psychological</w:t>
      </w:r>
      <w:proofErr w:type="spellEnd"/>
      <w:r w:rsidRPr="00802651">
        <w:rPr>
          <w:rFonts w:eastAsia="Times New Roman" w:cs="Times New Roman"/>
          <w:sz w:val="24"/>
          <w:szCs w:val="24"/>
          <w:lang w:eastAsia="bg-BG"/>
        </w:rPr>
        <w:t xml:space="preserve"> </w:t>
      </w:r>
      <w:proofErr w:type="spellStart"/>
      <w:r w:rsidRPr="00802651">
        <w:rPr>
          <w:rFonts w:eastAsia="Times New Roman" w:cs="Times New Roman"/>
          <w:sz w:val="24"/>
          <w:szCs w:val="24"/>
          <w:lang w:eastAsia="bg-BG"/>
        </w:rPr>
        <w:t>and</w:t>
      </w:r>
      <w:proofErr w:type="spellEnd"/>
      <w:r w:rsidRPr="00802651">
        <w:rPr>
          <w:rFonts w:eastAsia="Times New Roman" w:cs="Times New Roman"/>
          <w:sz w:val="24"/>
          <w:szCs w:val="24"/>
          <w:lang w:eastAsia="bg-BG"/>
        </w:rPr>
        <w:t xml:space="preserve"> </w:t>
      </w:r>
      <w:proofErr w:type="spellStart"/>
      <w:r w:rsidRPr="00802651">
        <w:rPr>
          <w:rFonts w:eastAsia="Times New Roman" w:cs="Times New Roman"/>
          <w:sz w:val="24"/>
          <w:szCs w:val="24"/>
          <w:lang w:eastAsia="bg-BG"/>
        </w:rPr>
        <w:t>Social</w:t>
      </w:r>
      <w:proofErr w:type="spellEnd"/>
      <w:r w:rsidRPr="00802651">
        <w:rPr>
          <w:rFonts w:eastAsia="Times New Roman" w:cs="Times New Roman"/>
          <w:sz w:val="24"/>
          <w:szCs w:val="24"/>
          <w:lang w:eastAsia="bg-BG"/>
        </w:rPr>
        <w:t xml:space="preserve"> </w:t>
      </w:r>
      <w:proofErr w:type="spellStart"/>
      <w:r w:rsidRPr="00802651">
        <w:rPr>
          <w:rFonts w:eastAsia="Times New Roman" w:cs="Times New Roman"/>
          <w:sz w:val="24"/>
          <w:szCs w:val="24"/>
          <w:lang w:eastAsia="bg-BG"/>
        </w:rPr>
        <w:t>Sciences</w:t>
      </w:r>
      <w:proofErr w:type="spellEnd"/>
      <w:r w:rsidRPr="00802651">
        <w:rPr>
          <w:rFonts w:eastAsia="Times New Roman" w:cs="Times New Roman"/>
          <w:sz w:val="24"/>
          <w:szCs w:val="24"/>
          <w:lang w:eastAsia="bg-BG"/>
        </w:rPr>
        <w:t>’. The conference programme focuses on scientific research concerning clinical psychiatry, psychopathology, psychology, new diagnostic and treatment methods, genetics, and neurosciences. The organisers aim to link science with society – to this end, there will be some sessions with the participation of social workers, nurses, social anthropologists, educators, etc.</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Registration fees range from EUR 100 to EUR 480.</w:t>
      </w:r>
    </w:p>
    <w:p w:rsidR="00802651" w:rsidRPr="00802651" w:rsidRDefault="00802651" w:rsidP="00792CF4">
      <w:pPr>
        <w:spacing w:after="360" w:line="240" w:lineRule="auto"/>
        <w:jc w:val="left"/>
        <w:rPr>
          <w:rFonts w:eastAsia="Times New Roman" w:cs="Times New Roman"/>
          <w:sz w:val="24"/>
          <w:szCs w:val="24"/>
          <w:lang w:eastAsia="bg-BG"/>
        </w:rPr>
      </w:pPr>
      <w:r w:rsidRPr="00802651">
        <w:rPr>
          <w:rFonts w:eastAsia="Times New Roman" w:cs="Times New Roman"/>
          <w:sz w:val="24"/>
          <w:szCs w:val="24"/>
          <w:lang w:eastAsia="bg-BG"/>
        </w:rPr>
        <w:t>For further information, please visit:</w:t>
      </w:r>
      <w:r w:rsidR="00792CF4">
        <w:rPr>
          <w:rFonts w:eastAsia="Times New Roman" w:cs="Times New Roman"/>
          <w:sz w:val="24"/>
          <w:szCs w:val="24"/>
          <w:lang w:val="en-US" w:eastAsia="bg-BG"/>
        </w:rPr>
        <w:t xml:space="preserve"> </w:t>
      </w:r>
      <w:hyperlink r:id="rId45" w:history="1">
        <w:r w:rsidR="00792CF4" w:rsidRPr="00C66D11">
          <w:rPr>
            <w:rStyle w:val="Hyperlink"/>
            <w:rFonts w:eastAsia="Times New Roman" w:cs="Times New Roman"/>
            <w:sz w:val="24"/>
            <w:szCs w:val="24"/>
            <w:lang w:eastAsia="bg-BG"/>
          </w:rPr>
          <w:t>http://www.appac.gr/displayITM1.asp?ITMID=18&amp;LANG=EN</w:t>
        </w:r>
      </w:hyperlink>
    </w:p>
    <w:p w:rsidR="00E767E6" w:rsidRPr="00427799" w:rsidRDefault="00E767E6" w:rsidP="00734FE0">
      <w:pPr>
        <w:rPr>
          <w:b/>
          <w:color w:val="E36C0A" w:themeColor="accent6" w:themeShade="BF"/>
          <w:sz w:val="24"/>
          <w:szCs w:val="24"/>
          <w:u w:val="single"/>
          <w:lang w:val="en" w:eastAsia="bg-BG"/>
        </w:rPr>
      </w:pPr>
      <w:r w:rsidRPr="00427799">
        <w:rPr>
          <w:b/>
          <w:color w:val="E36C0A" w:themeColor="accent6" w:themeShade="BF"/>
          <w:sz w:val="24"/>
          <w:szCs w:val="24"/>
          <w:u w:val="single"/>
          <w:lang w:val="en" w:eastAsia="bg-BG"/>
        </w:rPr>
        <w:t xml:space="preserve">Call for Papers: Young Economists’ Meeting, </w:t>
      </w:r>
      <w:r w:rsidR="009A7CD7" w:rsidRPr="00427799">
        <w:rPr>
          <w:b/>
          <w:color w:val="E36C0A" w:themeColor="accent6" w:themeShade="BF"/>
          <w:sz w:val="24"/>
          <w:szCs w:val="24"/>
          <w:u w:val="single"/>
          <w:lang w:val="en" w:eastAsia="bg-BG"/>
        </w:rPr>
        <w:t xml:space="preserve">21 May 2015, </w:t>
      </w:r>
      <w:r w:rsidRPr="00427799">
        <w:rPr>
          <w:b/>
          <w:color w:val="E36C0A" w:themeColor="accent6" w:themeShade="BF"/>
          <w:sz w:val="24"/>
          <w:szCs w:val="24"/>
          <w:u w:val="single"/>
          <w:lang w:val="en" w:eastAsia="bg-BG"/>
        </w:rPr>
        <w:t>Masa</w:t>
      </w:r>
      <w:r w:rsidR="009A7CD7" w:rsidRPr="00427799">
        <w:rPr>
          <w:b/>
          <w:color w:val="E36C0A" w:themeColor="accent6" w:themeShade="BF"/>
          <w:sz w:val="24"/>
          <w:szCs w:val="24"/>
          <w:u w:val="single"/>
          <w:lang w:val="en" w:eastAsia="bg-BG"/>
        </w:rPr>
        <w:t xml:space="preserve">ryk University, Brno, Czech Republic </w:t>
      </w:r>
    </w:p>
    <w:p w:rsidR="00E767E6" w:rsidRPr="00E767E6"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conference is open to contributions from all areas of economic research. </w:t>
      </w:r>
    </w:p>
    <w:p w:rsidR="009A7CD7" w:rsidRPr="009A7CD7"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deadline to submit the paper is March 30 2015. Selected papers presented at the conference will be submitted for possible publication in the peer reviewed journal Review of Economic Perspectives indexed in Scopus. </w:t>
      </w:r>
    </w:p>
    <w:p w:rsidR="00E767E6" w:rsidRDefault="00E767E6" w:rsidP="009A7CD7">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767E6">
        <w:rPr>
          <w:rFonts w:eastAsia="Times New Roman" w:cs="Times New Roman"/>
          <w:sz w:val="24"/>
          <w:szCs w:val="24"/>
          <w:lang w:val="en" w:eastAsia="bg-BG"/>
        </w:rPr>
        <w:t xml:space="preserve">For further information, please click </w:t>
      </w:r>
      <w:hyperlink r:id="rId46" w:tgtFrame="_blank" w:history="1">
        <w:r w:rsidRPr="00E767E6">
          <w:rPr>
            <w:rFonts w:eastAsia="Times New Roman" w:cs="Times New Roman"/>
            <w:color w:val="0000FF"/>
            <w:sz w:val="24"/>
            <w:szCs w:val="24"/>
            <w:u w:val="single"/>
            <w:lang w:val="en" w:eastAsia="bg-BG"/>
          </w:rPr>
          <w:t>here</w:t>
        </w:r>
      </w:hyperlink>
      <w:r w:rsidRPr="00E767E6">
        <w:rPr>
          <w:rFonts w:eastAsia="Times New Roman" w:cs="Times New Roman"/>
          <w:color w:val="666666"/>
          <w:sz w:val="24"/>
          <w:szCs w:val="24"/>
          <w:lang w:val="en" w:eastAsia="bg-BG"/>
        </w:rPr>
        <w:t>.</w:t>
      </w:r>
    </w:p>
    <w:p w:rsidR="00F973FA" w:rsidRPr="000C5121" w:rsidRDefault="00F973FA" w:rsidP="000C5121">
      <w:pPr>
        <w:rPr>
          <w:b/>
          <w:color w:val="E36C0A" w:themeColor="accent6" w:themeShade="BF"/>
          <w:sz w:val="24"/>
          <w:szCs w:val="24"/>
          <w:u w:val="single"/>
          <w:lang w:val="en-US" w:eastAsia="bg-BG"/>
        </w:rPr>
      </w:pPr>
      <w:r w:rsidRPr="000C5121">
        <w:rPr>
          <w:b/>
          <w:color w:val="E36C0A" w:themeColor="accent6" w:themeShade="BF"/>
          <w:sz w:val="24"/>
          <w:szCs w:val="24"/>
          <w:u w:val="single"/>
          <w:lang w:eastAsia="bg-BG"/>
        </w:rPr>
        <w:t xml:space="preserve">Second International Conference ‘Geography, Environment and GIS, for </w:t>
      </w:r>
      <w:proofErr w:type="spellStart"/>
      <w:r w:rsidR="00427799" w:rsidRPr="000C5121">
        <w:rPr>
          <w:b/>
          <w:color w:val="E36C0A" w:themeColor="accent6" w:themeShade="BF"/>
          <w:sz w:val="24"/>
          <w:szCs w:val="24"/>
          <w:u w:val="single"/>
          <w:lang w:eastAsia="bg-BG"/>
        </w:rPr>
        <w:t>students</w:t>
      </w:r>
      <w:proofErr w:type="spellEnd"/>
      <w:r w:rsidR="00427799" w:rsidRPr="000C5121">
        <w:rPr>
          <w:b/>
          <w:color w:val="E36C0A" w:themeColor="accent6" w:themeShade="BF"/>
          <w:sz w:val="24"/>
          <w:szCs w:val="24"/>
          <w:u w:val="single"/>
          <w:lang w:eastAsia="bg-BG"/>
        </w:rPr>
        <w:t xml:space="preserve"> </w:t>
      </w:r>
      <w:proofErr w:type="spellStart"/>
      <w:r w:rsidR="00427799" w:rsidRPr="000C5121">
        <w:rPr>
          <w:b/>
          <w:color w:val="E36C0A" w:themeColor="accent6" w:themeShade="BF"/>
          <w:sz w:val="24"/>
          <w:szCs w:val="24"/>
          <w:u w:val="single"/>
          <w:lang w:eastAsia="bg-BG"/>
        </w:rPr>
        <w:t>and</w:t>
      </w:r>
      <w:proofErr w:type="spellEnd"/>
      <w:r w:rsidR="00427799" w:rsidRPr="000C5121">
        <w:rPr>
          <w:b/>
          <w:color w:val="E36C0A" w:themeColor="accent6" w:themeShade="BF"/>
          <w:sz w:val="24"/>
          <w:szCs w:val="24"/>
          <w:u w:val="single"/>
          <w:lang w:eastAsia="bg-BG"/>
        </w:rPr>
        <w:t xml:space="preserve"> </w:t>
      </w:r>
      <w:proofErr w:type="spellStart"/>
      <w:r w:rsidR="00427799" w:rsidRPr="000C5121">
        <w:rPr>
          <w:b/>
          <w:color w:val="E36C0A" w:themeColor="accent6" w:themeShade="BF"/>
          <w:sz w:val="24"/>
          <w:szCs w:val="24"/>
          <w:u w:val="single"/>
          <w:lang w:eastAsia="bg-BG"/>
        </w:rPr>
        <w:t>young</w:t>
      </w:r>
      <w:proofErr w:type="spellEnd"/>
      <w:r w:rsidR="00427799" w:rsidRPr="000C5121">
        <w:rPr>
          <w:b/>
          <w:color w:val="E36C0A" w:themeColor="accent6" w:themeShade="BF"/>
          <w:sz w:val="24"/>
          <w:szCs w:val="24"/>
          <w:u w:val="single"/>
          <w:lang w:eastAsia="bg-BG"/>
        </w:rPr>
        <w:t xml:space="preserve"> </w:t>
      </w:r>
      <w:proofErr w:type="spellStart"/>
      <w:r w:rsidR="00427799" w:rsidRPr="000C5121">
        <w:rPr>
          <w:b/>
          <w:color w:val="E36C0A" w:themeColor="accent6" w:themeShade="BF"/>
          <w:sz w:val="24"/>
          <w:szCs w:val="24"/>
          <w:u w:val="single"/>
          <w:lang w:eastAsia="bg-BG"/>
        </w:rPr>
        <w:t>researchers</w:t>
      </w:r>
      <w:proofErr w:type="spellEnd"/>
      <w:r w:rsidR="00427799" w:rsidRPr="000C5121">
        <w:rPr>
          <w:b/>
          <w:color w:val="E36C0A" w:themeColor="accent6" w:themeShade="BF"/>
          <w:sz w:val="24"/>
          <w:szCs w:val="24"/>
          <w:u w:val="single"/>
          <w:lang w:eastAsia="bg-BG"/>
        </w:rPr>
        <w:t>’</w:t>
      </w:r>
      <w:r w:rsidR="00427799" w:rsidRPr="000C5121">
        <w:rPr>
          <w:b/>
          <w:color w:val="E36C0A" w:themeColor="accent6" w:themeShade="BF"/>
          <w:sz w:val="24"/>
          <w:szCs w:val="24"/>
          <w:u w:val="single"/>
          <w:lang w:val="en-US" w:eastAsia="bg-BG"/>
        </w:rPr>
        <w:t xml:space="preserve">, 21-23 May 2015, </w:t>
      </w:r>
      <w:r w:rsidR="00427799" w:rsidRPr="000C5121">
        <w:rPr>
          <w:b/>
          <w:color w:val="E36C0A" w:themeColor="accent6" w:themeShade="BF"/>
          <w:sz w:val="24"/>
          <w:szCs w:val="24"/>
          <w:u w:val="single"/>
          <w:lang w:eastAsia="bg-BG"/>
        </w:rPr>
        <w:t>Romania</w:t>
      </w:r>
    </w:p>
    <w:p w:rsidR="00427799" w:rsidRDefault="00F973FA" w:rsidP="00427799">
      <w:pPr>
        <w:spacing w:after="120" w:line="240" w:lineRule="auto"/>
        <w:rPr>
          <w:rFonts w:eastAsia="Times New Roman" w:cs="Times New Roman"/>
          <w:sz w:val="24"/>
          <w:szCs w:val="24"/>
          <w:lang w:val="en-US" w:eastAsia="bg-BG"/>
        </w:rPr>
      </w:pPr>
      <w:r w:rsidRPr="00F973FA">
        <w:rPr>
          <w:rFonts w:eastAsia="Times New Roman" w:cs="Times New Roman"/>
          <w:sz w:val="24"/>
          <w:szCs w:val="24"/>
          <w:lang w:eastAsia="bg-BG"/>
        </w:rPr>
        <w:t>The conference seeks to initiate collaboration between student geographers and students from a range of other specialties, from different universities in Romania and abroad, in order to conduct interdisciplinary analysis on environmental issues. Students, master students, doctoral students and young researchers at the beginning of career (under 35 years) are invited to participate.</w:t>
      </w:r>
    </w:p>
    <w:p w:rsidR="00427799" w:rsidRDefault="00F973FA" w:rsidP="00427799">
      <w:pPr>
        <w:spacing w:after="120" w:line="240" w:lineRule="auto"/>
        <w:rPr>
          <w:rFonts w:eastAsia="Times New Roman" w:cs="Times New Roman"/>
          <w:sz w:val="24"/>
          <w:szCs w:val="24"/>
          <w:lang w:val="en-US" w:eastAsia="bg-BG"/>
        </w:rPr>
      </w:pPr>
      <w:r w:rsidRPr="00F973FA">
        <w:rPr>
          <w:rFonts w:eastAsia="Times New Roman" w:cs="Times New Roman"/>
          <w:sz w:val="24"/>
          <w:szCs w:val="24"/>
          <w:lang w:eastAsia="bg-BG"/>
        </w:rPr>
        <w:t>The registration fee is EUR 50 before 30 April and EUR 70 thereafter. Participants are also invited to attend a field trip which costs EUR 30.</w:t>
      </w:r>
    </w:p>
    <w:p w:rsidR="00F973FA" w:rsidRDefault="00F973FA" w:rsidP="006F62EB">
      <w:pPr>
        <w:spacing w:after="360" w:line="240" w:lineRule="auto"/>
        <w:rPr>
          <w:rStyle w:val="Hyperlink"/>
          <w:rFonts w:eastAsia="Times New Roman" w:cs="Times New Roman"/>
          <w:sz w:val="24"/>
          <w:szCs w:val="24"/>
          <w:lang w:eastAsia="bg-BG"/>
        </w:rPr>
      </w:pPr>
      <w:r w:rsidRPr="00F973FA">
        <w:rPr>
          <w:rFonts w:eastAsia="Times New Roman" w:cs="Times New Roman"/>
          <w:sz w:val="24"/>
          <w:szCs w:val="24"/>
          <w:lang w:eastAsia="bg-BG"/>
        </w:rPr>
        <w:t>For further information, please visit:</w:t>
      </w:r>
      <w:r w:rsidR="00427799">
        <w:rPr>
          <w:rFonts w:eastAsia="Times New Roman" w:cs="Times New Roman"/>
          <w:sz w:val="24"/>
          <w:szCs w:val="24"/>
          <w:lang w:val="en-US" w:eastAsia="bg-BG"/>
        </w:rPr>
        <w:t xml:space="preserve"> </w:t>
      </w:r>
      <w:hyperlink r:id="rId47" w:history="1">
        <w:r w:rsidR="00427799" w:rsidRPr="00542EFA">
          <w:rPr>
            <w:rStyle w:val="Hyperlink"/>
            <w:rFonts w:eastAsia="Times New Roman" w:cs="Times New Roman"/>
            <w:sz w:val="24"/>
            <w:szCs w:val="24"/>
            <w:lang w:eastAsia="bg-BG"/>
          </w:rPr>
          <w:t>http://www.limnology.ro/geg2015.html</w:t>
        </w:r>
      </w:hyperlink>
    </w:p>
    <w:p w:rsidR="00802651" w:rsidRPr="006B6C07" w:rsidRDefault="00802651" w:rsidP="006B6C07">
      <w:pPr>
        <w:rPr>
          <w:b/>
          <w:color w:val="E36C0A" w:themeColor="accent6" w:themeShade="BF"/>
          <w:sz w:val="24"/>
          <w:szCs w:val="24"/>
          <w:u w:val="single"/>
          <w:lang w:val="en-US" w:eastAsia="bg-BG"/>
        </w:rPr>
      </w:pPr>
      <w:r w:rsidRPr="006B6C07">
        <w:rPr>
          <w:b/>
          <w:color w:val="E36C0A" w:themeColor="accent6" w:themeShade="BF"/>
          <w:sz w:val="24"/>
          <w:szCs w:val="24"/>
          <w:u w:val="single"/>
          <w:lang w:eastAsia="bg-BG"/>
        </w:rPr>
        <w:t>INSPIRE Conference and Geospatial World Forum join forces to host a joint I</w:t>
      </w:r>
      <w:r w:rsidR="00792CF4" w:rsidRPr="006B6C07">
        <w:rPr>
          <w:b/>
          <w:color w:val="E36C0A" w:themeColor="accent6" w:themeShade="BF"/>
          <w:sz w:val="24"/>
          <w:szCs w:val="24"/>
          <w:u w:val="single"/>
          <w:lang w:eastAsia="bg-BG"/>
        </w:rPr>
        <w:t>NSPIRE-GWF Conference</w:t>
      </w:r>
      <w:r w:rsidR="00792CF4" w:rsidRPr="006B6C07">
        <w:rPr>
          <w:b/>
          <w:color w:val="E36C0A" w:themeColor="accent6" w:themeShade="BF"/>
          <w:sz w:val="24"/>
          <w:szCs w:val="24"/>
          <w:u w:val="single"/>
          <w:lang w:val="en-US" w:eastAsia="bg-BG"/>
        </w:rPr>
        <w:t xml:space="preserve">, 25-29 May, </w:t>
      </w:r>
      <w:r w:rsidR="00792CF4" w:rsidRPr="006B6C07">
        <w:rPr>
          <w:b/>
          <w:color w:val="E36C0A" w:themeColor="accent6" w:themeShade="BF"/>
          <w:sz w:val="24"/>
          <w:szCs w:val="24"/>
          <w:u w:val="single"/>
          <w:lang w:eastAsia="bg-BG"/>
        </w:rPr>
        <w:t>Lisbon</w:t>
      </w:r>
      <w:r w:rsidR="00792CF4" w:rsidRPr="006B6C07">
        <w:rPr>
          <w:b/>
          <w:color w:val="E36C0A" w:themeColor="accent6" w:themeShade="BF"/>
          <w:sz w:val="24"/>
          <w:szCs w:val="24"/>
          <w:u w:val="single"/>
          <w:lang w:val="en-US" w:eastAsia="bg-BG"/>
        </w:rPr>
        <w:t>, Portugal</w:t>
      </w:r>
    </w:p>
    <w:p w:rsidR="00802651" w:rsidRPr="00802651" w:rsidRDefault="00802651" w:rsidP="00792CF4">
      <w:pPr>
        <w:spacing w:line="240" w:lineRule="auto"/>
        <w:rPr>
          <w:rFonts w:eastAsia="Times New Roman" w:cs="Times New Roman"/>
          <w:b/>
          <w:bCs/>
          <w:i/>
          <w:iCs/>
          <w:sz w:val="24"/>
          <w:szCs w:val="24"/>
          <w:lang w:eastAsia="bg-BG"/>
        </w:rPr>
      </w:pPr>
      <w:r w:rsidRPr="00802651">
        <w:rPr>
          <w:rFonts w:eastAsia="Times New Roman" w:cs="Times New Roman"/>
          <w:bCs/>
          <w:iCs/>
          <w:sz w:val="24"/>
          <w:szCs w:val="24"/>
          <w:lang w:eastAsia="bg-BG"/>
        </w:rPr>
        <w:t>A unique event bringing together policy and industry leaders with practitioners and clients of geospatial technologies and INSPIRE directive</w:t>
      </w:r>
      <w:r w:rsidRPr="00802651">
        <w:rPr>
          <w:rFonts w:eastAsia="Times New Roman" w:cs="Times New Roman"/>
          <w:b/>
          <w:bCs/>
          <w:i/>
          <w:iCs/>
          <w:sz w:val="24"/>
          <w:szCs w:val="24"/>
          <w:lang w:eastAsia="bg-BG"/>
        </w:rPr>
        <w:t>.</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 xml:space="preserve">Spatial Data Infrastructures, such as those resulting from the implementation of the INSPIRE (Infrastructure for Spatial Information in the European Community) directive and many </w:t>
      </w:r>
      <w:r w:rsidRPr="00802651">
        <w:rPr>
          <w:rFonts w:eastAsia="Times New Roman" w:cs="Times New Roman"/>
          <w:sz w:val="24"/>
          <w:szCs w:val="24"/>
          <w:lang w:eastAsia="bg-BG"/>
        </w:rPr>
        <w:lastRenderedPageBreak/>
        <w:t>actions under the Digital Single Market, provide the framework for data policies and access and interoperability arrangements which together enable the combined use of geospatial data and all other kinds of data and information linked to location.</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The 2015 INSPIRE-Geospatial World Forum Conference will focus on the convergence of policies, geospatial technologies and practices.</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It will bring together policy and industry leaders with practitioners and clients of geospatial technologies and INSPIRE.</w:t>
      </w:r>
    </w:p>
    <w:p w:rsidR="00792CF4" w:rsidRDefault="00802651" w:rsidP="00792CF4">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It will provide a forum for interaction, for building public-private-partnerships, between those having the need for information in a wide variety of policy areas and economic sectors (environment, transport, energy, water utility management, agriculture etc.) and those capable for delivering and managing it through geospatial technologies and spatial data infrastructures such as INSPIRE.</w:t>
      </w:r>
    </w:p>
    <w:p w:rsidR="00802651" w:rsidRPr="00802651" w:rsidRDefault="00802651" w:rsidP="00792CF4">
      <w:pPr>
        <w:spacing w:after="360" w:line="240" w:lineRule="auto"/>
        <w:rPr>
          <w:rFonts w:eastAsia="Times New Roman" w:cs="Times New Roman"/>
          <w:sz w:val="24"/>
          <w:szCs w:val="24"/>
          <w:lang w:eastAsia="bg-BG"/>
        </w:rPr>
      </w:pPr>
      <w:r w:rsidRPr="00802651">
        <w:rPr>
          <w:rFonts w:eastAsia="Times New Roman" w:cs="Times New Roman"/>
          <w:sz w:val="24"/>
          <w:szCs w:val="24"/>
          <w:lang w:eastAsia="bg-BG"/>
        </w:rPr>
        <w:t xml:space="preserve">Further information: </w:t>
      </w:r>
      <w:hyperlink r:id="rId48" w:history="1">
        <w:r w:rsidRPr="00802651">
          <w:rPr>
            <w:rFonts w:eastAsia="Times New Roman" w:cs="Times New Roman"/>
            <w:color w:val="027AC6"/>
            <w:sz w:val="24"/>
            <w:szCs w:val="24"/>
            <w:u w:val="single"/>
            <w:lang w:eastAsia="bg-BG"/>
          </w:rPr>
          <w:t>http://www.geospatialworldforum.org/index.htm</w:t>
        </w:r>
      </w:hyperlink>
    </w:p>
    <w:p w:rsidR="00AC3B84" w:rsidRPr="004D7232" w:rsidRDefault="00AC3B84" w:rsidP="004D7232">
      <w:pPr>
        <w:rPr>
          <w:b/>
          <w:color w:val="E36C0A" w:themeColor="accent6" w:themeShade="BF"/>
          <w:sz w:val="24"/>
          <w:szCs w:val="24"/>
          <w:u w:val="single"/>
          <w:lang w:eastAsia="bg-BG"/>
        </w:rPr>
      </w:pPr>
      <w:r w:rsidRPr="004D7232">
        <w:rPr>
          <w:b/>
          <w:color w:val="E36C0A" w:themeColor="accent6" w:themeShade="BF"/>
          <w:sz w:val="24"/>
          <w:szCs w:val="24"/>
          <w:u w:val="single"/>
          <w:lang w:eastAsia="bg-BG"/>
        </w:rPr>
        <w:t>Second International Conference on Internet Science</w:t>
      </w:r>
      <w:r w:rsidR="006F62EB" w:rsidRPr="004D7232">
        <w:rPr>
          <w:b/>
          <w:color w:val="E36C0A" w:themeColor="accent6" w:themeShade="BF"/>
          <w:sz w:val="24"/>
          <w:szCs w:val="24"/>
          <w:u w:val="single"/>
          <w:lang w:val="en-US" w:eastAsia="bg-BG"/>
        </w:rPr>
        <w:t>, 27-29 May 2015,</w:t>
      </w:r>
      <w:r w:rsidRPr="004D7232">
        <w:rPr>
          <w:b/>
          <w:color w:val="E36C0A" w:themeColor="accent6" w:themeShade="BF"/>
          <w:sz w:val="24"/>
          <w:szCs w:val="24"/>
          <w:u w:val="single"/>
          <w:lang w:eastAsia="bg-BG"/>
        </w:rPr>
        <w:t xml:space="preserve"> Brussels</w:t>
      </w:r>
      <w:r w:rsidR="006F62EB" w:rsidRPr="004D7232">
        <w:rPr>
          <w:b/>
          <w:color w:val="E36C0A" w:themeColor="accent6" w:themeShade="BF"/>
          <w:sz w:val="24"/>
          <w:szCs w:val="24"/>
          <w:u w:val="single"/>
          <w:lang w:val="en-US" w:eastAsia="bg-BG"/>
        </w:rPr>
        <w:t>, Belgium</w:t>
      </w:r>
      <w:r w:rsidRPr="004D7232">
        <w:rPr>
          <w:b/>
          <w:color w:val="E36C0A" w:themeColor="accent6" w:themeShade="BF"/>
          <w:sz w:val="24"/>
          <w:szCs w:val="24"/>
          <w:u w:val="single"/>
          <w:lang w:eastAsia="bg-BG"/>
        </w:rPr>
        <w:t xml:space="preserve"> </w:t>
      </w:r>
    </w:p>
    <w:p w:rsidR="00AC3B84" w:rsidRPr="00AC3B84" w:rsidRDefault="00AC3B84" w:rsidP="00427799">
      <w:pPr>
        <w:spacing w:line="240" w:lineRule="auto"/>
        <w:rPr>
          <w:rFonts w:eastAsia="Times New Roman" w:cs="Times New Roman"/>
          <w:bCs/>
          <w:iCs/>
          <w:sz w:val="24"/>
          <w:szCs w:val="24"/>
          <w:lang w:eastAsia="bg-BG"/>
        </w:rPr>
      </w:pPr>
      <w:r w:rsidRPr="00AC3B84">
        <w:rPr>
          <w:rFonts w:eastAsia="Times New Roman" w:cs="Times New Roman"/>
          <w:bCs/>
          <w:iCs/>
          <w:sz w:val="24"/>
          <w:szCs w:val="24"/>
          <w:lang w:eastAsia="bg-BG"/>
        </w:rPr>
        <w:t>Following the first and very successful conference held in April 2013 in Brussels, The Network of Excellence in Internet Science (EINS) initiative, supported by the European Commission, holds its Second International Conference on Internet Science from 27 to 29 May, 2015 at Flagey in Brussels, Belgium.</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The event will be divided into two parts:</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27 May - Open day: Intended for all persons interested in Internet Science, this eventful day will allow participants to discover and interact with the EINS project experts that will introduce them to new social, political and economic issues involving the Internet. The morning will be devoted to conferences followed by an afternoon of exchanges in round tables ending with a cocktail.</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28-29 May - Scientific conference: This year, the conference will involve an open and productive dialogue among scholars and practitioners about three main multidisciplinary topics: Internet and society (Internet and political participation, Internet of things and society, Virtual communities and behavioural patterns…), Internet and governance (Internet governance and evolution, Internet solutions for Sustainability, Social sciences and ethics for Internet use…), Internet and innovation (Collective intelligence for innovative solutions, New collaborative markets analytics, Intellectual property and the commons…).</w:t>
      </w:r>
    </w:p>
    <w:p w:rsidR="00AC3B84" w:rsidRDefault="00AC3B84" w:rsidP="006F62EB">
      <w:pPr>
        <w:spacing w:after="360" w:line="240" w:lineRule="auto"/>
        <w:rPr>
          <w:rFonts w:eastAsia="Times New Roman" w:cs="Times New Roman"/>
          <w:color w:val="027AC6"/>
          <w:sz w:val="24"/>
          <w:szCs w:val="24"/>
          <w:u w:val="single"/>
          <w:lang w:eastAsia="bg-BG"/>
        </w:rPr>
      </w:pPr>
      <w:r w:rsidRPr="00AC3B84">
        <w:rPr>
          <w:rFonts w:eastAsia="Times New Roman" w:cs="Times New Roman"/>
          <w:sz w:val="24"/>
          <w:szCs w:val="24"/>
          <w:lang w:eastAsia="bg-BG"/>
        </w:rPr>
        <w:t xml:space="preserve">Ms. Marietje Schaake, member of the European Parliament in Netherlands, will be among the keynote speakers along with more to discover on the event website: </w:t>
      </w:r>
      <w:hyperlink r:id="rId49" w:history="1">
        <w:r w:rsidRPr="00AC3B84">
          <w:rPr>
            <w:rFonts w:eastAsia="Times New Roman" w:cs="Times New Roman"/>
            <w:color w:val="027AC6"/>
            <w:sz w:val="24"/>
            <w:szCs w:val="24"/>
            <w:u w:val="single"/>
            <w:lang w:eastAsia="bg-BG"/>
          </w:rPr>
          <w:t>internetscienceconference.eu</w:t>
        </w:r>
      </w:hyperlink>
    </w:p>
    <w:p w:rsidR="00E0171A" w:rsidRPr="00CF6C2B" w:rsidRDefault="003C3A55" w:rsidP="00CF6C2B">
      <w:pPr>
        <w:rPr>
          <w:b/>
          <w:color w:val="E36C0A" w:themeColor="accent6" w:themeShade="BF"/>
          <w:sz w:val="24"/>
          <w:szCs w:val="24"/>
          <w:u w:val="single"/>
          <w:lang w:eastAsia="bg-BG"/>
        </w:rPr>
      </w:pPr>
      <w:hyperlink r:id="rId50" w:history="1">
        <w:r w:rsidR="00E0171A" w:rsidRPr="00CF6C2B">
          <w:rPr>
            <w:b/>
            <w:color w:val="E36C0A" w:themeColor="accent6" w:themeShade="BF"/>
            <w:sz w:val="24"/>
            <w:szCs w:val="24"/>
            <w:u w:val="single"/>
            <w:lang w:eastAsia="bg-BG"/>
          </w:rPr>
          <w:t>Conference on doctoral training</w:t>
        </w:r>
      </w:hyperlink>
      <w:r w:rsidR="00CF6C2B" w:rsidRPr="00CF6C2B">
        <w:rPr>
          <w:b/>
          <w:color w:val="E36C0A" w:themeColor="accent6" w:themeShade="BF"/>
          <w:sz w:val="24"/>
          <w:szCs w:val="24"/>
          <w:u w:val="single"/>
          <w:lang w:val="en-US" w:eastAsia="bg-BG"/>
        </w:rPr>
        <w:t>, 28-29 May</w:t>
      </w:r>
      <w:r w:rsidR="00E0171A" w:rsidRPr="00CF6C2B">
        <w:rPr>
          <w:b/>
          <w:color w:val="E36C0A" w:themeColor="accent6" w:themeShade="BF"/>
          <w:sz w:val="24"/>
          <w:szCs w:val="24"/>
          <w:u w:val="single"/>
          <w:lang w:eastAsia="bg-BG"/>
        </w:rPr>
        <w:t>2015</w:t>
      </w:r>
      <w:r w:rsidR="00CF6C2B" w:rsidRPr="00CF6C2B">
        <w:rPr>
          <w:b/>
          <w:color w:val="E36C0A" w:themeColor="accent6" w:themeShade="BF"/>
          <w:sz w:val="24"/>
          <w:szCs w:val="24"/>
          <w:u w:val="single"/>
          <w:lang w:val="en-US" w:eastAsia="bg-BG"/>
        </w:rPr>
        <w:t xml:space="preserve">, </w:t>
      </w:r>
      <w:r w:rsidR="00E0171A" w:rsidRPr="00CF6C2B">
        <w:rPr>
          <w:b/>
          <w:color w:val="E36C0A" w:themeColor="accent6" w:themeShade="BF"/>
          <w:sz w:val="24"/>
          <w:szCs w:val="24"/>
          <w:u w:val="single"/>
          <w:lang w:eastAsia="bg-BG"/>
        </w:rPr>
        <w:t>Riga, Latvia</w:t>
      </w:r>
    </w:p>
    <w:p w:rsidR="00E0171A" w:rsidRPr="00CF6C2B" w:rsidRDefault="00E0171A" w:rsidP="00CF6C2B">
      <w:pPr>
        <w:rPr>
          <w:sz w:val="24"/>
          <w:szCs w:val="24"/>
          <w:lang w:eastAsia="bg-BG"/>
        </w:rPr>
      </w:pPr>
      <w:r w:rsidRPr="00CF6C2B">
        <w:rPr>
          <w:sz w:val="24"/>
          <w:szCs w:val="24"/>
          <w:lang w:eastAsia="bg-BG"/>
        </w:rPr>
        <w:t xml:space="preserve">This conference will discuss the recent developments and new trends in doctoral training in Europe and beyond. </w:t>
      </w:r>
      <w:hyperlink r:id="rId51" w:history="1">
        <w:r w:rsidRPr="00CF6C2B">
          <w:rPr>
            <w:color w:val="0065A2"/>
            <w:sz w:val="24"/>
            <w:szCs w:val="24"/>
            <w:lang w:eastAsia="bg-BG"/>
          </w:rPr>
          <w:t>Read more</w:t>
        </w:r>
      </w:hyperlink>
    </w:p>
    <w:p w:rsidR="00CF6C2B" w:rsidRDefault="00CF6C2B">
      <w:pPr>
        <w:jc w:val="left"/>
        <w:rPr>
          <w:rFonts w:eastAsia="Times New Roman" w:cs="Times New Roman"/>
          <w:color w:val="027AC6"/>
          <w:sz w:val="24"/>
          <w:szCs w:val="24"/>
          <w:u w:val="single"/>
          <w:lang w:eastAsia="bg-BG"/>
        </w:rPr>
      </w:pPr>
      <w:r>
        <w:rPr>
          <w:rFonts w:eastAsia="Times New Roman" w:cs="Times New Roman"/>
          <w:color w:val="027AC6"/>
          <w:sz w:val="24"/>
          <w:szCs w:val="24"/>
          <w:u w:val="single"/>
          <w:lang w:eastAsia="bg-BG"/>
        </w:rPr>
        <w:br w:type="page"/>
      </w:r>
    </w:p>
    <w:p w:rsidR="0019412D" w:rsidRPr="006F62EB" w:rsidRDefault="0019412D" w:rsidP="0019412D">
      <w:pPr>
        <w:spacing w:after="0" w:line="240" w:lineRule="auto"/>
        <w:rPr>
          <w:rFonts w:eastAsia="Times New Roman" w:cs="Times New Roman"/>
          <w:b/>
          <w:color w:val="E36C0A" w:themeColor="accent6" w:themeShade="BF"/>
          <w:sz w:val="24"/>
          <w:szCs w:val="24"/>
          <w:u w:val="single"/>
          <w:lang w:val="en-US" w:eastAsia="bg-BG"/>
        </w:rPr>
      </w:pPr>
      <w:r w:rsidRPr="006F62EB">
        <w:rPr>
          <w:rFonts w:eastAsia="Times New Roman" w:cs="Times New Roman"/>
          <w:b/>
          <w:color w:val="E36C0A" w:themeColor="accent6" w:themeShade="BF"/>
          <w:sz w:val="24"/>
          <w:szCs w:val="24"/>
          <w:u w:val="single"/>
          <w:lang w:val="en-US" w:eastAsia="bg-BG"/>
        </w:rPr>
        <w:lastRenderedPageBreak/>
        <w:t>“</w:t>
      </w:r>
      <w:r w:rsidRPr="006F62EB">
        <w:rPr>
          <w:rFonts w:eastAsia="Times New Roman" w:cs="Times New Roman"/>
          <w:b/>
          <w:color w:val="E36C0A" w:themeColor="accent6" w:themeShade="BF"/>
          <w:sz w:val="24"/>
          <w:szCs w:val="24"/>
          <w:u w:val="single"/>
          <w:lang w:val="en-GB" w:eastAsia="bg-BG"/>
        </w:rPr>
        <w:t>Tomorrow</w:t>
      </w:r>
      <w:r w:rsidRPr="006F62EB">
        <w:rPr>
          <w:rFonts w:eastAsia="Times New Roman" w:cs="Times New Roman"/>
          <w:b/>
          <w:color w:val="E36C0A" w:themeColor="accent6" w:themeShade="BF"/>
          <w:sz w:val="24"/>
          <w:szCs w:val="24"/>
          <w:u w:val="single"/>
          <w:lang w:eastAsia="bg-BG"/>
        </w:rPr>
        <w:t>’</w:t>
      </w:r>
      <w:r w:rsidRPr="006F62EB">
        <w:rPr>
          <w:rFonts w:eastAsia="Times New Roman" w:cs="Times New Roman"/>
          <w:b/>
          <w:color w:val="E36C0A" w:themeColor="accent6" w:themeShade="BF"/>
          <w:sz w:val="24"/>
          <w:szCs w:val="24"/>
          <w:u w:val="single"/>
          <w:lang w:val="en-GB" w:eastAsia="bg-BG"/>
        </w:rPr>
        <w:t>s</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Research</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Leaders”</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second</w:t>
      </w:r>
      <w:r w:rsidRPr="006F62EB">
        <w:rPr>
          <w:rFonts w:eastAsia="Times New Roman" w:cs="Times New Roman"/>
          <w:b/>
          <w:color w:val="E36C0A" w:themeColor="accent6" w:themeShade="BF"/>
          <w:sz w:val="24"/>
          <w:szCs w:val="24"/>
          <w:u w:val="single"/>
          <w:lang w:eastAsia="bg-BG"/>
        </w:rPr>
        <w:t xml:space="preserve"> </w:t>
      </w:r>
      <w:proofErr w:type="spellStart"/>
      <w:r w:rsidRPr="006F62EB">
        <w:rPr>
          <w:rFonts w:eastAsia="Times New Roman" w:cs="Times New Roman"/>
          <w:b/>
          <w:color w:val="E36C0A" w:themeColor="accent6" w:themeShade="BF"/>
          <w:sz w:val="24"/>
          <w:szCs w:val="24"/>
          <w:u w:val="single"/>
          <w:lang w:val="en-GB" w:eastAsia="bg-BG"/>
        </w:rPr>
        <w:t>HEPTech</w:t>
      </w:r>
      <w:proofErr w:type="spellEnd"/>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Symposium</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May</w:t>
      </w:r>
      <w:r w:rsidRPr="006F62EB">
        <w:rPr>
          <w:rFonts w:eastAsia="Times New Roman" w:cs="Times New Roman"/>
          <w:b/>
          <w:color w:val="E36C0A" w:themeColor="accent6" w:themeShade="BF"/>
          <w:sz w:val="24"/>
          <w:szCs w:val="24"/>
          <w:u w:val="single"/>
          <w:lang w:eastAsia="bg-BG"/>
        </w:rPr>
        <w:t xml:space="preserve"> 31</w:t>
      </w:r>
      <w:proofErr w:type="spellStart"/>
      <w:r w:rsidRPr="006F62EB">
        <w:rPr>
          <w:rFonts w:eastAsia="Times New Roman" w:cs="Times New Roman"/>
          <w:b/>
          <w:color w:val="E36C0A" w:themeColor="accent6" w:themeShade="BF"/>
          <w:sz w:val="24"/>
          <w:szCs w:val="24"/>
          <w:u w:val="single"/>
          <w:vertAlign w:val="superscript"/>
          <w:lang w:val="en-GB" w:eastAsia="bg-BG"/>
        </w:rPr>
        <w:t>st</w:t>
      </w:r>
      <w:proofErr w:type="spellEnd"/>
      <w:r w:rsidRPr="006F62EB">
        <w:rPr>
          <w:rFonts w:eastAsia="Times New Roman" w:cs="Times New Roman"/>
          <w:b/>
          <w:color w:val="E36C0A" w:themeColor="accent6" w:themeShade="BF"/>
          <w:sz w:val="24"/>
          <w:szCs w:val="24"/>
          <w:u w:val="single"/>
          <w:lang w:eastAsia="bg-BG"/>
        </w:rPr>
        <w:t>–</w:t>
      </w:r>
      <w:r w:rsidRPr="006F62EB">
        <w:rPr>
          <w:rFonts w:eastAsia="Times New Roman" w:cs="Times New Roman"/>
          <w:b/>
          <w:color w:val="E36C0A" w:themeColor="accent6" w:themeShade="BF"/>
          <w:sz w:val="24"/>
          <w:szCs w:val="24"/>
          <w:u w:val="single"/>
          <w:lang w:val="en-US" w:eastAsia="bg-BG"/>
        </w:rPr>
        <w:t>June 6</w:t>
      </w:r>
      <w:r w:rsidRPr="006F62EB">
        <w:rPr>
          <w:rFonts w:eastAsia="Times New Roman" w:cs="Times New Roman"/>
          <w:b/>
          <w:color w:val="E36C0A" w:themeColor="accent6" w:themeShade="BF"/>
          <w:sz w:val="24"/>
          <w:szCs w:val="24"/>
          <w:u w:val="single"/>
          <w:vertAlign w:val="superscript"/>
          <w:lang w:val="en-US" w:eastAsia="bg-BG"/>
        </w:rPr>
        <w:t>th</w:t>
      </w:r>
      <w:r w:rsidRPr="006F62EB">
        <w:rPr>
          <w:rFonts w:eastAsia="Times New Roman" w:cs="Times New Roman"/>
          <w:b/>
          <w:color w:val="E36C0A" w:themeColor="accent6" w:themeShade="BF"/>
          <w:sz w:val="24"/>
          <w:szCs w:val="24"/>
          <w:u w:val="single"/>
          <w:lang w:val="en-US" w:eastAsia="bg-BG"/>
        </w:rPr>
        <w:t xml:space="preserve"> 2015, Prague, Czech Republic</w:t>
      </w:r>
    </w:p>
    <w:p w:rsidR="0019412D" w:rsidRPr="00544F92" w:rsidRDefault="0019412D" w:rsidP="00CF3F33">
      <w:pPr>
        <w:spacing w:before="100" w:beforeAutospacing="1" w:after="120" w:line="240" w:lineRule="auto"/>
        <w:rPr>
          <w:rFonts w:eastAsia="Times New Roman" w:cs="Times New Roman"/>
          <w:sz w:val="24"/>
          <w:szCs w:val="24"/>
          <w:lang w:val="en-GB" w:eastAsia="bg-BG"/>
        </w:rPr>
      </w:pPr>
      <w:proofErr w:type="spellStart"/>
      <w:r w:rsidRPr="00544F92">
        <w:rPr>
          <w:rFonts w:eastAsia="Times New Roman" w:cs="Times New Roman"/>
          <w:sz w:val="24"/>
          <w:szCs w:val="24"/>
          <w:lang w:val="en-GB" w:eastAsia="bg-BG"/>
        </w:rPr>
        <w:t>Inovacentrum</w:t>
      </w:r>
      <w:proofErr w:type="spellEnd"/>
      <w:r w:rsidRPr="00544F92">
        <w:rPr>
          <w:rFonts w:eastAsia="Times New Roman" w:cs="Times New Roman"/>
          <w:sz w:val="24"/>
          <w:szCs w:val="24"/>
          <w:lang w:val="en-GB" w:eastAsia="bg-BG"/>
        </w:rPr>
        <w:t xml:space="preserve"> CTU is organising the second </w:t>
      </w:r>
      <w:proofErr w:type="spellStart"/>
      <w:r w:rsidRPr="00544F92">
        <w:rPr>
          <w:rFonts w:eastAsia="Times New Roman" w:cs="Times New Roman"/>
          <w:sz w:val="24"/>
          <w:szCs w:val="24"/>
          <w:lang w:val="en-GB" w:eastAsia="bg-BG"/>
        </w:rPr>
        <w:t>HEPTech</w:t>
      </w:r>
      <w:proofErr w:type="spellEnd"/>
      <w:r w:rsidRPr="00544F92">
        <w:rPr>
          <w:rFonts w:eastAsia="Times New Roman" w:cs="Times New Roman"/>
          <w:sz w:val="24"/>
          <w:szCs w:val="24"/>
          <w:lang w:val="en-GB" w:eastAsia="bg-BG"/>
        </w:rPr>
        <w:t xml:space="preserve"> Symposium in Prague, which</w:t>
      </w:r>
      <w:r>
        <w:rPr>
          <w:rFonts w:eastAsia="Times New Roman" w:cs="Times New Roman"/>
          <w:sz w:val="24"/>
          <w:szCs w:val="24"/>
          <w:lang w:val="en-GB" w:eastAsia="bg-BG"/>
        </w:rPr>
        <w:t xml:space="preserve"> will take place from May 31</w:t>
      </w:r>
      <w:r w:rsidRPr="000A2102">
        <w:rPr>
          <w:rFonts w:eastAsia="Times New Roman" w:cs="Times New Roman"/>
          <w:sz w:val="24"/>
          <w:szCs w:val="24"/>
          <w:vertAlign w:val="superscript"/>
          <w:lang w:val="en-GB" w:eastAsia="bg-BG"/>
        </w:rPr>
        <w:t>st</w:t>
      </w:r>
      <w:r>
        <w:rPr>
          <w:rFonts w:eastAsia="Times New Roman" w:cs="Times New Roman"/>
          <w:sz w:val="24"/>
          <w:szCs w:val="24"/>
          <w:lang w:val="en-GB" w:eastAsia="bg-BG"/>
        </w:rPr>
        <w:t xml:space="preserve"> to June 6th 2015. </w:t>
      </w:r>
      <w:r w:rsidRPr="00544F92">
        <w:rPr>
          <w:rFonts w:eastAsia="Times New Roman" w:cs="Times New Roman"/>
          <w:sz w:val="24"/>
          <w:szCs w:val="24"/>
          <w:lang w:val="en-GB" w:eastAsia="bg-BG"/>
        </w:rPr>
        <w:t>We are looking for participants who have been involved with research in physics</w:t>
      </w:r>
      <w:r w:rsidR="00107003">
        <w:rPr>
          <w:rFonts w:eastAsia="Times New Roman" w:cs="Times New Roman"/>
          <w:sz w:val="24"/>
          <w:szCs w:val="24"/>
          <w:lang w:val="en-GB" w:eastAsia="bg-BG"/>
        </w:rPr>
        <w:t>-related areas</w:t>
      </w:r>
      <w:r w:rsidRPr="00544F92">
        <w:rPr>
          <w:rFonts w:eastAsia="Times New Roman" w:cs="Times New Roman"/>
          <w:sz w:val="24"/>
          <w:szCs w:val="24"/>
          <w:lang w:val="en-GB" w:eastAsia="bg-BG"/>
        </w:rPr>
        <w:t xml:space="preserve"> and are early stage researchers. This means they are in the first four years of their research activity (full-time equivalent, including the period of research training).</w:t>
      </w:r>
    </w:p>
    <w:p w:rsidR="0019412D" w:rsidRDefault="0019412D" w:rsidP="00CF3F33">
      <w:pPr>
        <w:spacing w:before="120" w:after="120" w:line="240" w:lineRule="auto"/>
        <w:rPr>
          <w:rFonts w:eastAsia="Times New Roman" w:cs="Times New Roman"/>
          <w:sz w:val="24"/>
          <w:szCs w:val="24"/>
          <w:lang w:val="en-GB" w:eastAsia="bg-BG"/>
        </w:rPr>
      </w:pPr>
      <w:r w:rsidRPr="00544F92">
        <w:rPr>
          <w:rFonts w:eastAsia="Times New Roman" w:cs="Times New Roman"/>
          <w:sz w:val="24"/>
          <w:szCs w:val="24"/>
          <w:lang w:val="en-GB" w:eastAsia="bg-BG"/>
        </w:rPr>
        <w:t>We intend to bring together applied physics researchers at an early stage in their careers, providing them with the opportunity of networking with commercially experienced professionals and technology transfer experts in order to develop their entrepreneurial potential.</w:t>
      </w:r>
      <w:r>
        <w:rPr>
          <w:rFonts w:eastAsia="Times New Roman" w:cs="Times New Roman"/>
          <w:sz w:val="24"/>
          <w:szCs w:val="24"/>
          <w:lang w:val="en-GB" w:eastAsia="bg-BG"/>
        </w:rPr>
        <w:t xml:space="preserve"> </w:t>
      </w:r>
    </w:p>
    <w:p w:rsidR="0019412D" w:rsidRDefault="0019412D" w:rsidP="00CF3F33">
      <w:pPr>
        <w:spacing w:before="120" w:after="12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There is no participation fee. </w:t>
      </w:r>
      <w:proofErr w:type="spellStart"/>
      <w:r>
        <w:rPr>
          <w:rFonts w:eastAsia="Times New Roman" w:cs="Times New Roman"/>
          <w:sz w:val="24"/>
          <w:szCs w:val="24"/>
          <w:lang w:val="en-GB" w:eastAsia="bg-BG"/>
        </w:rPr>
        <w:t>HEPTech</w:t>
      </w:r>
      <w:proofErr w:type="spellEnd"/>
      <w:r>
        <w:rPr>
          <w:rFonts w:eastAsia="Times New Roman" w:cs="Times New Roman"/>
          <w:sz w:val="24"/>
          <w:szCs w:val="24"/>
          <w:lang w:val="en-GB" w:eastAsia="bg-BG"/>
        </w:rPr>
        <w:t xml:space="preserve"> covers travel, accommodation and food costs of the participants. </w:t>
      </w:r>
    </w:p>
    <w:p w:rsidR="0019412D" w:rsidRPr="00544F92" w:rsidRDefault="0019412D" w:rsidP="0019412D">
      <w:pPr>
        <w:spacing w:after="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For more information please visit the forum web-site </w:t>
      </w:r>
      <w:hyperlink r:id="rId52" w:tgtFrame="_blank" w:history="1">
        <w:r w:rsidRPr="00544F92">
          <w:rPr>
            <w:rFonts w:eastAsia="Times New Roman" w:cs="Times New Roman"/>
            <w:color w:val="0000FF"/>
            <w:sz w:val="24"/>
            <w:szCs w:val="24"/>
            <w:u w:val="single"/>
            <w:lang w:val="en-GB" w:eastAsia="bg-BG"/>
          </w:rPr>
          <w:t>http://www.inovacentrum.cvut.cz/main/en/196</w:t>
        </w:r>
      </w:hyperlink>
    </w:p>
    <w:p w:rsidR="0019412D" w:rsidRPr="00544F92" w:rsidRDefault="0019412D" w:rsidP="0019412D">
      <w:pPr>
        <w:spacing w:after="0" w:line="240" w:lineRule="auto"/>
        <w:rPr>
          <w:rFonts w:eastAsia="Times New Roman" w:cs="Times New Roman"/>
          <w:sz w:val="24"/>
          <w:szCs w:val="24"/>
          <w:lang w:val="en-GB" w:eastAsia="bg-BG"/>
        </w:rPr>
      </w:pPr>
      <w:proofErr w:type="gramStart"/>
      <w:r>
        <w:rPr>
          <w:rFonts w:eastAsia="Times New Roman" w:cs="Times New Roman"/>
          <w:sz w:val="24"/>
          <w:szCs w:val="24"/>
          <w:lang w:val="en-GB" w:eastAsia="bg-BG"/>
        </w:rPr>
        <w:t>and</w:t>
      </w:r>
      <w:proofErr w:type="gramEnd"/>
      <w:r>
        <w:rPr>
          <w:rFonts w:eastAsia="Times New Roman" w:cs="Times New Roman"/>
          <w:sz w:val="24"/>
          <w:szCs w:val="24"/>
          <w:lang w:val="en-GB" w:eastAsia="bg-BG"/>
        </w:rPr>
        <w:t xml:space="preserve"> fill in the application </w:t>
      </w:r>
      <w:r w:rsidRPr="00544F92">
        <w:rPr>
          <w:rFonts w:eastAsia="Times New Roman" w:cs="Times New Roman"/>
          <w:sz w:val="24"/>
          <w:szCs w:val="24"/>
          <w:lang w:val="en-GB" w:eastAsia="bg-BG"/>
        </w:rPr>
        <w:t>form</w:t>
      </w:r>
      <w:r>
        <w:rPr>
          <w:rFonts w:eastAsia="Times New Roman" w:cs="Times New Roman"/>
          <w:sz w:val="24"/>
          <w:szCs w:val="24"/>
          <w:lang w:val="en-GB" w:eastAsia="bg-BG"/>
        </w:rPr>
        <w:t xml:space="preserve"> not later than </w:t>
      </w:r>
      <w:r w:rsidR="00107003">
        <w:rPr>
          <w:rFonts w:eastAsia="Times New Roman" w:cs="Times New Roman"/>
          <w:sz w:val="24"/>
          <w:szCs w:val="24"/>
          <w:lang w:val="en-GB" w:eastAsia="bg-BG"/>
        </w:rPr>
        <w:t>15 April</w:t>
      </w:r>
      <w:r>
        <w:rPr>
          <w:rFonts w:eastAsia="Times New Roman" w:cs="Times New Roman"/>
          <w:sz w:val="24"/>
          <w:szCs w:val="24"/>
          <w:lang w:val="en-GB" w:eastAsia="bg-BG"/>
        </w:rPr>
        <w:t xml:space="preserve"> 2015</w:t>
      </w:r>
      <w:r w:rsidRPr="00544F92">
        <w:rPr>
          <w:rFonts w:eastAsia="Times New Roman" w:cs="Times New Roman"/>
          <w:sz w:val="24"/>
          <w:szCs w:val="24"/>
          <w:lang w:val="en-GB" w:eastAsia="bg-BG"/>
        </w:rPr>
        <w:t>:</w:t>
      </w:r>
    </w:p>
    <w:p w:rsidR="0019412D" w:rsidRDefault="003C3A55" w:rsidP="008A6C5D">
      <w:pPr>
        <w:spacing w:after="360" w:line="240" w:lineRule="auto"/>
        <w:rPr>
          <w:rFonts w:eastAsia="Times New Roman" w:cs="Times New Roman"/>
          <w:color w:val="0000FF"/>
          <w:sz w:val="24"/>
          <w:szCs w:val="24"/>
          <w:u w:val="single"/>
          <w:lang w:val="en-GB" w:eastAsia="bg-BG"/>
        </w:rPr>
      </w:pPr>
      <w:hyperlink r:id="rId53" w:tgtFrame="_blank" w:history="1">
        <w:r w:rsidR="0019412D" w:rsidRPr="00544F92">
          <w:rPr>
            <w:rFonts w:eastAsia="Times New Roman" w:cs="Times New Roman"/>
            <w:color w:val="0000FF"/>
            <w:sz w:val="24"/>
            <w:szCs w:val="24"/>
            <w:u w:val="single"/>
            <w:lang w:val="en-GB" w:eastAsia="bg-BG"/>
          </w:rPr>
          <w:t>http://www.inovacentrum.cvut.cz/main/en/197</w:t>
        </w:r>
      </w:hyperlink>
    </w:p>
    <w:p w:rsidR="00870DD7" w:rsidRPr="00092449" w:rsidRDefault="003C3A55" w:rsidP="008A6C5D">
      <w:pPr>
        <w:spacing w:after="0" w:line="270" w:lineRule="atLeast"/>
        <w:rPr>
          <w:rFonts w:eastAsia="Times New Roman" w:cs="Times New Roman"/>
          <w:b/>
          <w:color w:val="E36C0A" w:themeColor="accent6" w:themeShade="BF"/>
          <w:sz w:val="24"/>
          <w:szCs w:val="24"/>
          <w:u w:val="single"/>
          <w:lang w:eastAsia="bg-BG"/>
        </w:rPr>
      </w:pPr>
      <w:hyperlink r:id="rId54" w:history="1">
        <w:r w:rsidR="00870DD7" w:rsidRPr="00092449">
          <w:rPr>
            <w:rFonts w:eastAsia="Times New Roman" w:cs="Times New Roman"/>
            <w:b/>
            <w:color w:val="E36C0A" w:themeColor="accent6" w:themeShade="BF"/>
            <w:sz w:val="24"/>
            <w:szCs w:val="24"/>
            <w:u w:val="single"/>
            <w:lang w:eastAsia="bg-BG"/>
          </w:rPr>
          <w:t>EuroNanoForum 2015 Conference</w:t>
        </w:r>
      </w:hyperlink>
      <w:r w:rsidR="008A6C5D" w:rsidRPr="00092449">
        <w:rPr>
          <w:rFonts w:eastAsia="Times New Roman" w:cs="Times New Roman"/>
          <w:b/>
          <w:color w:val="E36C0A" w:themeColor="accent6" w:themeShade="BF"/>
          <w:sz w:val="24"/>
          <w:szCs w:val="24"/>
          <w:u w:val="single"/>
          <w:lang w:val="en-US" w:eastAsia="bg-BG"/>
        </w:rPr>
        <w:t xml:space="preserve">, 10-12 June 2015, </w:t>
      </w:r>
      <w:r w:rsidR="00870DD7" w:rsidRPr="00092449">
        <w:rPr>
          <w:rFonts w:eastAsia="Times New Roman" w:cs="Times New Roman"/>
          <w:b/>
          <w:color w:val="E36C0A" w:themeColor="accent6" w:themeShade="BF"/>
          <w:sz w:val="24"/>
          <w:szCs w:val="24"/>
          <w:u w:val="single"/>
          <w:lang w:eastAsia="bg-BG"/>
        </w:rPr>
        <w:t>Riga, Latvia</w:t>
      </w:r>
    </w:p>
    <w:p w:rsidR="008A6C5D" w:rsidRDefault="00870DD7" w:rsidP="008A6C5D">
      <w:pPr>
        <w:spacing w:before="100" w:beforeAutospacing="1" w:after="100" w:afterAutospacing="1" w:line="270" w:lineRule="atLeast"/>
        <w:rPr>
          <w:rFonts w:eastAsia="Times New Roman" w:cs="Times New Roman"/>
          <w:color w:val="000000"/>
          <w:sz w:val="24"/>
          <w:szCs w:val="24"/>
          <w:lang w:val="en-US" w:eastAsia="bg-BG"/>
        </w:rPr>
      </w:pPr>
      <w:r w:rsidRPr="00870DD7">
        <w:rPr>
          <w:rFonts w:eastAsia="Times New Roman" w:cs="Times New Roman"/>
          <w:color w:val="000000"/>
          <w:sz w:val="24"/>
          <w:szCs w:val="24"/>
          <w:lang w:eastAsia="bg-BG"/>
        </w:rPr>
        <w:t xml:space="preserve">The </w:t>
      </w:r>
      <w:proofErr w:type="spellStart"/>
      <w:r w:rsidRPr="00870DD7">
        <w:rPr>
          <w:rFonts w:eastAsia="Times New Roman" w:cs="Times New Roman"/>
          <w:color w:val="000000"/>
          <w:sz w:val="24"/>
          <w:szCs w:val="24"/>
          <w:lang w:eastAsia="bg-BG"/>
        </w:rPr>
        <w:t>seventh</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EuroNanoForum</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is</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Europe’s</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largest</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networking</w:t>
      </w:r>
      <w:proofErr w:type="spellEnd"/>
      <w:r w:rsidRPr="00870DD7">
        <w:rPr>
          <w:rFonts w:eastAsia="Times New Roman" w:cs="Times New Roman"/>
          <w:color w:val="000000"/>
          <w:sz w:val="24"/>
          <w:szCs w:val="24"/>
          <w:lang w:eastAsia="bg-BG"/>
        </w:rPr>
        <w:t xml:space="preserve"> </w:t>
      </w:r>
      <w:proofErr w:type="spellStart"/>
      <w:r w:rsidRPr="00870DD7">
        <w:rPr>
          <w:rFonts w:eastAsia="Times New Roman" w:cs="Times New Roman"/>
          <w:color w:val="000000"/>
          <w:sz w:val="24"/>
          <w:szCs w:val="24"/>
          <w:lang w:eastAsia="bg-BG"/>
        </w:rPr>
        <w:t>conference</w:t>
      </w:r>
      <w:proofErr w:type="spellEnd"/>
      <w:r w:rsidRPr="00870DD7">
        <w:rPr>
          <w:rFonts w:eastAsia="Times New Roman" w:cs="Times New Roman"/>
          <w:color w:val="000000"/>
          <w:sz w:val="24"/>
          <w:szCs w:val="24"/>
          <w:lang w:eastAsia="bg-BG"/>
        </w:rPr>
        <w:t xml:space="preserve"> on nanotechnologies and materials science, innovations and business. It will be showcasing the strength of integrating nanotechnologies and advanced materials with the other key enabling technologies, within the new approach of Horizon 2020 in its drive for competitiveness. </w:t>
      </w:r>
    </w:p>
    <w:p w:rsidR="00870DD7" w:rsidRPr="00870DD7" w:rsidRDefault="00870DD7" w:rsidP="008A6C5D">
      <w:pPr>
        <w:spacing w:before="100" w:beforeAutospacing="1" w:after="100" w:afterAutospacing="1" w:line="270" w:lineRule="atLeast"/>
        <w:rPr>
          <w:rFonts w:eastAsia="Times New Roman" w:cs="Times New Roman"/>
          <w:color w:val="000000"/>
          <w:sz w:val="24"/>
          <w:szCs w:val="24"/>
          <w:lang w:eastAsia="bg-BG"/>
        </w:rPr>
      </w:pPr>
      <w:r w:rsidRPr="00870DD7">
        <w:rPr>
          <w:rFonts w:eastAsia="Times New Roman" w:cs="Times New Roman"/>
          <w:color w:val="000000"/>
          <w:sz w:val="24"/>
          <w:szCs w:val="24"/>
          <w:lang w:eastAsia="bg-BG"/>
        </w:rPr>
        <w:t xml:space="preserve">ENF 2015 is organised as a part of the Latvian presidency of the Council of the European Union. </w:t>
      </w:r>
      <w:hyperlink r:id="rId55" w:history="1">
        <w:r w:rsidRPr="00870DD7">
          <w:rPr>
            <w:rFonts w:eastAsia="Times New Roman" w:cs="Times New Roman"/>
            <w:color w:val="0065A2"/>
            <w:sz w:val="24"/>
            <w:szCs w:val="24"/>
            <w:lang w:eastAsia="bg-BG"/>
          </w:rPr>
          <w:t>Read more</w:t>
        </w:r>
      </w:hyperlink>
    </w:p>
    <w:p w:rsidR="00D46025" w:rsidRPr="00092449" w:rsidRDefault="003C3A55" w:rsidP="00BF6986">
      <w:pPr>
        <w:spacing w:after="100" w:afterAutospacing="1"/>
        <w:rPr>
          <w:rFonts w:eastAsia="Times New Roman" w:cs="Times New Roman"/>
          <w:b/>
          <w:color w:val="E36C0A" w:themeColor="accent6" w:themeShade="BF"/>
          <w:sz w:val="24"/>
          <w:szCs w:val="24"/>
          <w:u w:val="single"/>
          <w:lang w:eastAsia="bg-BG"/>
        </w:rPr>
      </w:pPr>
      <w:hyperlink r:id="rId56" w:history="1">
        <w:r w:rsidR="00D46025" w:rsidRPr="00092449">
          <w:rPr>
            <w:rFonts w:eastAsia="Times New Roman" w:cs="Times New Roman"/>
            <w:b/>
            <w:color w:val="E36C0A" w:themeColor="accent6" w:themeShade="BF"/>
            <w:sz w:val="24"/>
            <w:szCs w:val="24"/>
            <w:u w:val="single"/>
            <w:lang w:eastAsia="bg-BG"/>
          </w:rPr>
          <w:t>Latvian Presidency Conference: First Innovative Enterprise Week</w:t>
        </w:r>
      </w:hyperlink>
      <w:r w:rsidR="00BF6986" w:rsidRPr="00092449">
        <w:rPr>
          <w:rFonts w:eastAsia="Times New Roman" w:cs="Times New Roman"/>
          <w:b/>
          <w:color w:val="E36C0A" w:themeColor="accent6" w:themeShade="BF"/>
          <w:sz w:val="24"/>
          <w:szCs w:val="24"/>
          <w:u w:val="single"/>
          <w:lang w:val="en-US" w:eastAsia="bg-BG"/>
        </w:rPr>
        <w:t xml:space="preserve">, 15-17 June 2015, </w:t>
      </w:r>
      <w:r w:rsidR="00D46025" w:rsidRPr="00092449">
        <w:rPr>
          <w:rFonts w:eastAsia="Times New Roman" w:cs="Times New Roman"/>
          <w:b/>
          <w:color w:val="E36C0A" w:themeColor="accent6" w:themeShade="BF"/>
          <w:sz w:val="24"/>
          <w:szCs w:val="24"/>
          <w:u w:val="single"/>
          <w:lang w:eastAsia="bg-BG"/>
        </w:rPr>
        <w:t>Riga, Latvia</w:t>
      </w:r>
    </w:p>
    <w:p w:rsidR="00D46025" w:rsidRPr="00D46025" w:rsidRDefault="00D46025" w:rsidP="00BF6986">
      <w:pPr>
        <w:spacing w:after="150"/>
        <w:rPr>
          <w:rFonts w:eastAsia="Times New Roman" w:cs="Times New Roman"/>
          <w:color w:val="000000"/>
          <w:sz w:val="24"/>
          <w:szCs w:val="24"/>
          <w:lang w:eastAsia="bg-BG"/>
        </w:rPr>
      </w:pPr>
      <w:r w:rsidRPr="00D46025">
        <w:rPr>
          <w:rFonts w:eastAsia="Times New Roman" w:cs="Times New Roman"/>
          <w:color w:val="000000"/>
          <w:sz w:val="24"/>
          <w:szCs w:val="24"/>
          <w:lang w:eastAsia="bg-BG"/>
        </w:rPr>
        <w:t>First Innovative Enterprise week “Access to Finance for Research, Innovation and SMEs 2015” is a 3-day international conference on:</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the political answer to the macroeconomic situation </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ways to boost growth, jobs and competitiveness through innovation, including the investment Plan for the EU </w:t>
      </w:r>
    </w:p>
    <w:p w:rsidR="00D46025" w:rsidRPr="00D46025" w:rsidRDefault="00D46025" w:rsidP="00EC0CFB">
      <w:pPr>
        <w:numPr>
          <w:ilvl w:val="0"/>
          <w:numId w:val="16"/>
        </w:numPr>
        <w:spacing w:before="100" w:beforeAutospacing="1" w:after="0"/>
        <w:ind w:hanging="357"/>
        <w:rPr>
          <w:rFonts w:eastAsia="Times New Roman" w:cs="Times New Roman"/>
          <w:color w:val="333333"/>
          <w:sz w:val="24"/>
          <w:szCs w:val="24"/>
          <w:lang w:eastAsia="bg-BG"/>
        </w:rPr>
      </w:pPr>
      <w:r w:rsidRPr="00D46025">
        <w:rPr>
          <w:rFonts w:eastAsia="Times New Roman" w:cs="Times New Roman"/>
          <w:color w:val="333333"/>
          <w:sz w:val="24"/>
          <w:szCs w:val="24"/>
          <w:lang w:eastAsia="bg-BG"/>
        </w:rPr>
        <w:t>how the financial instruments, facilities and accompanying measures launched under Horizon 2020 can enhance access to finance for research, innovation and SMEs</w:t>
      </w:r>
    </w:p>
    <w:p w:rsidR="00D46025" w:rsidRDefault="003C3A55" w:rsidP="00FE7E54">
      <w:pPr>
        <w:spacing w:after="360"/>
        <w:rPr>
          <w:rFonts w:eastAsia="Times New Roman" w:cs="Times New Roman"/>
          <w:color w:val="0065A2"/>
          <w:sz w:val="24"/>
          <w:szCs w:val="24"/>
          <w:lang w:eastAsia="bg-BG"/>
        </w:rPr>
      </w:pPr>
      <w:hyperlink r:id="rId57" w:history="1">
        <w:r w:rsidR="00D46025" w:rsidRPr="00D46025">
          <w:rPr>
            <w:rFonts w:eastAsia="Times New Roman" w:cs="Times New Roman"/>
            <w:color w:val="0065A2"/>
            <w:sz w:val="24"/>
            <w:szCs w:val="24"/>
            <w:lang w:eastAsia="bg-BG"/>
          </w:rPr>
          <w:t>Read more</w:t>
        </w:r>
      </w:hyperlink>
    </w:p>
    <w:p w:rsidR="00E0171A" w:rsidRPr="00CF6C2B" w:rsidRDefault="003C3A55" w:rsidP="00CF6C2B">
      <w:pPr>
        <w:rPr>
          <w:b/>
          <w:color w:val="E36C0A" w:themeColor="accent6" w:themeShade="BF"/>
          <w:sz w:val="24"/>
          <w:szCs w:val="24"/>
          <w:u w:val="single"/>
          <w:lang w:eastAsia="bg-BG"/>
        </w:rPr>
      </w:pPr>
      <w:hyperlink r:id="rId58" w:history="1">
        <w:r w:rsidR="00E0171A" w:rsidRPr="00CF6C2B">
          <w:rPr>
            <w:b/>
            <w:color w:val="E36C0A" w:themeColor="accent6" w:themeShade="BF"/>
            <w:sz w:val="24"/>
            <w:szCs w:val="24"/>
            <w:u w:val="single"/>
            <w:lang w:eastAsia="bg-BG"/>
          </w:rPr>
          <w:t>IoT-Week 2015 Towards Large-Scale Internet-of-Things</w:t>
        </w:r>
      </w:hyperlink>
      <w:r w:rsidR="00CF6C2B" w:rsidRPr="00CF6C2B">
        <w:rPr>
          <w:b/>
          <w:color w:val="E36C0A" w:themeColor="accent6" w:themeShade="BF"/>
          <w:sz w:val="24"/>
          <w:szCs w:val="24"/>
          <w:u w:val="single"/>
          <w:lang w:val="en-US" w:eastAsia="bg-BG"/>
        </w:rPr>
        <w:t xml:space="preserve">, 16-18 June 2015, </w:t>
      </w:r>
      <w:r w:rsidR="00E0171A" w:rsidRPr="00CF6C2B">
        <w:rPr>
          <w:b/>
          <w:color w:val="E36C0A" w:themeColor="accent6" w:themeShade="BF"/>
          <w:sz w:val="24"/>
          <w:szCs w:val="24"/>
          <w:u w:val="single"/>
          <w:lang w:eastAsia="bg-BG"/>
        </w:rPr>
        <w:t>Lisbon, Portugal</w:t>
      </w:r>
    </w:p>
    <w:p w:rsidR="00E0171A" w:rsidRPr="00CF6C2B" w:rsidRDefault="00E0171A" w:rsidP="00CF6C2B">
      <w:pPr>
        <w:spacing w:after="360"/>
        <w:rPr>
          <w:sz w:val="24"/>
          <w:szCs w:val="24"/>
          <w:lang w:eastAsia="bg-BG"/>
        </w:rPr>
      </w:pPr>
      <w:r w:rsidRPr="00CF6C2B">
        <w:rPr>
          <w:sz w:val="24"/>
          <w:szCs w:val="24"/>
          <w:lang w:eastAsia="bg-BG"/>
        </w:rPr>
        <w:t xml:space="preserve">The IoT Week originated in the IoT European Research Cluster (IERC) and has become the pre-eminent event in Europe attracting industry and research from around the world to </w:t>
      </w:r>
      <w:r w:rsidRPr="00CF6C2B">
        <w:rPr>
          <w:sz w:val="24"/>
          <w:szCs w:val="24"/>
          <w:lang w:eastAsia="bg-BG"/>
        </w:rPr>
        <w:lastRenderedPageBreak/>
        <w:t xml:space="preserve">showcase and discuss the Internet of Things of today and of the future. IoT Week 2015 is devoted to creation of ecosystems, partnerships and value chains across the domains to ensure rapid deployment of interoperable and replicable IoT solutions. </w:t>
      </w:r>
      <w:hyperlink r:id="rId59" w:history="1">
        <w:r w:rsidRPr="00CF6C2B">
          <w:rPr>
            <w:color w:val="0065A2"/>
            <w:sz w:val="24"/>
            <w:szCs w:val="24"/>
            <w:lang w:eastAsia="bg-BG"/>
          </w:rPr>
          <w:t>Read more</w:t>
        </w:r>
      </w:hyperlink>
    </w:p>
    <w:p w:rsidR="00CF6C2B" w:rsidRPr="00CF6C2B" w:rsidRDefault="00E96607" w:rsidP="00FE7E54">
      <w:pPr>
        <w:spacing w:after="360"/>
        <w:rPr>
          <w:rFonts w:cs="Times New Roman"/>
          <w:b/>
          <w:iCs/>
          <w:color w:val="E36C0A" w:themeColor="accent6" w:themeShade="BF"/>
          <w:sz w:val="24"/>
          <w:szCs w:val="24"/>
          <w:u w:val="single"/>
          <w:lang w:val="en"/>
        </w:rPr>
      </w:pPr>
      <w:r w:rsidRPr="00CF6C2B">
        <w:rPr>
          <w:rFonts w:cs="Times New Roman"/>
          <w:b/>
          <w:bCs/>
          <w:color w:val="E36C0A" w:themeColor="accent6" w:themeShade="BF"/>
          <w:sz w:val="24"/>
          <w:szCs w:val="24"/>
          <w:u w:val="single"/>
          <w:lang w:val="en"/>
        </w:rPr>
        <w:t>8th EUA-CDE Annual Meeting</w:t>
      </w:r>
      <w:r w:rsidR="00CF6C2B" w:rsidRPr="00CF6C2B">
        <w:rPr>
          <w:rFonts w:cs="Times New Roman"/>
          <w:b/>
          <w:bCs/>
          <w:color w:val="E36C0A" w:themeColor="accent6" w:themeShade="BF"/>
          <w:sz w:val="24"/>
          <w:szCs w:val="24"/>
          <w:u w:val="single"/>
          <w:lang w:val="en"/>
        </w:rPr>
        <w:t xml:space="preserve"> </w:t>
      </w:r>
      <w:hyperlink r:id="rId60" w:history="1">
        <w:proofErr w:type="gramStart"/>
        <w:r w:rsidRPr="00CF6C2B">
          <w:rPr>
            <w:rFonts w:cs="Times New Roman"/>
            <w:b/>
            <w:color w:val="E36C0A" w:themeColor="accent6" w:themeShade="BF"/>
            <w:sz w:val="24"/>
            <w:szCs w:val="24"/>
            <w:u w:val="single"/>
            <w:lang w:val="en"/>
          </w:rPr>
          <w:t>The</w:t>
        </w:r>
        <w:proofErr w:type="gramEnd"/>
        <w:r w:rsidRPr="00CF6C2B">
          <w:rPr>
            <w:rFonts w:cs="Times New Roman"/>
            <w:b/>
            <w:color w:val="E36C0A" w:themeColor="accent6" w:themeShade="BF"/>
            <w:sz w:val="24"/>
            <w:szCs w:val="24"/>
            <w:u w:val="single"/>
            <w:lang w:val="en"/>
          </w:rPr>
          <w:t xml:space="preserve"> Future of Doctoral Education – where do we go from here?</w:t>
        </w:r>
      </w:hyperlink>
      <w:r w:rsidR="00CF6C2B" w:rsidRPr="00CF6C2B">
        <w:rPr>
          <w:rFonts w:cs="Times New Roman"/>
          <w:b/>
          <w:color w:val="E36C0A" w:themeColor="accent6" w:themeShade="BF"/>
          <w:sz w:val="24"/>
          <w:szCs w:val="24"/>
          <w:u w:val="single"/>
          <w:lang w:val="en"/>
        </w:rPr>
        <w:t>, 18-19 June 2015</w:t>
      </w:r>
      <w:r w:rsidRPr="00CF6C2B">
        <w:rPr>
          <w:rFonts w:cs="Times New Roman"/>
          <w:b/>
          <w:iCs/>
          <w:color w:val="E36C0A" w:themeColor="accent6" w:themeShade="BF"/>
          <w:sz w:val="24"/>
          <w:szCs w:val="24"/>
          <w:u w:val="single"/>
          <w:lang w:val="en"/>
        </w:rPr>
        <w:t>, Munich, Germany </w:t>
      </w:r>
    </w:p>
    <w:p w:rsidR="00E96607" w:rsidRPr="00CF6C2B" w:rsidRDefault="00CF6C2B" w:rsidP="00272484">
      <w:pPr>
        <w:spacing w:after="100" w:afterAutospacing="1"/>
        <w:rPr>
          <w:rFonts w:eastAsia="Times New Roman" w:cs="Times New Roman"/>
          <w:sz w:val="24"/>
          <w:szCs w:val="24"/>
          <w:lang w:eastAsia="bg-BG"/>
        </w:rPr>
      </w:pPr>
      <w:r w:rsidRPr="00CF6C2B">
        <w:rPr>
          <w:rFonts w:cs="Times New Roman"/>
          <w:iCs/>
          <w:sz w:val="24"/>
          <w:szCs w:val="24"/>
          <w:lang w:val="en"/>
        </w:rPr>
        <w:t>Hosted by Technical University Munich/TUM Graduate School</w:t>
      </w:r>
    </w:p>
    <w:p w:rsidR="00E0171A" w:rsidRPr="00FD593C" w:rsidRDefault="003C3A55" w:rsidP="00FD593C">
      <w:pPr>
        <w:rPr>
          <w:b/>
          <w:color w:val="E36C0A" w:themeColor="accent6" w:themeShade="BF"/>
          <w:sz w:val="24"/>
          <w:szCs w:val="24"/>
          <w:u w:val="single"/>
          <w:lang w:val="en-US" w:eastAsia="bg-BG"/>
        </w:rPr>
      </w:pPr>
      <w:hyperlink r:id="rId61" w:history="1">
        <w:r w:rsidR="00E0171A" w:rsidRPr="00FD593C">
          <w:rPr>
            <w:b/>
            <w:color w:val="E36C0A" w:themeColor="accent6" w:themeShade="BF"/>
            <w:sz w:val="24"/>
            <w:szCs w:val="24"/>
            <w:u w:val="single"/>
            <w:lang w:eastAsia="bg-BG"/>
          </w:rPr>
          <w:t>A new start for Europe: Opening up to an ERA of Innovation</w:t>
        </w:r>
      </w:hyperlink>
      <w:r w:rsidR="00FD593C" w:rsidRPr="00FD593C">
        <w:rPr>
          <w:b/>
          <w:color w:val="E36C0A" w:themeColor="accent6" w:themeShade="BF"/>
          <w:sz w:val="24"/>
          <w:szCs w:val="24"/>
          <w:u w:val="single"/>
          <w:lang w:val="en-US" w:eastAsia="bg-BG"/>
        </w:rPr>
        <w:t xml:space="preserve">, 22-23 June 2015, </w:t>
      </w:r>
      <w:r w:rsidR="00E0171A" w:rsidRPr="00FD593C">
        <w:rPr>
          <w:b/>
          <w:color w:val="E36C0A" w:themeColor="accent6" w:themeShade="BF"/>
          <w:sz w:val="24"/>
          <w:szCs w:val="24"/>
          <w:u w:val="single"/>
          <w:lang w:val="en-US" w:eastAsia="bg-BG"/>
        </w:rPr>
        <w:t>Brussels, Belgium</w:t>
      </w:r>
    </w:p>
    <w:p w:rsidR="00E0171A" w:rsidRPr="00FD593C" w:rsidRDefault="00E0171A" w:rsidP="00FD593C">
      <w:pPr>
        <w:rPr>
          <w:sz w:val="24"/>
          <w:szCs w:val="24"/>
          <w:lang w:eastAsia="bg-BG"/>
        </w:rPr>
      </w:pPr>
      <w:r w:rsidRPr="00FD593C">
        <w:rPr>
          <w:sz w:val="24"/>
          <w:szCs w:val="24"/>
          <w:lang w:eastAsia="bg-BG"/>
        </w:rPr>
        <w:t>In the presence of Commissioner Moedas, this conference will bring together some 500 participants from key research and innovation organisations to discuss EU policies on three interconnected topics: Open Science, the European Research Area and Innovation.</w:t>
      </w:r>
      <w:r w:rsidRPr="00FD593C">
        <w:rPr>
          <w:sz w:val="24"/>
          <w:szCs w:val="24"/>
          <w:lang w:eastAsia="bg-BG"/>
        </w:rPr>
        <w:br/>
        <w:t xml:space="preserve">Follow the link below for more information and an invitation to complete a short survey on the achievements of the Innovation Union. </w:t>
      </w:r>
      <w:hyperlink r:id="rId62" w:history="1">
        <w:r w:rsidRPr="00FD593C">
          <w:rPr>
            <w:color w:val="0065A2"/>
            <w:sz w:val="24"/>
            <w:szCs w:val="24"/>
            <w:lang w:eastAsia="bg-BG"/>
          </w:rPr>
          <w:t>Read more</w:t>
        </w:r>
      </w:hyperlink>
    </w:p>
    <w:p w:rsidR="00107003" w:rsidRPr="00646385" w:rsidRDefault="00107003"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t>2015 International Conference on Advances in Engineering Materials (ICAEM 2015)</w:t>
      </w:r>
      <w:r w:rsidR="00FE7E54"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FE7E54" w:rsidRPr="00646385">
        <w:rPr>
          <w:b/>
          <w:iCs/>
          <w:color w:val="E36C0A" w:themeColor="accent6" w:themeShade="BF"/>
          <w:sz w:val="24"/>
          <w:szCs w:val="24"/>
          <w:u w:val="single"/>
          <w:lang w:eastAsia="bg-BG"/>
        </w:rPr>
        <w:t xml:space="preserve">27 </w:t>
      </w:r>
      <w:r w:rsidR="00FE7E54" w:rsidRPr="00646385">
        <w:rPr>
          <w:b/>
          <w:iCs/>
          <w:color w:val="E36C0A" w:themeColor="accent6" w:themeShade="BF"/>
          <w:sz w:val="24"/>
          <w:szCs w:val="24"/>
          <w:u w:val="single"/>
          <w:lang w:val="en-US" w:eastAsia="bg-BG"/>
        </w:rPr>
        <w:t>-</w:t>
      </w:r>
      <w:r w:rsidR="00FE7E54" w:rsidRPr="00646385">
        <w:rPr>
          <w:b/>
          <w:iCs/>
          <w:color w:val="E36C0A" w:themeColor="accent6" w:themeShade="BF"/>
          <w:sz w:val="24"/>
          <w:szCs w:val="24"/>
          <w:u w:val="single"/>
          <w:lang w:eastAsia="bg-BG"/>
        </w:rPr>
        <w:t xml:space="preserve"> 30 Jun</w:t>
      </w:r>
      <w:r w:rsidR="00FE7E54" w:rsidRPr="00646385">
        <w:rPr>
          <w:b/>
          <w:iCs/>
          <w:color w:val="E36C0A" w:themeColor="accent6" w:themeShade="BF"/>
          <w:sz w:val="24"/>
          <w:szCs w:val="24"/>
          <w:u w:val="single"/>
          <w:lang w:val="en-US" w:eastAsia="bg-BG"/>
        </w:rPr>
        <w:t xml:space="preserve">e 2015, </w:t>
      </w:r>
      <w:r w:rsidR="00FE7E54" w:rsidRPr="00646385">
        <w:rPr>
          <w:b/>
          <w:iCs/>
          <w:color w:val="E36C0A" w:themeColor="accent6" w:themeShade="BF"/>
          <w:sz w:val="24"/>
          <w:szCs w:val="24"/>
          <w:u w:val="single"/>
          <w:lang w:eastAsia="bg-BG"/>
        </w:rPr>
        <w:t>Bucharest, Romania</w:t>
      </w:r>
      <w:r w:rsidR="00FE7E54" w:rsidRPr="00646385">
        <w:rPr>
          <w:b/>
          <w:color w:val="E36C0A" w:themeColor="accent6" w:themeShade="BF"/>
          <w:sz w:val="24"/>
          <w:szCs w:val="24"/>
          <w:u w:val="single"/>
          <w:lang w:eastAsia="bg-BG"/>
        </w:rPr>
        <w:t xml:space="preserve"> </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main objective of this conference is to provide a platform for engineers, academicians, scientists, industrial professionals and researchers to present the results of their research activities in the field of Advances in Engineering Materials. Topics of interest for submission papers include subjects like Advanced Design Technology; Polymer Materials; Modeling, Analysis and Simulation of Manufacturing Processes; Laser Processing Technology, etc.</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deadline for submission of papers is 20 March 2015. Registration fees range from EUR 100 to EUR 200.</w:t>
      </w:r>
    </w:p>
    <w:p w:rsidR="00107003" w:rsidRPr="00FE7E54" w:rsidRDefault="00107003" w:rsidP="009E7151">
      <w:pPr>
        <w:spacing w:after="360" w:line="240" w:lineRule="auto"/>
        <w:rPr>
          <w:rFonts w:eastAsia="Times New Roman" w:cs="Times New Roman"/>
          <w:sz w:val="24"/>
          <w:szCs w:val="24"/>
          <w:lang w:val="en-US" w:eastAsia="bg-BG"/>
        </w:rPr>
      </w:pPr>
      <w:r w:rsidRPr="00107003">
        <w:rPr>
          <w:rFonts w:eastAsia="Times New Roman" w:cs="Times New Roman"/>
          <w:sz w:val="24"/>
          <w:szCs w:val="24"/>
          <w:lang w:eastAsia="bg-BG"/>
        </w:rPr>
        <w:t>For further information, please visit:</w:t>
      </w:r>
      <w:r w:rsidR="00FE7E54">
        <w:rPr>
          <w:rFonts w:eastAsia="Times New Roman" w:cs="Times New Roman"/>
          <w:sz w:val="24"/>
          <w:szCs w:val="24"/>
          <w:lang w:val="en-US" w:eastAsia="bg-BG"/>
        </w:rPr>
        <w:t xml:space="preserve"> </w:t>
      </w:r>
      <w:hyperlink r:id="rId63" w:history="1">
        <w:r w:rsidRPr="00107003">
          <w:rPr>
            <w:rFonts w:eastAsia="Times New Roman" w:cs="Times New Roman"/>
            <w:color w:val="027AC6"/>
            <w:sz w:val="24"/>
            <w:szCs w:val="24"/>
            <w:u w:val="single"/>
            <w:lang w:eastAsia="bg-BG"/>
          </w:rPr>
          <w:t>http://www.icaem.org/</w:t>
        </w:r>
      </w:hyperlink>
    </w:p>
    <w:p w:rsidR="007C454E" w:rsidRPr="00646385" w:rsidRDefault="007C454E"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t>14th IEEE International Symposium on Parallel and Distributed Computing (ISPDC)</w:t>
      </w:r>
      <w:r w:rsidR="009E7151"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9E7151" w:rsidRPr="00646385">
        <w:rPr>
          <w:b/>
          <w:iCs/>
          <w:color w:val="E36C0A" w:themeColor="accent6" w:themeShade="BF"/>
          <w:sz w:val="24"/>
          <w:szCs w:val="24"/>
          <w:u w:val="single"/>
          <w:lang w:eastAsia="bg-BG"/>
        </w:rPr>
        <w:t xml:space="preserve">29 June </w:t>
      </w:r>
      <w:r w:rsidR="009E7151" w:rsidRPr="00646385">
        <w:rPr>
          <w:b/>
          <w:iCs/>
          <w:color w:val="E36C0A" w:themeColor="accent6" w:themeShade="BF"/>
          <w:sz w:val="24"/>
          <w:szCs w:val="24"/>
          <w:u w:val="single"/>
          <w:lang w:val="en-US" w:eastAsia="bg-BG"/>
        </w:rPr>
        <w:t>-</w:t>
      </w:r>
      <w:r w:rsidR="009E7151" w:rsidRPr="00646385">
        <w:rPr>
          <w:b/>
          <w:iCs/>
          <w:color w:val="E36C0A" w:themeColor="accent6" w:themeShade="BF"/>
          <w:sz w:val="24"/>
          <w:szCs w:val="24"/>
          <w:u w:val="single"/>
          <w:lang w:eastAsia="bg-BG"/>
        </w:rPr>
        <w:t xml:space="preserve"> 2 July</w:t>
      </w:r>
      <w:r w:rsidR="009E7151" w:rsidRPr="00646385">
        <w:rPr>
          <w:b/>
          <w:iCs/>
          <w:color w:val="E36C0A" w:themeColor="accent6" w:themeShade="BF"/>
          <w:sz w:val="24"/>
          <w:szCs w:val="24"/>
          <w:u w:val="single"/>
          <w:lang w:val="en-US" w:eastAsia="bg-BG"/>
        </w:rPr>
        <w:t xml:space="preserve"> 2015, </w:t>
      </w:r>
      <w:r w:rsidR="009E7151" w:rsidRPr="00646385">
        <w:rPr>
          <w:b/>
          <w:iCs/>
          <w:color w:val="E36C0A" w:themeColor="accent6" w:themeShade="BF"/>
          <w:sz w:val="24"/>
          <w:szCs w:val="24"/>
          <w:u w:val="single"/>
          <w:lang w:eastAsia="bg-BG"/>
        </w:rPr>
        <w:t>Limassol, Cyprus</w:t>
      </w:r>
      <w:r w:rsidR="009E7151" w:rsidRPr="00646385">
        <w:rPr>
          <w:b/>
          <w:color w:val="E36C0A" w:themeColor="accent6" w:themeShade="BF"/>
          <w:sz w:val="24"/>
          <w:szCs w:val="24"/>
          <w:u w:val="single"/>
          <w:lang w:eastAsia="bg-BG"/>
        </w:rPr>
        <w:t xml:space="preserve"> </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The conference will comprise a programme of papers describing original and unpublished research advancing the state of the art in the field of new parallel and distributed computing paradigms and applications. Parallel and distributed computing is today a central topic in science, engineering and society in the development of new approaches for the modelling, design, analysis, evaluation, and programming of future parallel and distributed computing systems and applications.</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The University of Cyprus and Easy Conferences are the local organisers of the conference.</w:t>
      </w:r>
    </w:p>
    <w:p w:rsidR="007C454E" w:rsidRPr="00FE7E54"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For further information, please visit:</w:t>
      </w:r>
      <w:r w:rsidR="009E7151">
        <w:rPr>
          <w:rFonts w:eastAsia="Times New Roman" w:cs="Times New Roman"/>
          <w:sz w:val="24"/>
          <w:szCs w:val="24"/>
          <w:lang w:val="en-US" w:eastAsia="bg-BG"/>
        </w:rPr>
        <w:t xml:space="preserve"> </w:t>
      </w:r>
      <w:hyperlink r:id="rId64" w:history="1">
        <w:r w:rsidR="009E7151" w:rsidRPr="00542EFA">
          <w:rPr>
            <w:rStyle w:val="Hyperlink"/>
            <w:rFonts w:eastAsia="Times New Roman" w:cs="Times New Roman"/>
            <w:sz w:val="24"/>
            <w:szCs w:val="24"/>
            <w:lang w:eastAsia="bg-BG"/>
          </w:rPr>
          <w:t>http://cyprusconferences.org/ispdc2015/index.html</w:t>
        </w:r>
      </w:hyperlink>
    </w:p>
    <w:p w:rsidR="00902705" w:rsidRPr="00F63496" w:rsidRDefault="00902705" w:rsidP="00F63496">
      <w:pPr>
        <w:rPr>
          <w:b/>
          <w:color w:val="E36C0A" w:themeColor="accent6" w:themeShade="BF"/>
          <w:sz w:val="24"/>
          <w:szCs w:val="24"/>
          <w:u w:val="single"/>
          <w:lang w:val="ru-RU" w:eastAsia="bg-BG"/>
        </w:rPr>
      </w:pPr>
      <w:r w:rsidRPr="00F63496">
        <w:rPr>
          <w:b/>
          <w:color w:val="E36C0A" w:themeColor="accent6" w:themeShade="BF"/>
          <w:sz w:val="24"/>
          <w:szCs w:val="24"/>
          <w:u w:val="single"/>
        </w:rPr>
        <w:t>Лятно училище</w:t>
      </w:r>
      <w:r w:rsidR="00F63496" w:rsidRPr="00F63496">
        <w:rPr>
          <w:b/>
          <w:color w:val="E36C0A" w:themeColor="accent6" w:themeShade="BF"/>
          <w:sz w:val="24"/>
          <w:szCs w:val="24"/>
          <w:u w:val="single"/>
        </w:rPr>
        <w:t xml:space="preserve"> за студенти, 5-18 юли 2015, </w:t>
      </w:r>
      <w:r w:rsidRPr="00F63496">
        <w:rPr>
          <w:b/>
          <w:color w:val="E36C0A" w:themeColor="accent6" w:themeShade="BF"/>
          <w:sz w:val="24"/>
          <w:szCs w:val="24"/>
          <w:u w:val="single"/>
        </w:rPr>
        <w:t>Краков</w:t>
      </w:r>
      <w:r w:rsidR="00F63496" w:rsidRPr="00F63496">
        <w:rPr>
          <w:b/>
          <w:color w:val="E36C0A" w:themeColor="accent6" w:themeShade="BF"/>
          <w:sz w:val="24"/>
          <w:szCs w:val="24"/>
          <w:u w:val="single"/>
        </w:rPr>
        <w:t>, Полша</w:t>
      </w:r>
    </w:p>
    <w:p w:rsidR="00F63496" w:rsidRPr="00F63496" w:rsidRDefault="00902705" w:rsidP="00902705">
      <w:pPr>
        <w:rPr>
          <w:rFonts w:cs="Times New Roman"/>
          <w:color w:val="333333"/>
          <w:sz w:val="24"/>
          <w:szCs w:val="24"/>
        </w:rPr>
      </w:pPr>
      <w:proofErr w:type="spellStart"/>
      <w:r w:rsidRPr="00F63496">
        <w:rPr>
          <w:rFonts w:cs="Times New Roman"/>
          <w:color w:val="333333"/>
          <w:sz w:val="24"/>
          <w:szCs w:val="24"/>
        </w:rPr>
        <w:t>Вишеградското</w:t>
      </w:r>
      <w:proofErr w:type="spellEnd"/>
      <w:r w:rsidRPr="00F63496">
        <w:rPr>
          <w:rFonts w:cs="Times New Roman"/>
          <w:color w:val="333333"/>
          <w:sz w:val="24"/>
          <w:szCs w:val="24"/>
        </w:rPr>
        <w:t xml:space="preserve"> лятно училище е отворено за студенти от Централна и Източна Европа. Целта на този проект е да задълбочи знанията за регионалните и глобални предизвикателства, ликвидирането на взаимните стереотипи, създаването на </w:t>
      </w:r>
      <w:r w:rsidRPr="00F63496">
        <w:rPr>
          <w:rFonts w:cs="Times New Roman"/>
          <w:color w:val="333333"/>
          <w:sz w:val="24"/>
          <w:szCs w:val="24"/>
        </w:rPr>
        <w:lastRenderedPageBreak/>
        <w:t>приятелски контакти. То се провежда в продължение на две седмици от 5 до 18 юли в Краков, Полша.</w:t>
      </w:r>
      <w:r w:rsidR="00F63496" w:rsidRPr="00F63496">
        <w:rPr>
          <w:rFonts w:cs="Times New Roman"/>
          <w:color w:val="333333"/>
          <w:sz w:val="24"/>
          <w:szCs w:val="24"/>
        </w:rPr>
        <w:t xml:space="preserve"> </w:t>
      </w:r>
    </w:p>
    <w:p w:rsidR="00F63496" w:rsidRPr="00F63496" w:rsidRDefault="00902705" w:rsidP="00902705">
      <w:pPr>
        <w:rPr>
          <w:rFonts w:cs="Times New Roman"/>
          <w:color w:val="333333"/>
          <w:sz w:val="24"/>
          <w:szCs w:val="24"/>
        </w:rPr>
      </w:pPr>
      <w:r w:rsidRPr="00F63496">
        <w:rPr>
          <w:rFonts w:cs="Times New Roman"/>
          <w:color w:val="333333"/>
          <w:sz w:val="24"/>
          <w:szCs w:val="24"/>
        </w:rPr>
        <w:t>Програмата на тазгодишното лятно училище включва лекции, дискусии по текущи политически, културни и социални въпроси в глобална и европейска перспектива. Лектори ще бъдат представители на европейските институции и местните власти, учени, бизнесмени, журналисти и артисти.</w:t>
      </w:r>
    </w:p>
    <w:p w:rsidR="00F63496" w:rsidRDefault="00902705" w:rsidP="00902705">
      <w:pPr>
        <w:rPr>
          <w:rFonts w:cs="Times New Roman"/>
          <w:color w:val="333333"/>
          <w:sz w:val="24"/>
          <w:szCs w:val="24"/>
        </w:rPr>
      </w:pPr>
      <w:r w:rsidRPr="00F63496">
        <w:rPr>
          <w:rFonts w:cs="Times New Roman"/>
          <w:color w:val="333333"/>
          <w:sz w:val="24"/>
          <w:szCs w:val="24"/>
        </w:rPr>
        <w:t>Работният език на училището е английският, а крайният срок за кандидатстване е 31 март 2015.</w:t>
      </w:r>
      <w:r w:rsidR="00F63496" w:rsidRPr="00F63496">
        <w:rPr>
          <w:rFonts w:cs="Times New Roman"/>
          <w:color w:val="333333"/>
          <w:sz w:val="24"/>
          <w:szCs w:val="24"/>
        </w:rPr>
        <w:t xml:space="preserve"> </w:t>
      </w:r>
      <w:r w:rsidRPr="00F63496">
        <w:rPr>
          <w:rFonts w:cs="Times New Roman"/>
          <w:color w:val="333333"/>
          <w:sz w:val="24"/>
          <w:szCs w:val="24"/>
        </w:rPr>
        <w:t>Таксата за регистрация в училището в 75 евро, като участниците трябва да покрият сами и пътните разноски. Организаторите покриват учебните материали, настаняването на участниците и участието в специални събития.</w:t>
      </w:r>
    </w:p>
    <w:p w:rsidR="00902705" w:rsidRDefault="00902705" w:rsidP="000325BB">
      <w:pPr>
        <w:spacing w:after="360"/>
        <w:rPr>
          <w:rFonts w:cs="Times New Roman"/>
          <w:color w:val="003366"/>
          <w:sz w:val="24"/>
          <w:szCs w:val="24"/>
          <w:u w:val="single"/>
          <w:lang w:val="en-US"/>
        </w:rPr>
      </w:pPr>
      <w:r w:rsidRPr="00F63496">
        <w:rPr>
          <w:rFonts w:cs="Times New Roman"/>
          <w:color w:val="333333"/>
          <w:sz w:val="24"/>
          <w:szCs w:val="24"/>
        </w:rPr>
        <w:t xml:space="preserve">Повече информация на </w:t>
      </w:r>
      <w:hyperlink r:id="rId65" w:history="1">
        <w:r w:rsidRPr="00F63496">
          <w:rPr>
            <w:rFonts w:cs="Times New Roman"/>
            <w:color w:val="003366"/>
            <w:sz w:val="24"/>
            <w:szCs w:val="24"/>
            <w:u w:val="single"/>
          </w:rPr>
          <w:t>http://www.visegradsummerschool.org</w:t>
        </w:r>
      </w:hyperlink>
    </w:p>
    <w:p w:rsidR="00802651" w:rsidRPr="002409A8" w:rsidRDefault="00802651" w:rsidP="002409A8">
      <w:pPr>
        <w:rPr>
          <w:b/>
          <w:color w:val="E36C0A" w:themeColor="accent6" w:themeShade="BF"/>
          <w:sz w:val="24"/>
          <w:szCs w:val="24"/>
          <w:u w:val="single"/>
          <w:lang w:val="en-US" w:eastAsia="bg-BG"/>
        </w:rPr>
      </w:pPr>
      <w:r w:rsidRPr="002409A8">
        <w:rPr>
          <w:b/>
          <w:color w:val="E36C0A" w:themeColor="accent6" w:themeShade="BF"/>
          <w:sz w:val="24"/>
          <w:szCs w:val="24"/>
          <w:u w:val="single"/>
          <w:lang w:eastAsia="bg-BG"/>
        </w:rPr>
        <w:t>6th International Conference on Experiments/Process/System Modeling/Simulati</w:t>
      </w:r>
      <w:r w:rsidR="00F97C3F" w:rsidRPr="002409A8">
        <w:rPr>
          <w:b/>
          <w:color w:val="E36C0A" w:themeColor="accent6" w:themeShade="BF"/>
          <w:sz w:val="24"/>
          <w:szCs w:val="24"/>
          <w:u w:val="single"/>
          <w:lang w:eastAsia="bg-BG"/>
        </w:rPr>
        <w:t>on/Optimization (6th IC-EpsMsO)</w:t>
      </w:r>
      <w:r w:rsidR="00F97C3F" w:rsidRPr="002409A8">
        <w:rPr>
          <w:b/>
          <w:color w:val="E36C0A" w:themeColor="accent6" w:themeShade="BF"/>
          <w:sz w:val="24"/>
          <w:szCs w:val="24"/>
          <w:u w:val="single"/>
          <w:lang w:val="en-US" w:eastAsia="bg-BG"/>
        </w:rPr>
        <w:t>, 8-11 July, Greece</w:t>
      </w:r>
    </w:p>
    <w:p w:rsidR="00802651" w:rsidRPr="00802651" w:rsidRDefault="00802651" w:rsidP="00F97C3F">
      <w:pPr>
        <w:spacing w:line="240" w:lineRule="auto"/>
        <w:rPr>
          <w:rFonts w:eastAsia="Times New Roman" w:cs="Times New Roman"/>
          <w:bCs/>
          <w:iCs/>
          <w:sz w:val="24"/>
          <w:szCs w:val="24"/>
          <w:lang w:eastAsia="bg-BG"/>
        </w:rPr>
      </w:pPr>
      <w:r w:rsidRPr="00802651">
        <w:rPr>
          <w:rFonts w:eastAsia="Times New Roman" w:cs="Times New Roman"/>
          <w:bCs/>
          <w:iCs/>
          <w:sz w:val="24"/>
          <w:szCs w:val="24"/>
          <w:lang w:eastAsia="bg-BG"/>
        </w:rPr>
        <w:t>The Chairman of the 6th International Conference on Experiments/Process/System Modeling/Simulation/Optimization (IC-EpsMsO), Prof. Demos T. Tsahalis, also Director of LFME (</w:t>
      </w:r>
      <w:hyperlink r:id="rId66" w:history="1">
        <w:r w:rsidR="00F97C3F" w:rsidRPr="00F97C3F">
          <w:rPr>
            <w:rStyle w:val="Hyperlink"/>
            <w:rFonts w:eastAsia="Times New Roman" w:cs="Times New Roman"/>
            <w:bCs/>
            <w:iCs/>
            <w:sz w:val="24"/>
            <w:szCs w:val="24"/>
            <w:lang w:eastAsia="bg-BG"/>
          </w:rPr>
          <w:t>www.lfme.gr</w:t>
        </w:r>
      </w:hyperlink>
      <w:r w:rsidRPr="00802651">
        <w:rPr>
          <w:rFonts w:eastAsia="Times New Roman" w:cs="Times New Roman"/>
          <w:bCs/>
          <w:iCs/>
          <w:sz w:val="24"/>
          <w:szCs w:val="24"/>
          <w:lang w:eastAsia="bg-BG"/>
        </w:rPr>
        <w:t>), invites all scientists and engineers from the academic, scientific engineering and industrial sector to participate in the Conference and to contribute both in the promotion and dissemination of the scientific knowledge. Please forward to colleagues of yours that you think might be interested in participating.</w:t>
      </w:r>
    </w:p>
    <w:p w:rsidR="00F97C3F" w:rsidRDefault="00802651" w:rsidP="00F97C3F">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Contribution related to any aspects from Modeling, Simulation and Optimization of Experimental Results, Processes and Systems are enthusiastically encouraged. The contributions will be published in the Conference Proceedings</w:t>
      </w:r>
      <w:r w:rsidR="00F97C3F">
        <w:rPr>
          <w:rFonts w:eastAsia="Times New Roman" w:cs="Times New Roman"/>
          <w:sz w:val="24"/>
          <w:szCs w:val="24"/>
          <w:lang w:val="en-US" w:eastAsia="bg-BG"/>
        </w:rPr>
        <w:t>.</w:t>
      </w:r>
    </w:p>
    <w:p w:rsidR="00F97C3F" w:rsidRDefault="00802651" w:rsidP="00F97C3F">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Selected high quality papers will be considered for possible publication in international, peer-reviewed journals, such as: International Journal of Low-Carbon Technology, International Journal of Aerospace Sciences.</w:t>
      </w:r>
    </w:p>
    <w:p w:rsidR="00802651" w:rsidRPr="00802651" w:rsidRDefault="00802651" w:rsidP="00410A71">
      <w:pPr>
        <w:spacing w:after="100" w:afterAutospacing="1" w:line="240" w:lineRule="auto"/>
        <w:rPr>
          <w:rFonts w:eastAsia="Times New Roman" w:cs="Times New Roman"/>
          <w:sz w:val="24"/>
          <w:szCs w:val="24"/>
          <w:lang w:eastAsia="bg-BG"/>
        </w:rPr>
      </w:pPr>
      <w:r w:rsidRPr="00802651">
        <w:rPr>
          <w:rFonts w:eastAsia="Times New Roman" w:cs="Times New Roman"/>
          <w:sz w:val="24"/>
          <w:szCs w:val="24"/>
          <w:lang w:eastAsia="bg-BG"/>
        </w:rPr>
        <w:t xml:space="preserve">For further information, please visit the conference website: </w:t>
      </w:r>
      <w:hyperlink r:id="rId67" w:history="1">
        <w:r w:rsidRPr="00802651">
          <w:rPr>
            <w:rFonts w:eastAsia="Times New Roman" w:cs="Times New Roman"/>
            <w:color w:val="027AC6"/>
            <w:sz w:val="24"/>
            <w:szCs w:val="24"/>
            <w:u w:val="single"/>
            <w:lang w:eastAsia="bg-BG"/>
          </w:rPr>
          <w:t>www.epsmso.gr</w:t>
        </w:r>
      </w:hyperlink>
    </w:p>
    <w:p w:rsidR="006E7292" w:rsidRPr="00201924" w:rsidRDefault="006E7292" w:rsidP="00201924">
      <w:pPr>
        <w:rPr>
          <w:b/>
          <w:color w:val="E36C0A" w:themeColor="accent6" w:themeShade="BF"/>
          <w:sz w:val="24"/>
          <w:szCs w:val="24"/>
          <w:u w:val="single"/>
          <w:lang w:eastAsia="bg-BG"/>
        </w:rPr>
      </w:pPr>
      <w:r w:rsidRPr="00201924">
        <w:rPr>
          <w:b/>
          <w:color w:val="E36C0A" w:themeColor="accent6" w:themeShade="BF"/>
          <w:sz w:val="24"/>
          <w:szCs w:val="24"/>
          <w:u w:val="single"/>
          <w:lang w:eastAsia="bg-BG"/>
        </w:rPr>
        <w:t>2015 International Conference on</w:t>
      </w:r>
      <w:r w:rsidR="000325BB" w:rsidRPr="00201924">
        <w:rPr>
          <w:b/>
          <w:color w:val="E36C0A" w:themeColor="accent6" w:themeShade="BF"/>
          <w:sz w:val="24"/>
          <w:szCs w:val="24"/>
          <w:u w:val="single"/>
          <w:lang w:eastAsia="bg-BG"/>
        </w:rPr>
        <w:t xml:space="preserve"> Material Sciences (ICOMS 2015)</w:t>
      </w:r>
      <w:r w:rsidR="000325BB" w:rsidRPr="00201924">
        <w:rPr>
          <w:b/>
          <w:color w:val="E36C0A" w:themeColor="accent6" w:themeShade="BF"/>
          <w:sz w:val="24"/>
          <w:szCs w:val="24"/>
          <w:u w:val="single"/>
          <w:lang w:val="en-US" w:eastAsia="bg-BG"/>
        </w:rPr>
        <w:t xml:space="preserve">, </w:t>
      </w:r>
      <w:r w:rsidR="000325BB" w:rsidRPr="00201924">
        <w:rPr>
          <w:b/>
          <w:iCs/>
          <w:color w:val="E36C0A" w:themeColor="accent6" w:themeShade="BF"/>
          <w:sz w:val="24"/>
          <w:szCs w:val="24"/>
          <w:u w:val="single"/>
          <w:lang w:eastAsia="bg-BG"/>
        </w:rPr>
        <w:t xml:space="preserve">13 </w:t>
      </w:r>
      <w:r w:rsidR="000325BB" w:rsidRPr="00201924">
        <w:rPr>
          <w:b/>
          <w:iCs/>
          <w:color w:val="E36C0A" w:themeColor="accent6" w:themeShade="BF"/>
          <w:sz w:val="24"/>
          <w:szCs w:val="24"/>
          <w:u w:val="single"/>
          <w:lang w:val="en-US" w:eastAsia="bg-BG"/>
        </w:rPr>
        <w:t>-</w:t>
      </w:r>
      <w:r w:rsidR="000325BB" w:rsidRPr="00201924">
        <w:rPr>
          <w:b/>
          <w:iCs/>
          <w:color w:val="E36C0A" w:themeColor="accent6" w:themeShade="BF"/>
          <w:sz w:val="24"/>
          <w:szCs w:val="24"/>
          <w:u w:val="single"/>
          <w:lang w:eastAsia="bg-BG"/>
        </w:rPr>
        <w:t xml:space="preserve"> 14 July</w:t>
      </w:r>
      <w:r w:rsidR="000325BB" w:rsidRPr="00201924">
        <w:rPr>
          <w:b/>
          <w:iCs/>
          <w:color w:val="E36C0A" w:themeColor="accent6" w:themeShade="BF"/>
          <w:sz w:val="24"/>
          <w:szCs w:val="24"/>
          <w:u w:val="single"/>
          <w:lang w:val="en-US" w:eastAsia="bg-BG"/>
        </w:rPr>
        <w:t xml:space="preserve">2015, </w:t>
      </w:r>
      <w:r w:rsidR="000325BB" w:rsidRPr="00201924">
        <w:rPr>
          <w:b/>
          <w:iCs/>
          <w:color w:val="E36C0A" w:themeColor="accent6" w:themeShade="BF"/>
          <w:sz w:val="24"/>
          <w:szCs w:val="24"/>
          <w:u w:val="single"/>
          <w:lang w:eastAsia="bg-BG"/>
        </w:rPr>
        <w:t>Lisbon, Portugal</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The conference will focus on state of the art technologies pertaining to material sciences. The latest theoretical and technological advances will be presented and discussed, as well as the applications of material sciences to domains such as astronomy, biology, education, geosciences, security, health care, etc. The organisers expect that the conference and its publications will be a trigger for further related research and technology improvements in this area.</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Early registration fees (paid before 30 April) range from approximately EUR 230 to approximately EUR 410.</w:t>
      </w:r>
    </w:p>
    <w:p w:rsidR="006E7292" w:rsidRPr="000325BB" w:rsidRDefault="006E7292" w:rsidP="00586304">
      <w:pPr>
        <w:spacing w:after="360" w:line="240" w:lineRule="auto"/>
        <w:rPr>
          <w:rFonts w:eastAsia="Times New Roman" w:cs="Times New Roman"/>
          <w:sz w:val="24"/>
          <w:szCs w:val="24"/>
          <w:lang w:val="en-US" w:eastAsia="bg-BG"/>
        </w:rPr>
      </w:pPr>
      <w:r w:rsidRPr="00AE6AC1">
        <w:rPr>
          <w:rFonts w:eastAsia="Times New Roman" w:cs="Times New Roman"/>
          <w:sz w:val="24"/>
          <w:szCs w:val="24"/>
          <w:lang w:eastAsia="bg-BG"/>
        </w:rPr>
        <w:t>For further information, please visit:</w:t>
      </w:r>
      <w:r w:rsidR="000325BB">
        <w:rPr>
          <w:rFonts w:eastAsia="Times New Roman" w:cs="Times New Roman"/>
          <w:sz w:val="24"/>
          <w:szCs w:val="24"/>
          <w:lang w:val="en-US" w:eastAsia="bg-BG"/>
        </w:rPr>
        <w:t xml:space="preserve"> </w:t>
      </w:r>
      <w:hyperlink r:id="rId68" w:history="1">
        <w:r w:rsidR="000325BB" w:rsidRPr="000325BB">
          <w:rPr>
            <w:rStyle w:val="Hyperlink"/>
            <w:rFonts w:eastAsia="Times New Roman" w:cs="Times New Roman"/>
            <w:sz w:val="24"/>
            <w:szCs w:val="24"/>
            <w:lang w:eastAsia="bg-BG"/>
          </w:rPr>
          <w:t>http://www.icoms.org/index.html</w:t>
        </w:r>
      </w:hyperlink>
    </w:p>
    <w:p w:rsidR="00E96A02" w:rsidRPr="00EB5954" w:rsidRDefault="00586304" w:rsidP="00EB5954">
      <w:pPr>
        <w:rPr>
          <w:b/>
          <w:color w:val="E36C0A" w:themeColor="accent6" w:themeShade="BF"/>
          <w:sz w:val="24"/>
          <w:szCs w:val="24"/>
          <w:u w:val="single"/>
          <w:lang w:eastAsia="bg-BG"/>
        </w:rPr>
      </w:pPr>
      <w:r w:rsidRPr="00EB5954">
        <w:rPr>
          <w:b/>
          <w:color w:val="E36C0A" w:themeColor="accent6" w:themeShade="BF"/>
          <w:sz w:val="24"/>
          <w:szCs w:val="24"/>
          <w:u w:val="single"/>
          <w:lang w:eastAsia="bg-BG"/>
        </w:rPr>
        <w:lastRenderedPageBreak/>
        <w:t>Конференция „Подобряване на университетското преподаване</w:t>
      </w:r>
      <w:r w:rsidR="00E96A02" w:rsidRPr="00EB5954">
        <w:rPr>
          <w:b/>
          <w:color w:val="E36C0A" w:themeColor="accent6" w:themeShade="BF"/>
          <w:sz w:val="24"/>
          <w:szCs w:val="24"/>
          <w:u w:val="single"/>
          <w:lang w:eastAsia="bg-BG"/>
        </w:rPr>
        <w:t>”</w:t>
      </w:r>
      <w:r w:rsidRPr="00EB5954">
        <w:rPr>
          <w:b/>
          <w:color w:val="E36C0A" w:themeColor="accent6" w:themeShade="BF"/>
          <w:sz w:val="24"/>
          <w:szCs w:val="24"/>
          <w:u w:val="single"/>
          <w:lang w:eastAsia="bg-BG"/>
        </w:rPr>
        <w:t xml:space="preserve">, </w:t>
      </w:r>
      <w:r w:rsidR="00E96A02" w:rsidRPr="00EB5954">
        <w:rPr>
          <w:b/>
          <w:color w:val="E36C0A" w:themeColor="accent6" w:themeShade="BF"/>
          <w:sz w:val="24"/>
          <w:szCs w:val="24"/>
          <w:u w:val="single"/>
          <w:lang w:eastAsia="bg-BG"/>
        </w:rPr>
        <w:t>15-17 юли 2015 г.,  Любляна, Словения</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Темата на предстоящото събитие е „Студентите като партньори в областта на иновациите”, но  предложения се приемат по всички теми, свързани с качеството на преподаването и ученето в системата на висшето образование.</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Всяка година конференцията предлага възможност на участници от целия свят да споделят добри практики, открития и предизвикателства, свързани с подобряване ефективността на обучението. Дискутират се теми, касаещи различните заинтересовани страни в системата на висшето образование – студенти, преподаватели, служители във висшите училища, работодателски и други организации.</w:t>
      </w:r>
    </w:p>
    <w:p w:rsidR="00E96A02" w:rsidRPr="008D6050" w:rsidRDefault="00E96A02" w:rsidP="00A660B1">
      <w:pPr>
        <w:shd w:val="clear" w:color="auto" w:fill="FFFFFF"/>
        <w:spacing w:before="100" w:beforeAutospacing="1" w:after="360"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 xml:space="preserve">Повече информация може да се намери на </w:t>
      </w:r>
      <w:hyperlink r:id="rId69" w:history="1">
        <w:r w:rsidRPr="000325BB">
          <w:rPr>
            <w:rStyle w:val="Hyperlink"/>
            <w:rFonts w:eastAsia="Times New Roman" w:cs="Times New Roman"/>
            <w:sz w:val="24"/>
            <w:szCs w:val="24"/>
            <w:lang w:eastAsia="bg-BG"/>
          </w:rPr>
          <w:t>http://www.iutconference.com/about-iut/http://www.iutconference.com/about-iut</w:t>
        </w:r>
      </w:hyperlink>
      <w:r w:rsidRPr="008D6050">
        <w:rPr>
          <w:rFonts w:eastAsia="Times New Roman" w:cs="Times New Roman"/>
          <w:color w:val="000000"/>
          <w:sz w:val="24"/>
          <w:szCs w:val="24"/>
          <w:lang w:eastAsia="bg-BG"/>
        </w:rPr>
        <w:t>.</w:t>
      </w:r>
    </w:p>
    <w:p w:rsidR="006E7292" w:rsidRPr="009E1BF3" w:rsidRDefault="003C3A55" w:rsidP="00A660B1">
      <w:pPr>
        <w:spacing w:after="100" w:afterAutospacing="1" w:line="270" w:lineRule="atLeast"/>
        <w:rPr>
          <w:rFonts w:eastAsia="Times New Roman" w:cs="Times New Roman"/>
          <w:b/>
          <w:color w:val="E36C0A" w:themeColor="accent6" w:themeShade="BF"/>
          <w:sz w:val="24"/>
          <w:szCs w:val="24"/>
          <w:u w:val="single"/>
          <w:lang w:val="en-US" w:eastAsia="bg-BG"/>
        </w:rPr>
      </w:pPr>
      <w:hyperlink r:id="rId70" w:history="1">
        <w:r w:rsidR="006E7292" w:rsidRPr="009E1BF3">
          <w:rPr>
            <w:rFonts w:eastAsia="Times New Roman" w:cs="Times New Roman"/>
            <w:b/>
            <w:color w:val="E36C0A" w:themeColor="accent6" w:themeShade="BF"/>
            <w:sz w:val="24"/>
            <w:szCs w:val="24"/>
            <w:u w:val="single"/>
            <w:lang w:eastAsia="bg-BG"/>
          </w:rPr>
          <w:t>Future and Emerging Technologies (FET) at the Science &amp; Information (SAI) Conference 2015</w:t>
        </w:r>
      </w:hyperlink>
      <w:r w:rsidR="00A660B1" w:rsidRPr="00A660B1">
        <w:rPr>
          <w:rFonts w:eastAsia="Times New Roman" w:cs="Times New Roman"/>
          <w:b/>
          <w:color w:val="E36C0A" w:themeColor="accent6" w:themeShade="BF"/>
          <w:sz w:val="24"/>
          <w:szCs w:val="24"/>
          <w:u w:val="single"/>
          <w:lang w:val="en-US" w:eastAsia="bg-BG"/>
        </w:rPr>
        <w:t xml:space="preserve">, 28-30 July 2015, </w:t>
      </w:r>
      <w:r w:rsidR="006E7292" w:rsidRPr="009E1BF3">
        <w:rPr>
          <w:rFonts w:eastAsia="Times New Roman" w:cs="Times New Roman"/>
          <w:b/>
          <w:color w:val="E36C0A" w:themeColor="accent6" w:themeShade="BF"/>
          <w:sz w:val="24"/>
          <w:szCs w:val="24"/>
          <w:u w:val="single"/>
          <w:lang w:eastAsia="bg-BG"/>
        </w:rPr>
        <w:t>London</w:t>
      </w:r>
      <w:r w:rsidR="00A660B1" w:rsidRPr="00A660B1">
        <w:rPr>
          <w:rFonts w:eastAsia="Times New Roman" w:cs="Times New Roman"/>
          <w:b/>
          <w:color w:val="E36C0A" w:themeColor="accent6" w:themeShade="BF"/>
          <w:sz w:val="24"/>
          <w:szCs w:val="24"/>
          <w:u w:val="single"/>
          <w:lang w:val="en-US" w:eastAsia="bg-BG"/>
        </w:rPr>
        <w:t xml:space="preserve">, </w:t>
      </w:r>
      <w:r w:rsidR="00A660B1" w:rsidRPr="00A660B1">
        <w:rPr>
          <w:rFonts w:eastAsia="Times New Roman" w:cs="Times New Roman"/>
          <w:b/>
          <w:color w:val="E36C0A" w:themeColor="accent6" w:themeShade="BF"/>
          <w:sz w:val="24"/>
          <w:szCs w:val="24"/>
          <w:u w:val="single"/>
          <w:lang w:eastAsia="bg-BG"/>
        </w:rPr>
        <w:t>UK</w:t>
      </w:r>
    </w:p>
    <w:p w:rsidR="006E7292" w:rsidRDefault="006E7292" w:rsidP="000325BB">
      <w:pPr>
        <w:spacing w:after="0" w:line="270" w:lineRule="atLeast"/>
        <w:rPr>
          <w:rFonts w:eastAsia="Times New Roman" w:cs="Times New Roman"/>
          <w:color w:val="0065A2"/>
          <w:sz w:val="24"/>
          <w:szCs w:val="24"/>
          <w:lang w:eastAsia="bg-BG"/>
        </w:rPr>
      </w:pPr>
      <w:r w:rsidRPr="009E1BF3">
        <w:rPr>
          <w:rFonts w:eastAsia="Times New Roman" w:cs="Times New Roman"/>
          <w:color w:val="000000"/>
          <w:sz w:val="24"/>
          <w:szCs w:val="24"/>
          <w:lang w:eastAsia="bg-BG"/>
        </w:rPr>
        <w:t xml:space="preserve">FET will be present at the SAI Conference with a talk presenting what FET is and the future funding opportunities. </w:t>
      </w:r>
      <w:hyperlink r:id="rId71" w:history="1">
        <w:r w:rsidRPr="009E1BF3">
          <w:rPr>
            <w:rFonts w:eastAsia="Times New Roman" w:cs="Times New Roman"/>
            <w:color w:val="0065A2"/>
            <w:sz w:val="24"/>
            <w:szCs w:val="24"/>
            <w:lang w:eastAsia="bg-BG"/>
          </w:rPr>
          <w:t>Read more</w:t>
        </w:r>
      </w:hyperlink>
    </w:p>
    <w:p w:rsidR="002C6358" w:rsidRPr="009E1BF3" w:rsidRDefault="002C6358" w:rsidP="000325BB">
      <w:pPr>
        <w:spacing w:after="0" w:line="270" w:lineRule="atLeast"/>
        <w:rPr>
          <w:rFonts w:eastAsia="Times New Roman" w:cs="Times New Roman"/>
          <w:color w:val="000000"/>
          <w:sz w:val="24"/>
          <w:szCs w:val="24"/>
          <w:lang w:eastAsia="bg-BG"/>
        </w:rPr>
      </w:pPr>
    </w:p>
    <w:p w:rsidR="006B3DA4" w:rsidRPr="00410A71" w:rsidRDefault="006B3DA4" w:rsidP="00410A71">
      <w:pPr>
        <w:rPr>
          <w:rFonts w:cs="Times New Roman"/>
          <w:b/>
          <w:color w:val="E36C0A" w:themeColor="accent6" w:themeShade="BF"/>
          <w:sz w:val="24"/>
          <w:szCs w:val="24"/>
          <w:u w:val="single"/>
          <w:lang w:eastAsia="bg-BG"/>
        </w:rPr>
      </w:pPr>
      <w:r w:rsidRPr="00410A71">
        <w:rPr>
          <w:rFonts w:cs="Times New Roman"/>
          <w:b/>
          <w:color w:val="E36C0A" w:themeColor="accent6" w:themeShade="BF"/>
          <w:sz w:val="24"/>
          <w:szCs w:val="24"/>
          <w:u w:val="single"/>
          <w:lang w:eastAsia="bg-BG"/>
        </w:rPr>
        <w:t>23rd WiN Global Annual Conference: Women in Nuclear Meet Atoms for Peace, 24-28 август 2015 г., Виена</w:t>
      </w:r>
      <w:r w:rsidR="00410A71" w:rsidRPr="00410A71">
        <w:rPr>
          <w:rFonts w:cs="Times New Roman"/>
          <w:b/>
          <w:color w:val="E36C0A" w:themeColor="accent6" w:themeShade="BF"/>
          <w:sz w:val="24"/>
          <w:szCs w:val="24"/>
          <w:u w:val="single"/>
          <w:lang w:eastAsia="bg-BG"/>
        </w:rPr>
        <w:t>, Австрия</w:t>
      </w:r>
    </w:p>
    <w:p w:rsidR="006B3DA4" w:rsidRPr="00410A71" w:rsidRDefault="006B3DA4" w:rsidP="00410A71">
      <w:pPr>
        <w:rPr>
          <w:rFonts w:cs="Times New Roman"/>
          <w:color w:val="000000"/>
          <w:sz w:val="24"/>
          <w:szCs w:val="24"/>
          <w:lang w:eastAsia="bg-BG"/>
        </w:rPr>
      </w:pPr>
      <w:r w:rsidRPr="00410A71">
        <w:rPr>
          <w:rFonts w:cs="Times New Roman"/>
          <w:color w:val="000000"/>
          <w:sz w:val="24"/>
          <w:szCs w:val="24"/>
          <w:lang w:eastAsia="bg-BG"/>
        </w:rPr>
        <w:t>Регистрацията за участие в конференцията и за представяне на научни доклади ще става на електронната страница на Международната агенция за атомна енергия.</w:t>
      </w:r>
    </w:p>
    <w:p w:rsidR="00F92289" w:rsidRPr="007C454E" w:rsidRDefault="00F92289" w:rsidP="000325BB">
      <w:pPr>
        <w:spacing w:after="360"/>
        <w:rPr>
          <w:b/>
          <w:sz w:val="24"/>
          <w:szCs w:val="24"/>
        </w:rPr>
      </w:pPr>
    </w:p>
    <w:p w:rsidR="0028412F" w:rsidRPr="006B3DA4" w:rsidRDefault="0028412F">
      <w:pPr>
        <w:jc w:val="left"/>
        <w:rPr>
          <w:b/>
          <w:sz w:val="24"/>
          <w:szCs w:val="24"/>
          <w:lang w:val="ru-RU"/>
        </w:rPr>
      </w:pPr>
      <w:r w:rsidRPr="006B3DA4">
        <w:rPr>
          <w:b/>
          <w:sz w:val="24"/>
          <w:szCs w:val="24"/>
          <w:lang w:val="ru-RU"/>
        </w:rPr>
        <w:br w:type="page"/>
      </w:r>
    </w:p>
    <w:p w:rsidR="0021369A" w:rsidRPr="006B3DA4" w:rsidRDefault="0021369A" w:rsidP="00460469">
      <w:pPr>
        <w:rPr>
          <w:lang w:val="ru-RU"/>
        </w:rPr>
        <w:sectPr w:rsidR="0021369A" w:rsidRPr="006B3DA4" w:rsidSect="002852EF">
          <w:footerReference w:type="default" r:id="rId72"/>
          <w:pgSz w:w="11906" w:h="16838"/>
          <w:pgMar w:top="1417" w:right="1417" w:bottom="1417" w:left="1417" w:header="708" w:footer="708" w:gutter="0"/>
          <w:cols w:space="708"/>
          <w:docGrid w:linePitch="360"/>
        </w:sectPr>
      </w:pPr>
    </w:p>
    <w:p w:rsidR="00912146" w:rsidRDefault="00912146" w:rsidP="00B278E8">
      <w:pPr>
        <w:pStyle w:val="Publications"/>
      </w:pPr>
      <w:bookmarkStart w:id="26" w:name="_Toc416363115"/>
      <w:r>
        <w:lastRenderedPageBreak/>
        <w:t>ПУБЛИКАЦИИ</w:t>
      </w:r>
      <w:bookmarkEnd w:id="26"/>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F428D2" w:rsidRDefault="00F428D2" w:rsidP="00D266FF">
      <w:pPr>
        <w:pStyle w:val="Heading2"/>
        <w:rPr>
          <w:rFonts w:eastAsia="Times New Roman"/>
          <w:lang w:val="en-US" w:eastAsia="bg-BG"/>
        </w:rPr>
      </w:pPr>
      <w:bookmarkStart w:id="27" w:name="_Toc416363116"/>
      <w:r w:rsidRPr="00F428D2">
        <w:rPr>
          <w:rFonts w:eastAsia="Times New Roman"/>
          <w:lang w:eastAsia="bg-BG"/>
        </w:rPr>
        <w:t>Horizon Magazine - EU Research Framework Programmes, 1984 - 2014</w:t>
      </w:r>
      <w:bookmarkEnd w:id="27"/>
      <w:r w:rsidRPr="00F428D2">
        <w:rPr>
          <w:rFonts w:eastAsia="Times New Roman"/>
          <w:lang w:eastAsia="bg-BG"/>
        </w:rPr>
        <w:t xml:space="preserve"> </w:t>
      </w:r>
    </w:p>
    <w:p w:rsidR="00F428D2" w:rsidRPr="00FF3E39" w:rsidRDefault="00F428D2" w:rsidP="00D266FF">
      <w:pPr>
        <w:rPr>
          <w:sz w:val="24"/>
          <w:szCs w:val="24"/>
          <w:lang w:eastAsia="bg-BG"/>
        </w:rPr>
      </w:pPr>
      <w:r>
        <w:rPr>
          <w:rFonts w:ascii="Verdana" w:hAnsi="Verdana" w:cs="Arial"/>
          <w:noProof/>
          <w:color w:val="0065A2"/>
          <w:sz w:val="20"/>
          <w:szCs w:val="20"/>
          <w:lang w:val="en-US"/>
        </w:rPr>
        <w:drawing>
          <wp:inline distT="0" distB="0" distL="0" distR="0" wp14:anchorId="6179F08C" wp14:editId="1E0E1B8E">
            <wp:extent cx="1202400" cy="1576800"/>
            <wp:effectExtent l="0" t="0" r="0" b="4445"/>
            <wp:docPr id="9" name="Picture 9" descr="http://ec.europa.eu/programmes/horizon2020/sites/horizon2020/files/styles/h2020_list/public/newsroom/horizon30_9001_59.jpg?itok=SUowoVA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europa.eu/programmes/horizon2020/sites/horizon2020/files/styles/h2020_list/public/newsroom/horizon30_9001_59.jpg?itok=SUowoVAf">
                      <a:hlinkClick r:id="rId73"/>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02400" cy="1576800"/>
                    </a:xfrm>
                    <a:prstGeom prst="rect">
                      <a:avLst/>
                    </a:prstGeom>
                    <a:noFill/>
                    <a:ln>
                      <a:noFill/>
                    </a:ln>
                  </pic:spPr>
                </pic:pic>
              </a:graphicData>
            </a:graphic>
          </wp:inline>
        </w:drawing>
      </w:r>
      <w:r w:rsidRPr="00FF3E39">
        <w:rPr>
          <w:sz w:val="24"/>
          <w:szCs w:val="24"/>
          <w:lang w:eastAsia="bg-BG"/>
        </w:rPr>
        <w:t xml:space="preserve">For three decades, the EU Framework Programmes have been funding breakthroughs across Europe. </w:t>
      </w:r>
      <w:proofErr w:type="spellStart"/>
      <w:r w:rsidRPr="00FF3E39">
        <w:rPr>
          <w:sz w:val="24"/>
          <w:szCs w:val="24"/>
          <w:lang w:eastAsia="bg-BG"/>
        </w:rPr>
        <w:t>RTD’s</w:t>
      </w:r>
      <w:proofErr w:type="spellEnd"/>
      <w:r w:rsidRPr="00FF3E39">
        <w:rPr>
          <w:sz w:val="24"/>
          <w:szCs w:val="24"/>
          <w:lang w:eastAsia="bg-BG"/>
        </w:rPr>
        <w:t xml:space="preserve"> </w:t>
      </w:r>
      <w:proofErr w:type="spellStart"/>
      <w:r w:rsidRPr="00FF3E39">
        <w:rPr>
          <w:sz w:val="24"/>
          <w:szCs w:val="24"/>
          <w:lang w:eastAsia="bg-BG"/>
        </w:rPr>
        <w:t>Horizon</w:t>
      </w:r>
      <w:proofErr w:type="spellEnd"/>
      <w:r w:rsidRPr="00FF3E39">
        <w:rPr>
          <w:sz w:val="24"/>
          <w:szCs w:val="24"/>
          <w:lang w:eastAsia="bg-BG"/>
        </w:rPr>
        <w:t xml:space="preserve"> </w:t>
      </w:r>
      <w:proofErr w:type="spellStart"/>
      <w:r w:rsidRPr="00FF3E39">
        <w:rPr>
          <w:sz w:val="24"/>
          <w:szCs w:val="24"/>
          <w:lang w:eastAsia="bg-BG"/>
        </w:rPr>
        <w:t>Magazine</w:t>
      </w:r>
      <w:proofErr w:type="spellEnd"/>
      <w:r w:rsidRPr="00FF3E39">
        <w:rPr>
          <w:sz w:val="24"/>
          <w:szCs w:val="24"/>
          <w:lang w:eastAsia="bg-BG"/>
        </w:rPr>
        <w:t xml:space="preserve"> </w:t>
      </w:r>
      <w:proofErr w:type="spellStart"/>
      <w:r w:rsidRPr="00FF3E39">
        <w:rPr>
          <w:sz w:val="24"/>
          <w:szCs w:val="24"/>
          <w:lang w:eastAsia="bg-BG"/>
        </w:rPr>
        <w:t>looks</w:t>
      </w:r>
      <w:proofErr w:type="spellEnd"/>
      <w:r w:rsidRPr="00FF3E39">
        <w:rPr>
          <w:sz w:val="24"/>
          <w:szCs w:val="24"/>
          <w:lang w:eastAsia="bg-BG"/>
        </w:rPr>
        <w:t xml:space="preserve"> at the people and events that have helped shape European research policy, taking you behind the scenes during the pivotal moments from the last 30 years of research funding. These articles have been brought together into a special Horizon supplement to commemorate the 30th anniversary of the Framework Programmes.</w:t>
      </w:r>
    </w:p>
    <w:p w:rsidR="00870DD7" w:rsidRDefault="00020825" w:rsidP="00020825">
      <w:pPr>
        <w:pStyle w:val="Heading2"/>
        <w:rPr>
          <w:lang w:val="en-US" w:eastAsia="bg-BG"/>
        </w:rPr>
      </w:pPr>
      <w:bookmarkStart w:id="28" w:name="_Toc416363117"/>
      <w:r>
        <w:rPr>
          <w:lang w:val="en-US" w:eastAsia="bg-BG"/>
        </w:rPr>
        <w:t>Research EU</w:t>
      </w:r>
      <w:bookmarkEnd w:id="28"/>
    </w:p>
    <w:p w:rsidR="00BA0CDE" w:rsidRPr="00BA0CDE" w:rsidRDefault="00BA0CDE" w:rsidP="00FF3E39">
      <w:pPr>
        <w:rPr>
          <w:rFonts w:eastAsia="Times New Roman" w:cs="Times New Roman"/>
          <w:sz w:val="24"/>
          <w:szCs w:val="24"/>
          <w:lang w:val="en" w:eastAsia="bg-BG"/>
        </w:rPr>
      </w:pPr>
      <w:r>
        <w:rPr>
          <w:rFonts w:ascii="Verdana" w:hAnsi="Verdana"/>
          <w:noProof/>
          <w:color w:val="0000FF"/>
          <w:lang w:val="en-US"/>
        </w:rPr>
        <w:drawing>
          <wp:inline distT="0" distB="0" distL="0" distR="0" wp14:anchorId="5961C9FC" wp14:editId="178EB62B">
            <wp:extent cx="1144905" cy="1621790"/>
            <wp:effectExtent l="0" t="0" r="0" b="0"/>
            <wp:docPr id="6" name="Picture 6" descr="research*eu results magazine - March 2015">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March 2015">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BA0CDE">
        <w:rPr>
          <w:rFonts w:eastAsia="Times New Roman" w:cs="Times New Roman"/>
          <w:b/>
          <w:bCs/>
          <w:sz w:val="24"/>
          <w:szCs w:val="24"/>
          <w:lang w:val="en" w:eastAsia="bg-BG"/>
        </w:rPr>
        <w:t>Issue 40 - March 2015</w:t>
      </w:r>
      <w:r w:rsidRPr="00BA0CDE">
        <w:rPr>
          <w:rFonts w:eastAsia="Times New Roman" w:cs="Times New Roman"/>
          <w:sz w:val="24"/>
          <w:szCs w:val="24"/>
          <w:lang w:val="en" w:eastAsia="bg-BG"/>
        </w:rPr>
        <w:t xml:space="preserve"> </w:t>
      </w:r>
    </w:p>
    <w:p w:rsidR="00BA0CDE" w:rsidRPr="00BA0CDE" w:rsidRDefault="00BA0CDE" w:rsidP="006E3BD3">
      <w:p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sz w:val="24"/>
          <w:szCs w:val="24"/>
          <w:lang w:val="en" w:eastAsia="bg-BG"/>
        </w:rPr>
        <w:t>Languages</w:t>
      </w:r>
      <w:r w:rsidR="00FF3E39">
        <w:rPr>
          <w:rFonts w:eastAsia="Times New Roman" w:cs="Times New Roman"/>
          <w:sz w:val="24"/>
          <w:szCs w:val="24"/>
          <w:lang w:val="en-US" w:eastAsia="bg-BG"/>
        </w:rPr>
        <w:t xml:space="preserve">: </w:t>
      </w:r>
      <w:proofErr w:type="spellStart"/>
      <w:r w:rsidRPr="00BA0CDE">
        <w:rPr>
          <w:rFonts w:eastAsia="Times New Roman" w:cs="Times New Roman"/>
          <w:sz w:val="24"/>
          <w:szCs w:val="24"/>
          <w:lang w:val="en" w:eastAsia="bg-BG"/>
        </w:rPr>
        <w:t>en</w:t>
      </w:r>
      <w:proofErr w:type="spellEnd"/>
      <w:r w:rsidRPr="00BA0CDE">
        <w:rPr>
          <w:rFonts w:eastAsia="Times New Roman" w:cs="Times New Roman"/>
          <w:sz w:val="24"/>
          <w:szCs w:val="24"/>
          <w:lang w:val="en" w:eastAsia="bg-BG"/>
        </w:rPr>
        <w:t xml:space="preserve"> </w:t>
      </w:r>
      <w:hyperlink r:id="rId77" w:tgtFrame="_blank" w:history="1">
        <w:r w:rsidRPr="00BA0CDE">
          <w:rPr>
            <w:rFonts w:eastAsia="Times New Roman" w:cs="Times New Roman"/>
            <w:color w:val="0000FF"/>
            <w:sz w:val="24"/>
            <w:szCs w:val="24"/>
            <w:u w:val="single"/>
            <w:lang w:val="en" w:eastAsia="bg-BG"/>
          </w:rPr>
          <w:t>pdf</w:t>
        </w:r>
      </w:hyperlink>
      <w:r w:rsidRPr="00BA0CDE">
        <w:rPr>
          <w:rFonts w:eastAsia="Times New Roman" w:cs="Times New Roman"/>
          <w:sz w:val="24"/>
          <w:szCs w:val="24"/>
          <w:lang w:val="en" w:eastAsia="bg-BG"/>
        </w:rPr>
        <w:t xml:space="preserve"> (4</w:t>
      </w:r>
      <w:proofErr w:type="gramStart"/>
      <w:r w:rsidRPr="00BA0CDE">
        <w:rPr>
          <w:rFonts w:eastAsia="Times New Roman" w:cs="Times New Roman"/>
          <w:sz w:val="24"/>
          <w:szCs w:val="24"/>
          <w:lang w:val="en" w:eastAsia="bg-BG"/>
        </w:rPr>
        <w:t>,4</w:t>
      </w:r>
      <w:proofErr w:type="gramEnd"/>
      <w:r w:rsidRPr="00BA0CDE">
        <w:rPr>
          <w:rFonts w:eastAsia="Times New Roman" w:cs="Times New Roman"/>
          <w:sz w:val="24"/>
          <w:szCs w:val="24"/>
          <w:lang w:val="en" w:eastAsia="bg-BG"/>
        </w:rPr>
        <w:t xml:space="preserve"> MB) </w:t>
      </w:r>
    </w:p>
    <w:p w:rsidR="00BA0CDE" w:rsidRPr="00BA0CDE" w:rsidRDefault="00BA0CDE" w:rsidP="006E3BD3">
      <w:p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b/>
          <w:bCs/>
          <w:sz w:val="24"/>
          <w:szCs w:val="24"/>
          <w:lang w:val="en" w:eastAsia="bg-BG"/>
        </w:rPr>
        <w:t>Special feature:</w:t>
      </w:r>
      <w:r w:rsidRPr="00BA0CDE">
        <w:rPr>
          <w:rFonts w:eastAsia="Times New Roman" w:cs="Times New Roman"/>
          <w:sz w:val="24"/>
          <w:szCs w:val="24"/>
          <w:lang w:val="en" w:eastAsia="bg-BG"/>
        </w:rPr>
        <w:t xml:space="preserve"> </w:t>
      </w:r>
      <w:r w:rsidRPr="00BA0CDE">
        <w:rPr>
          <w:rFonts w:eastAsia="Times New Roman" w:cs="Times New Roman"/>
          <w:i/>
          <w:iCs/>
          <w:sz w:val="24"/>
          <w:szCs w:val="24"/>
          <w:lang w:val="en" w:eastAsia="bg-BG"/>
        </w:rPr>
        <w:t>Polymers and composites rise to new challenges</w:t>
      </w:r>
      <w:r w:rsidRPr="00BA0CDE">
        <w:rPr>
          <w:rFonts w:eastAsia="Times New Roman" w:cs="Times New Roman"/>
          <w:sz w:val="24"/>
          <w:szCs w:val="24"/>
          <w:lang w:val="en" w:eastAsia="bg-BG"/>
        </w:rPr>
        <w:t xml:space="preserve"> </w:t>
      </w:r>
    </w:p>
    <w:p w:rsidR="00BA0CDE" w:rsidRPr="00BA0CDE" w:rsidRDefault="00BA0CDE" w:rsidP="006E3BD3">
      <w:p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b/>
          <w:bCs/>
          <w:sz w:val="24"/>
          <w:szCs w:val="24"/>
          <w:lang w:val="en" w:eastAsia="bg-BG"/>
        </w:rPr>
        <w:t>Interviews:</w:t>
      </w:r>
      <w:r w:rsidRPr="00BA0CDE">
        <w:rPr>
          <w:rFonts w:eastAsia="Times New Roman" w:cs="Times New Roman"/>
          <w:sz w:val="24"/>
          <w:szCs w:val="24"/>
          <w:lang w:val="en" w:eastAsia="bg-BG"/>
        </w:rPr>
        <w:t xml:space="preserve"> </w:t>
      </w:r>
    </w:p>
    <w:p w:rsidR="00BA0CDE" w:rsidRPr="00BA0CDE" w:rsidRDefault="00BA0CDE" w:rsidP="006E3BD3">
      <w:pPr>
        <w:numPr>
          <w:ilvl w:val="0"/>
          <w:numId w:val="43"/>
        </w:num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sz w:val="24"/>
          <w:szCs w:val="24"/>
          <w:lang w:val="en" w:eastAsia="bg-BG"/>
        </w:rPr>
        <w:t xml:space="preserve">Oscar </w:t>
      </w:r>
      <w:proofErr w:type="spellStart"/>
      <w:r w:rsidRPr="00BA0CDE">
        <w:rPr>
          <w:rFonts w:eastAsia="Times New Roman" w:cs="Times New Roman"/>
          <w:sz w:val="24"/>
          <w:szCs w:val="24"/>
          <w:lang w:val="en" w:eastAsia="bg-BG"/>
        </w:rPr>
        <w:t>valdemoros</w:t>
      </w:r>
      <w:proofErr w:type="spellEnd"/>
      <w:r w:rsidRPr="00BA0CDE">
        <w:rPr>
          <w:rFonts w:eastAsia="Times New Roman" w:cs="Times New Roman"/>
          <w:sz w:val="24"/>
          <w:szCs w:val="24"/>
          <w:lang w:val="en" w:eastAsia="bg-BG"/>
        </w:rPr>
        <w:t xml:space="preserve"> of </w:t>
      </w:r>
      <w:proofErr w:type="spellStart"/>
      <w:r w:rsidRPr="00BA0CDE">
        <w:rPr>
          <w:rFonts w:eastAsia="Times New Roman" w:cs="Times New Roman"/>
          <w:sz w:val="24"/>
          <w:szCs w:val="24"/>
          <w:lang w:val="en" w:eastAsia="bg-BG"/>
        </w:rPr>
        <w:t>Javal</w:t>
      </w:r>
      <w:proofErr w:type="spellEnd"/>
      <w:r w:rsidRPr="00BA0CDE">
        <w:rPr>
          <w:rFonts w:eastAsia="Times New Roman" w:cs="Times New Roman"/>
          <w:sz w:val="24"/>
          <w:szCs w:val="24"/>
          <w:lang w:val="en" w:eastAsia="bg-BG"/>
        </w:rPr>
        <w:t xml:space="preserve"> on ‘New composite material promises to displace imports from outside Europe’</w:t>
      </w:r>
    </w:p>
    <w:p w:rsidR="00BA0CDE" w:rsidRPr="00BA0CDE" w:rsidRDefault="00BA0CDE" w:rsidP="006E3BD3">
      <w:pPr>
        <w:numPr>
          <w:ilvl w:val="0"/>
          <w:numId w:val="43"/>
        </w:num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sz w:val="24"/>
          <w:szCs w:val="24"/>
          <w:lang w:val="en" w:eastAsia="bg-BG"/>
        </w:rPr>
        <w:t xml:space="preserve">Krzysztof </w:t>
      </w:r>
      <w:proofErr w:type="spellStart"/>
      <w:r w:rsidRPr="00BA0CDE">
        <w:rPr>
          <w:rFonts w:eastAsia="Times New Roman" w:cs="Times New Roman"/>
          <w:sz w:val="24"/>
          <w:szCs w:val="24"/>
          <w:lang w:val="en" w:eastAsia="bg-BG"/>
        </w:rPr>
        <w:t>Grabowiecki</w:t>
      </w:r>
      <w:proofErr w:type="spellEnd"/>
      <w:r w:rsidRPr="00BA0CDE">
        <w:rPr>
          <w:rFonts w:eastAsia="Times New Roman" w:cs="Times New Roman"/>
          <w:sz w:val="24"/>
          <w:szCs w:val="24"/>
          <w:lang w:val="en" w:eastAsia="bg-BG"/>
        </w:rPr>
        <w:t xml:space="preserve"> of CIM-</w:t>
      </w:r>
      <w:proofErr w:type="spellStart"/>
      <w:r w:rsidRPr="00BA0CDE">
        <w:rPr>
          <w:rFonts w:eastAsia="Times New Roman" w:cs="Times New Roman"/>
          <w:sz w:val="24"/>
          <w:szCs w:val="24"/>
          <w:lang w:val="en" w:eastAsia="bg-BG"/>
        </w:rPr>
        <w:t>mes</w:t>
      </w:r>
      <w:proofErr w:type="spellEnd"/>
      <w:r w:rsidRPr="00BA0CDE">
        <w:rPr>
          <w:rFonts w:eastAsia="Times New Roman" w:cs="Times New Roman"/>
          <w:sz w:val="24"/>
          <w:szCs w:val="24"/>
          <w:lang w:val="en" w:eastAsia="bg-BG"/>
        </w:rPr>
        <w:t xml:space="preserve"> on ‘LIGHTSWORDS lens promises to reduce age-related degradation of sight’</w:t>
      </w:r>
    </w:p>
    <w:p w:rsidR="00BA0CDE" w:rsidRPr="00BA0CDE" w:rsidRDefault="00BA0CDE" w:rsidP="006E3BD3">
      <w:pPr>
        <w:numPr>
          <w:ilvl w:val="0"/>
          <w:numId w:val="43"/>
        </w:num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sz w:val="24"/>
          <w:szCs w:val="24"/>
          <w:lang w:val="en" w:eastAsia="bg-BG"/>
        </w:rPr>
        <w:t>Neil Treat of the Imperial College London on ‘Yet more opportunities for organic semiconductors’</w:t>
      </w:r>
    </w:p>
    <w:p w:rsidR="00BA0CDE" w:rsidRPr="00BA0CDE" w:rsidRDefault="00BA0CDE" w:rsidP="006E3BD3">
      <w:pPr>
        <w:numPr>
          <w:ilvl w:val="0"/>
          <w:numId w:val="43"/>
        </w:num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sz w:val="24"/>
          <w:szCs w:val="24"/>
          <w:lang w:val="en" w:eastAsia="bg-BG"/>
        </w:rPr>
        <w:lastRenderedPageBreak/>
        <w:t xml:space="preserve">Christophe </w:t>
      </w:r>
      <w:proofErr w:type="spellStart"/>
      <w:r w:rsidRPr="00BA0CDE">
        <w:rPr>
          <w:rFonts w:eastAsia="Times New Roman" w:cs="Times New Roman"/>
          <w:sz w:val="24"/>
          <w:szCs w:val="24"/>
          <w:lang w:val="en" w:eastAsia="bg-BG"/>
        </w:rPr>
        <w:t>Cotillon</w:t>
      </w:r>
      <w:proofErr w:type="spellEnd"/>
      <w:r w:rsidRPr="00BA0CDE">
        <w:rPr>
          <w:rFonts w:eastAsia="Times New Roman" w:cs="Times New Roman"/>
          <w:sz w:val="24"/>
          <w:szCs w:val="24"/>
          <w:lang w:val="en" w:eastAsia="bg-BG"/>
        </w:rPr>
        <w:t xml:space="preserve"> of </w:t>
      </w:r>
      <w:proofErr w:type="spellStart"/>
      <w:r w:rsidRPr="00BA0CDE">
        <w:rPr>
          <w:rFonts w:eastAsia="Times New Roman" w:cs="Times New Roman"/>
          <w:sz w:val="24"/>
          <w:szCs w:val="24"/>
          <w:lang w:val="en" w:eastAsia="bg-BG"/>
        </w:rPr>
        <w:t>Actia</w:t>
      </w:r>
      <w:proofErr w:type="spellEnd"/>
      <w:r w:rsidRPr="00BA0CDE">
        <w:rPr>
          <w:rFonts w:eastAsia="Times New Roman" w:cs="Times New Roman"/>
          <w:sz w:val="24"/>
          <w:szCs w:val="24"/>
          <w:lang w:val="en" w:eastAsia="bg-BG"/>
        </w:rPr>
        <w:t xml:space="preserve"> on ‘Could PBS </w:t>
      </w:r>
      <w:proofErr w:type="spellStart"/>
      <w:r w:rsidRPr="00BA0CDE">
        <w:rPr>
          <w:rFonts w:eastAsia="Times New Roman" w:cs="Times New Roman"/>
          <w:sz w:val="24"/>
          <w:szCs w:val="24"/>
          <w:lang w:val="en" w:eastAsia="bg-BG"/>
        </w:rPr>
        <w:t>revolutionise</w:t>
      </w:r>
      <w:proofErr w:type="spellEnd"/>
      <w:r w:rsidRPr="00BA0CDE">
        <w:rPr>
          <w:rFonts w:eastAsia="Times New Roman" w:cs="Times New Roman"/>
          <w:sz w:val="24"/>
          <w:szCs w:val="24"/>
          <w:lang w:val="en" w:eastAsia="bg-BG"/>
        </w:rPr>
        <w:t xml:space="preserve"> food packaging as we know it?</w:t>
      </w:r>
    </w:p>
    <w:p w:rsidR="00BA0CDE" w:rsidRPr="00BA0CDE" w:rsidRDefault="00BA0CDE" w:rsidP="006E3BD3">
      <w:pPr>
        <w:shd w:val="clear" w:color="auto" w:fill="FFFFFF"/>
        <w:spacing w:before="120" w:after="120" w:line="240" w:lineRule="auto"/>
        <w:rPr>
          <w:rFonts w:eastAsia="Times New Roman" w:cs="Times New Roman"/>
          <w:sz w:val="24"/>
          <w:szCs w:val="24"/>
          <w:lang w:val="en" w:eastAsia="bg-BG"/>
        </w:rPr>
      </w:pPr>
      <w:r w:rsidRPr="00BA0CDE">
        <w:rPr>
          <w:rFonts w:eastAsia="Times New Roman" w:cs="Times New Roman"/>
          <w:b/>
          <w:bCs/>
          <w:sz w:val="24"/>
          <w:szCs w:val="24"/>
          <w:lang w:val="en" w:eastAsia="bg-BG"/>
        </w:rPr>
        <w:t>Other highlights:</w:t>
      </w:r>
      <w:r w:rsidRPr="00BA0CDE">
        <w:rPr>
          <w:rFonts w:eastAsia="Times New Roman" w:cs="Times New Roman"/>
          <w:sz w:val="24"/>
          <w:szCs w:val="24"/>
          <w:lang w:val="en" w:eastAsia="bg-BG"/>
        </w:rPr>
        <w:t xml:space="preserve"> </w:t>
      </w:r>
    </w:p>
    <w:p w:rsidR="00BA0CDE" w:rsidRPr="00BA0CDE" w:rsidRDefault="00BA0CDE" w:rsidP="006E3BD3">
      <w:pPr>
        <w:numPr>
          <w:ilvl w:val="0"/>
          <w:numId w:val="44"/>
        </w:numPr>
        <w:shd w:val="clear" w:color="auto" w:fill="FFFFFF"/>
        <w:spacing w:before="120" w:after="100" w:afterAutospacing="1" w:line="240" w:lineRule="auto"/>
        <w:ind w:left="714" w:hanging="357"/>
        <w:rPr>
          <w:rFonts w:eastAsia="Times New Roman" w:cs="Times New Roman"/>
          <w:sz w:val="24"/>
          <w:szCs w:val="24"/>
          <w:lang w:val="en" w:eastAsia="bg-BG"/>
        </w:rPr>
      </w:pPr>
      <w:r w:rsidRPr="00BA0CDE">
        <w:rPr>
          <w:rFonts w:eastAsia="Times New Roman" w:cs="Times New Roman"/>
          <w:sz w:val="24"/>
          <w:szCs w:val="24"/>
          <w:lang w:val="en" w:eastAsia="bg-BG"/>
        </w:rPr>
        <w:t>New device relieves children suffering from spinal curvature</w:t>
      </w:r>
    </w:p>
    <w:p w:rsidR="00BA0CDE" w:rsidRPr="00BA0CDE" w:rsidRDefault="00BA0CDE" w:rsidP="00FF3E39">
      <w:pPr>
        <w:numPr>
          <w:ilvl w:val="0"/>
          <w:numId w:val="44"/>
        </w:numPr>
        <w:shd w:val="clear" w:color="auto" w:fill="FFFFFF"/>
        <w:spacing w:before="100" w:beforeAutospacing="1" w:after="100" w:afterAutospacing="1" w:line="240" w:lineRule="auto"/>
        <w:rPr>
          <w:rFonts w:eastAsia="Times New Roman" w:cs="Times New Roman"/>
          <w:sz w:val="24"/>
          <w:szCs w:val="24"/>
          <w:lang w:val="en" w:eastAsia="bg-BG"/>
        </w:rPr>
      </w:pPr>
      <w:r w:rsidRPr="00BA0CDE">
        <w:rPr>
          <w:rFonts w:eastAsia="Times New Roman" w:cs="Times New Roman"/>
          <w:sz w:val="24"/>
          <w:szCs w:val="24"/>
          <w:lang w:val="en" w:eastAsia="bg-BG"/>
        </w:rPr>
        <w:t>MAXICULTURE boosts initiatives in digital culture</w:t>
      </w:r>
    </w:p>
    <w:p w:rsidR="00BA0CDE" w:rsidRPr="00BA0CDE" w:rsidRDefault="00BA0CDE" w:rsidP="00FF3E39">
      <w:pPr>
        <w:numPr>
          <w:ilvl w:val="0"/>
          <w:numId w:val="44"/>
        </w:numPr>
        <w:shd w:val="clear" w:color="auto" w:fill="FFFFFF"/>
        <w:spacing w:before="100" w:beforeAutospacing="1" w:after="100" w:afterAutospacing="1" w:line="240" w:lineRule="auto"/>
        <w:rPr>
          <w:rFonts w:eastAsia="Times New Roman" w:cs="Times New Roman"/>
          <w:sz w:val="24"/>
          <w:szCs w:val="24"/>
          <w:lang w:val="en" w:eastAsia="bg-BG"/>
        </w:rPr>
      </w:pPr>
      <w:r w:rsidRPr="00BA0CDE">
        <w:rPr>
          <w:rFonts w:eastAsia="Times New Roman" w:cs="Times New Roman"/>
          <w:sz w:val="24"/>
          <w:szCs w:val="24"/>
          <w:lang w:val="en" w:eastAsia="bg-BG"/>
        </w:rPr>
        <w:t>Better software cuts computer energy use</w:t>
      </w:r>
    </w:p>
    <w:p w:rsidR="00BA0CDE" w:rsidRPr="00BA0CDE" w:rsidRDefault="00BA0CDE" w:rsidP="00FF3E39">
      <w:pPr>
        <w:numPr>
          <w:ilvl w:val="0"/>
          <w:numId w:val="44"/>
        </w:numPr>
        <w:shd w:val="clear" w:color="auto" w:fill="FFFFFF"/>
        <w:spacing w:before="100" w:beforeAutospacing="1" w:after="100" w:afterAutospacing="1" w:line="240" w:lineRule="auto"/>
        <w:rPr>
          <w:rFonts w:eastAsia="Times New Roman" w:cs="Times New Roman"/>
          <w:sz w:val="24"/>
          <w:szCs w:val="24"/>
          <w:lang w:val="en" w:eastAsia="bg-BG"/>
        </w:rPr>
      </w:pPr>
      <w:r w:rsidRPr="00BA0CDE">
        <w:rPr>
          <w:rFonts w:eastAsia="Times New Roman" w:cs="Times New Roman"/>
          <w:sz w:val="24"/>
          <w:szCs w:val="24"/>
          <w:lang w:val="en" w:eastAsia="bg-BG"/>
        </w:rPr>
        <w:t>Understanding climate change impact on Amazon deforestation</w:t>
      </w:r>
    </w:p>
    <w:p w:rsidR="00BA0CDE" w:rsidRPr="00BA0CDE" w:rsidRDefault="00BA0CDE" w:rsidP="00FF3E39">
      <w:pPr>
        <w:numPr>
          <w:ilvl w:val="0"/>
          <w:numId w:val="44"/>
        </w:numPr>
        <w:shd w:val="clear" w:color="auto" w:fill="FFFFFF"/>
        <w:spacing w:before="100" w:beforeAutospacing="1" w:after="100" w:afterAutospacing="1" w:line="240" w:lineRule="auto"/>
        <w:rPr>
          <w:rFonts w:eastAsia="Times New Roman" w:cs="Times New Roman"/>
          <w:sz w:val="24"/>
          <w:szCs w:val="24"/>
          <w:lang w:val="en" w:eastAsia="bg-BG"/>
        </w:rPr>
      </w:pPr>
      <w:r w:rsidRPr="00BA0CDE">
        <w:rPr>
          <w:rFonts w:eastAsia="Times New Roman" w:cs="Times New Roman"/>
          <w:sz w:val="24"/>
          <w:szCs w:val="24"/>
          <w:lang w:val="en" w:eastAsia="bg-BG"/>
        </w:rPr>
        <w:t xml:space="preserve">3D </w:t>
      </w:r>
      <w:proofErr w:type="spellStart"/>
      <w:r w:rsidRPr="00BA0CDE">
        <w:rPr>
          <w:rFonts w:eastAsia="Times New Roman" w:cs="Times New Roman"/>
          <w:sz w:val="24"/>
          <w:szCs w:val="24"/>
          <w:lang w:val="en" w:eastAsia="bg-BG"/>
        </w:rPr>
        <w:t>visualisation</w:t>
      </w:r>
      <w:proofErr w:type="spellEnd"/>
      <w:r w:rsidRPr="00BA0CDE">
        <w:rPr>
          <w:rFonts w:eastAsia="Times New Roman" w:cs="Times New Roman"/>
          <w:sz w:val="24"/>
          <w:szCs w:val="24"/>
          <w:lang w:val="en" w:eastAsia="bg-BG"/>
        </w:rPr>
        <w:t xml:space="preserve"> of the Internet of things</w:t>
      </w:r>
    </w:p>
    <w:p w:rsidR="00BA0CDE" w:rsidRPr="00BA0CDE" w:rsidRDefault="00BA0CDE" w:rsidP="00FF3E39">
      <w:pPr>
        <w:numPr>
          <w:ilvl w:val="0"/>
          <w:numId w:val="44"/>
        </w:numPr>
        <w:shd w:val="clear" w:color="auto" w:fill="FFFFFF"/>
        <w:spacing w:before="100" w:beforeAutospacing="1" w:after="100" w:afterAutospacing="1" w:line="240" w:lineRule="auto"/>
        <w:rPr>
          <w:rFonts w:eastAsia="Times New Roman" w:cs="Times New Roman"/>
          <w:sz w:val="24"/>
          <w:szCs w:val="24"/>
          <w:lang w:val="en" w:eastAsia="bg-BG"/>
        </w:rPr>
      </w:pPr>
      <w:r w:rsidRPr="00BA0CDE">
        <w:rPr>
          <w:rFonts w:eastAsia="Times New Roman" w:cs="Times New Roman"/>
          <w:sz w:val="24"/>
          <w:szCs w:val="24"/>
          <w:lang w:val="en" w:eastAsia="bg-BG"/>
        </w:rPr>
        <w:t>Fighting seaweed with green technology</w:t>
      </w:r>
    </w:p>
    <w:p w:rsidR="00BA0CDE" w:rsidRPr="00BA0CDE" w:rsidRDefault="00BA0CDE" w:rsidP="00FF3E39">
      <w:pPr>
        <w:numPr>
          <w:ilvl w:val="0"/>
          <w:numId w:val="44"/>
        </w:numPr>
        <w:shd w:val="clear" w:color="auto" w:fill="FFFFFF"/>
        <w:spacing w:before="100" w:beforeAutospacing="1" w:after="360" w:line="240" w:lineRule="auto"/>
        <w:ind w:left="714" w:hanging="357"/>
        <w:rPr>
          <w:rFonts w:eastAsia="Times New Roman" w:cs="Times New Roman"/>
          <w:sz w:val="24"/>
          <w:szCs w:val="24"/>
          <w:lang w:val="en" w:eastAsia="bg-BG"/>
        </w:rPr>
      </w:pPr>
      <w:r w:rsidRPr="00BA0CDE">
        <w:rPr>
          <w:rFonts w:eastAsia="Times New Roman" w:cs="Times New Roman"/>
          <w:sz w:val="24"/>
          <w:szCs w:val="24"/>
          <w:lang w:val="en" w:eastAsia="bg-BG"/>
        </w:rPr>
        <w:t>A novel cavity QED system</w:t>
      </w:r>
    </w:p>
    <w:p w:rsidR="00E96607" w:rsidRDefault="00E96607" w:rsidP="00FF3E39">
      <w:pPr>
        <w:pStyle w:val="Heading2"/>
        <w:rPr>
          <w:rFonts w:eastAsia="Times New Roman"/>
          <w:szCs w:val="24"/>
          <w:lang w:eastAsia="bg-BG"/>
        </w:rPr>
      </w:pPr>
      <w:bookmarkStart w:id="29" w:name="_Toc416363118"/>
      <w:r w:rsidRPr="00E96607">
        <w:rPr>
          <w:rFonts w:eastAsia="Times New Roman"/>
          <w:lang w:val="en" w:eastAsia="bg-BG"/>
        </w:rPr>
        <w:t>Revitalising Audience Research - Innovations in European Audience Research</w:t>
      </w:r>
      <w:bookmarkEnd w:id="29"/>
    </w:p>
    <w:p w:rsidR="00FF3E39" w:rsidRDefault="00E96607" w:rsidP="006E3BD3">
      <w:pPr>
        <w:spacing w:before="120" w:after="120" w:line="240" w:lineRule="auto"/>
        <w:jc w:val="left"/>
        <w:rPr>
          <w:rFonts w:eastAsia="Times New Roman" w:cs="Times New Roman"/>
          <w:sz w:val="24"/>
          <w:szCs w:val="24"/>
          <w:lang w:val="en" w:eastAsia="bg-BG"/>
        </w:rPr>
      </w:pPr>
      <w:r>
        <w:rPr>
          <w:noProof/>
          <w:lang w:val="en-US"/>
        </w:rPr>
        <w:drawing>
          <wp:inline distT="0" distB="0" distL="0" distR="0" wp14:anchorId="62917B1E" wp14:editId="022D15D4">
            <wp:extent cx="1069200" cy="1605600"/>
            <wp:effectExtent l="0" t="0" r="0" b="0"/>
            <wp:docPr id="1" name="Picture 1" descr="http://www.cost.eu/var/ezwebin_site/storage/images/medialib/images/library/publications/revitalising-audience-research/1375371-1-eng-GB/Revitalising-Audience-Research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revitalising-audience-research/1375371-1-eng-GB/Revitalising-Audience-Research_publication.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69200" cy="1605600"/>
                    </a:xfrm>
                    <a:prstGeom prst="rect">
                      <a:avLst/>
                    </a:prstGeom>
                    <a:noFill/>
                    <a:ln>
                      <a:noFill/>
                    </a:ln>
                  </pic:spPr>
                </pic:pic>
              </a:graphicData>
            </a:graphic>
          </wp:inline>
        </w:drawing>
      </w:r>
      <w:hyperlink r:id="rId79" w:tooltip="http://www.tandf.net/books/details/9781138787377/" w:history="1">
        <w:r w:rsidR="00FF3E39" w:rsidRPr="00E96607">
          <w:rPr>
            <w:rFonts w:eastAsia="Times New Roman" w:cs="Times New Roman"/>
            <w:color w:val="0000FF"/>
            <w:sz w:val="24"/>
            <w:szCs w:val="24"/>
            <w:u w:val="single"/>
            <w:lang w:val="en" w:eastAsia="bg-BG"/>
          </w:rPr>
          <w:t>Download from external website</w:t>
        </w:r>
      </w:hyperlink>
    </w:p>
    <w:p w:rsidR="00E96607" w:rsidRPr="00E96607" w:rsidRDefault="00E96607" w:rsidP="006E3BD3">
      <w:pPr>
        <w:tabs>
          <w:tab w:val="num" w:pos="720"/>
        </w:tabs>
        <w:spacing w:before="120" w:after="120" w:line="240" w:lineRule="auto"/>
        <w:jc w:val="left"/>
        <w:rPr>
          <w:rFonts w:eastAsia="Times New Roman" w:cs="Times New Roman"/>
          <w:sz w:val="24"/>
          <w:szCs w:val="24"/>
          <w:lang w:val="en" w:eastAsia="bg-BG"/>
        </w:rPr>
      </w:pPr>
      <w:r w:rsidRPr="00E96607">
        <w:rPr>
          <w:rFonts w:eastAsia="Times New Roman" w:cs="Times New Roman"/>
          <w:sz w:val="24"/>
          <w:szCs w:val="24"/>
          <w:lang w:val="en" w:eastAsia="bg-BG"/>
        </w:rPr>
        <w:t xml:space="preserve">Author(s): </w:t>
      </w:r>
      <w:proofErr w:type="spellStart"/>
      <w:r w:rsidRPr="00E96607">
        <w:rPr>
          <w:rFonts w:eastAsia="Times New Roman" w:cs="Times New Roman"/>
          <w:sz w:val="24"/>
          <w:szCs w:val="24"/>
          <w:lang w:val="en" w:eastAsia="bg-BG"/>
        </w:rPr>
        <w:t>Frauke</w:t>
      </w:r>
      <w:proofErr w:type="spellEnd"/>
      <w:r w:rsidRPr="00E96607">
        <w:rPr>
          <w:rFonts w:eastAsia="Times New Roman" w:cs="Times New Roman"/>
          <w:sz w:val="24"/>
          <w:szCs w:val="24"/>
          <w:lang w:val="en" w:eastAsia="bg-BG"/>
        </w:rPr>
        <w:t xml:space="preserve"> Zeller, Cristina Ponte, Brian O'Neil</w:t>
      </w:r>
      <w:r w:rsidR="00FF3E39">
        <w:rPr>
          <w:rFonts w:eastAsia="Times New Roman" w:cs="Times New Roman"/>
          <w:sz w:val="24"/>
          <w:szCs w:val="24"/>
          <w:lang w:val="en" w:eastAsia="bg-BG"/>
        </w:rPr>
        <w:t xml:space="preserve">, </w:t>
      </w:r>
      <w:proofErr w:type="gramStart"/>
      <w:r w:rsidRPr="00E96607">
        <w:rPr>
          <w:rFonts w:eastAsia="Times New Roman" w:cs="Times New Roman"/>
          <w:sz w:val="24"/>
          <w:szCs w:val="24"/>
          <w:lang w:val="en" w:eastAsia="bg-BG"/>
        </w:rPr>
        <w:t>Publisher(s)</w:t>
      </w:r>
      <w:proofErr w:type="gramEnd"/>
      <w:r w:rsidRPr="00E96607">
        <w:rPr>
          <w:rFonts w:eastAsia="Times New Roman" w:cs="Times New Roman"/>
          <w:sz w:val="24"/>
          <w:szCs w:val="24"/>
          <w:lang w:val="en" w:eastAsia="bg-BG"/>
        </w:rPr>
        <w:t>: Routledge</w:t>
      </w:r>
    </w:p>
    <w:p w:rsidR="00E96607" w:rsidRDefault="00E96607" w:rsidP="006E3BD3">
      <w:pPr>
        <w:spacing w:before="120" w:after="360" w:line="240" w:lineRule="auto"/>
        <w:rPr>
          <w:rFonts w:eastAsia="Times New Roman" w:cs="Times New Roman"/>
          <w:sz w:val="24"/>
          <w:szCs w:val="24"/>
          <w:lang w:val="en" w:eastAsia="bg-BG"/>
        </w:rPr>
      </w:pPr>
      <w:r w:rsidRPr="00E96607">
        <w:rPr>
          <w:rFonts w:eastAsia="Times New Roman" w:cs="Times New Roman"/>
          <w:sz w:val="24"/>
          <w:szCs w:val="24"/>
          <w:lang w:val="en" w:eastAsia="bg-BG"/>
        </w:rPr>
        <w:t xml:space="preserve">The </w:t>
      </w:r>
      <w:proofErr w:type="spellStart"/>
      <w:r w:rsidRPr="00E96607">
        <w:rPr>
          <w:rFonts w:eastAsia="Times New Roman" w:cs="Times New Roman"/>
          <w:sz w:val="24"/>
          <w:szCs w:val="24"/>
          <w:lang w:val="en" w:eastAsia="bg-BG"/>
        </w:rPr>
        <w:t>revitalisation</w:t>
      </w:r>
      <w:proofErr w:type="spellEnd"/>
      <w:r w:rsidRPr="00E96607">
        <w:rPr>
          <w:rFonts w:eastAsia="Times New Roman" w:cs="Times New Roman"/>
          <w:sz w:val="24"/>
          <w:szCs w:val="24"/>
          <w:lang w:val="en" w:eastAsia="bg-BG"/>
        </w:rPr>
        <w:t xml:space="preserve"> of audience studies is not only about new approaches and methods; it entails a crossing of disciplines and a bridging of long-established boundaries in the field. The aim of this volume is to capture the boundary-crossing processes that have begun to emerge across the discipline in the form of innovative, interdisciplinary interventions in the audience research agenda. Contributions to this volume seek to further this process though innovative, audience-oriented perspectives that firmly anchor media engagement within the diversity of contexts and purposes to which people incorporate media in their daily lives, in ways often unanticipated by industries and professionals.</w:t>
      </w:r>
    </w:p>
    <w:p w:rsidR="00FF3E39" w:rsidRDefault="00FF3E39" w:rsidP="00FF3E39">
      <w:pPr>
        <w:pStyle w:val="Heading2"/>
        <w:rPr>
          <w:lang w:val="en-US" w:eastAsia="bg-BG"/>
        </w:rPr>
      </w:pPr>
      <w:bookmarkStart w:id="30" w:name="_Toc416363119"/>
      <w:r>
        <w:rPr>
          <w:lang w:val="en-US" w:eastAsia="bg-BG"/>
        </w:rPr>
        <w:t>CERN COURIER</w:t>
      </w:r>
      <w:bookmarkEnd w:id="30"/>
    </w:p>
    <w:p w:rsidR="006E3BD3" w:rsidRPr="006E3BD3" w:rsidRDefault="006E3BD3" w:rsidP="006E3BD3">
      <w:pPr>
        <w:spacing w:before="100" w:beforeAutospacing="1" w:after="120"/>
        <w:jc w:val="left"/>
        <w:outlineLvl w:val="3"/>
        <w:rPr>
          <w:rFonts w:eastAsia="Times New Roman" w:cs="Times New Roman"/>
          <w:b/>
          <w:sz w:val="24"/>
          <w:szCs w:val="24"/>
          <w:lang w:val="en-GB" w:eastAsia="bg-BG"/>
        </w:rPr>
      </w:pPr>
      <w:r>
        <w:rPr>
          <w:rFonts w:ascii="Trebuchet MS" w:hAnsi="Trebuchet MS"/>
          <w:noProof/>
          <w:sz w:val="18"/>
          <w:szCs w:val="18"/>
          <w:lang w:val="en-US"/>
        </w:rPr>
        <w:drawing>
          <wp:inline distT="0" distB="0" distL="0" distR="0" wp14:anchorId="100449D0" wp14:editId="0F9058F4">
            <wp:extent cx="1072800" cy="1418400"/>
            <wp:effectExtent l="0" t="0" r="0" b="0"/>
            <wp:docPr id="10" name="Picture 10" descr="http://images.iop.org/objects/ccr/cern/55/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5/3/cover.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72800" cy="1418400"/>
                    </a:xfrm>
                    <a:prstGeom prst="rect">
                      <a:avLst/>
                    </a:prstGeom>
                    <a:noFill/>
                    <a:ln>
                      <a:noFill/>
                    </a:ln>
                  </pic:spPr>
                </pic:pic>
              </a:graphicData>
            </a:graphic>
          </wp:inline>
        </w:drawing>
      </w:r>
      <w:r w:rsidRPr="006E3BD3">
        <w:rPr>
          <w:rFonts w:eastAsia="Times New Roman" w:cs="Times New Roman"/>
          <w:bCs/>
          <w:sz w:val="24"/>
          <w:szCs w:val="24"/>
          <w:lang w:val="en-GB" w:eastAsia="bg-BG"/>
        </w:rPr>
        <w:t>April 2015</w:t>
      </w:r>
      <w:r>
        <w:rPr>
          <w:rFonts w:eastAsia="Times New Roman" w:cs="Times New Roman"/>
          <w:bCs/>
          <w:sz w:val="24"/>
          <w:szCs w:val="24"/>
          <w:lang w:val="en-GB" w:eastAsia="bg-BG"/>
        </w:rPr>
        <w:t xml:space="preserve">, </w:t>
      </w:r>
      <w:r w:rsidRPr="006E3BD3">
        <w:rPr>
          <w:rFonts w:eastAsia="Times New Roman" w:cs="Times New Roman"/>
          <w:bCs/>
          <w:sz w:val="24"/>
          <w:szCs w:val="24"/>
          <w:lang w:val="en-GB" w:eastAsia="bg-BG"/>
        </w:rPr>
        <w:t>Volume 55 Issue 3</w:t>
      </w:r>
      <w:r>
        <w:rPr>
          <w:rFonts w:eastAsia="Times New Roman" w:cs="Times New Roman"/>
          <w:bCs/>
          <w:sz w:val="24"/>
          <w:szCs w:val="24"/>
          <w:lang w:val="en-GB" w:eastAsia="bg-BG"/>
        </w:rPr>
        <w:t xml:space="preserve"> </w:t>
      </w:r>
      <w:hyperlink r:id="rId81" w:history="1">
        <w:r w:rsidRPr="006E3BD3">
          <w:rPr>
            <w:rFonts w:eastAsia="Times New Roman" w:cs="Times New Roman"/>
            <w:b/>
            <w:color w:val="C00000"/>
            <w:sz w:val="24"/>
            <w:szCs w:val="24"/>
            <w:lang w:val="en-GB" w:eastAsia="bg-BG"/>
          </w:rPr>
          <w:t>Download digital edition</w:t>
        </w:r>
      </w:hyperlink>
    </w:p>
    <w:p w:rsidR="006E3BD3" w:rsidRDefault="006E3BD3" w:rsidP="006E3BD3">
      <w:pPr>
        <w:shd w:val="clear" w:color="auto" w:fill="FFFFFF"/>
        <w:spacing w:before="120" w:after="120"/>
        <w:ind w:right="2552"/>
        <w:outlineLvl w:val="3"/>
        <w:rPr>
          <w:rFonts w:cs="Times New Roman"/>
          <w:sz w:val="24"/>
          <w:szCs w:val="24"/>
          <w:lang w:val="en-GB"/>
        </w:rPr>
      </w:pPr>
      <w:r w:rsidRPr="006E3BD3">
        <w:rPr>
          <w:rFonts w:cs="Times New Roman"/>
          <w:b/>
          <w:bCs/>
          <w:sz w:val="24"/>
          <w:szCs w:val="24"/>
          <w:lang w:val="en-GB"/>
        </w:rPr>
        <w:t xml:space="preserve">Highlights: </w:t>
      </w:r>
      <w:hyperlink r:id="rId82" w:history="1">
        <w:proofErr w:type="spellStart"/>
        <w:r w:rsidRPr="006E3BD3">
          <w:rPr>
            <w:rStyle w:val="Hyperlink"/>
            <w:rFonts w:cs="Times New Roman"/>
            <w:b/>
            <w:bCs/>
            <w:sz w:val="24"/>
            <w:szCs w:val="24"/>
            <w:lang w:val="en-GB"/>
          </w:rPr>
          <w:t>HEPTech</w:t>
        </w:r>
        <w:proofErr w:type="spellEnd"/>
        <w:r w:rsidRPr="006E3BD3">
          <w:rPr>
            <w:rStyle w:val="Hyperlink"/>
            <w:rFonts w:cs="Times New Roman"/>
            <w:b/>
            <w:bCs/>
            <w:sz w:val="24"/>
            <w:szCs w:val="24"/>
            <w:lang w:val="en-GB"/>
          </w:rPr>
          <w:t>: where academia meets industry</w:t>
        </w:r>
      </w:hyperlink>
      <w:r w:rsidRPr="006E3BD3">
        <w:rPr>
          <w:rFonts w:cs="Times New Roman"/>
          <w:b/>
          <w:bCs/>
          <w:sz w:val="24"/>
          <w:szCs w:val="24"/>
          <w:lang w:val="en-GB"/>
        </w:rPr>
        <w:t xml:space="preserve"> </w:t>
      </w:r>
      <w:r w:rsidRPr="006E3BD3">
        <w:rPr>
          <w:rFonts w:cs="Times New Roman"/>
          <w:sz w:val="24"/>
          <w:szCs w:val="24"/>
          <w:lang w:val="en-GB"/>
        </w:rPr>
        <w:t>Innovative approaches for technology transfer in Europe.</w:t>
      </w:r>
    </w:p>
    <w:p w:rsidR="006E3BD3" w:rsidRDefault="006E3BD3">
      <w:pPr>
        <w:jc w:val="left"/>
        <w:rPr>
          <w:rFonts w:cs="Times New Roman"/>
          <w:sz w:val="24"/>
          <w:szCs w:val="24"/>
          <w:lang w:val="en-GB"/>
        </w:rPr>
      </w:pPr>
      <w:r>
        <w:rPr>
          <w:rFonts w:cs="Times New Roman"/>
          <w:sz w:val="24"/>
          <w:szCs w:val="24"/>
          <w:lang w:val="en-GB"/>
        </w:rPr>
        <w:br w:type="page"/>
      </w:r>
    </w:p>
    <w:p w:rsidR="007A6D60" w:rsidRDefault="007A6D60" w:rsidP="00E91AB3">
      <w:pPr>
        <w:pStyle w:val="Heading2"/>
        <w:rPr>
          <w:rFonts w:eastAsia="Times New Roman"/>
          <w:lang w:val="en" w:eastAsia="bg-BG"/>
        </w:rPr>
      </w:pPr>
      <w:bookmarkStart w:id="31" w:name="_Toc416363120"/>
      <w:r w:rsidRPr="007A6D60">
        <w:rPr>
          <w:rFonts w:eastAsia="Times New Roman"/>
          <w:lang w:val="en" w:eastAsia="bg-BG"/>
        </w:rPr>
        <w:lastRenderedPageBreak/>
        <w:t>Intelligent Monitoring, Control, and Security of Critical Infrastructure Systems</w:t>
      </w:r>
      <w:bookmarkEnd w:id="31"/>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rFonts w:ascii="Arial" w:hAnsi="Arial" w:cs="Arial"/>
          <w:noProof/>
          <w:color w:val="504F4F"/>
          <w:sz w:val="17"/>
          <w:szCs w:val="17"/>
          <w:lang w:val="en-US"/>
        </w:rPr>
        <w:drawing>
          <wp:inline distT="0" distB="0" distL="0" distR="0" wp14:anchorId="74C0E4FC" wp14:editId="271D9115">
            <wp:extent cx="1029600" cy="1548000"/>
            <wp:effectExtent l="0" t="0" r="0" b="0"/>
            <wp:docPr id="18" name="Picture 18" descr="Intelligent Monitoring, Control, and Security of Critical Infrastructure Systems">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lligent Monitoring, Control, and Security of Critical Infrastructure Systems">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29600" cy="1548000"/>
                    </a:xfrm>
                    <a:prstGeom prst="rect">
                      <a:avLst/>
                    </a:prstGeom>
                    <a:noFill/>
                    <a:ln>
                      <a:noFill/>
                    </a:ln>
                  </pic:spPr>
                </pic:pic>
              </a:graphicData>
            </a:graphic>
          </wp:inline>
        </w:drawing>
      </w:r>
      <w:hyperlink r:id="rId85" w:tooltip="http://www.springer.com/engineering/computational+intelligence+and+complexity/book/978-3-662-44159-6" w:history="1">
        <w:r w:rsidR="00E91AB3" w:rsidRPr="007A6D60">
          <w:rPr>
            <w:rFonts w:eastAsia="Times New Roman" w:cs="Times New Roman"/>
            <w:color w:val="0000FF"/>
            <w:sz w:val="24"/>
            <w:szCs w:val="24"/>
            <w:u w:val="single"/>
            <w:lang w:val="en" w:eastAsia="bg-BG"/>
          </w:rPr>
          <w:t>Download from external website</w:t>
        </w:r>
      </w:hyperlink>
    </w:p>
    <w:p w:rsidR="007A6D60"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sidRPr="007A6D60">
        <w:rPr>
          <w:rFonts w:eastAsia="Times New Roman" w:cs="Times New Roman"/>
          <w:sz w:val="24"/>
          <w:szCs w:val="24"/>
          <w:lang w:val="en" w:eastAsia="bg-BG"/>
        </w:rPr>
        <w:t xml:space="preserve">Author(s): Elias </w:t>
      </w:r>
      <w:proofErr w:type="spellStart"/>
      <w:r w:rsidRPr="007A6D60">
        <w:rPr>
          <w:rFonts w:eastAsia="Times New Roman" w:cs="Times New Roman"/>
          <w:sz w:val="24"/>
          <w:szCs w:val="24"/>
          <w:lang w:val="en" w:eastAsia="bg-BG"/>
        </w:rPr>
        <w:t>Kyriakides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Marios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Polycarpou</w:t>
      </w:r>
      <w:proofErr w:type="spellEnd"/>
      <w:r w:rsidRPr="007A6D60">
        <w:rPr>
          <w:rFonts w:eastAsia="Times New Roman" w:cs="Times New Roman"/>
          <w:sz w:val="24"/>
          <w:szCs w:val="24"/>
          <w:lang w:val="en" w:eastAsia="bg-BG"/>
        </w:rPr>
        <w:t xml:space="preserve"> (Eds.)</w:t>
      </w:r>
      <w:r w:rsidR="00E91AB3">
        <w:rPr>
          <w:rFonts w:eastAsia="Times New Roman" w:cs="Times New Roman"/>
          <w:sz w:val="24"/>
          <w:szCs w:val="24"/>
          <w:lang w:val="en" w:eastAsia="bg-BG"/>
        </w:rPr>
        <w:t xml:space="preserve">; </w:t>
      </w:r>
      <w:r w:rsidRPr="007A6D60">
        <w:rPr>
          <w:rFonts w:eastAsia="Times New Roman" w:cs="Times New Roman"/>
          <w:sz w:val="24"/>
          <w:szCs w:val="24"/>
          <w:lang w:val="en" w:eastAsia="bg-BG"/>
        </w:rPr>
        <w:t>Publisher(s): Springer</w:t>
      </w:r>
    </w:p>
    <w:p w:rsidR="007A6D60" w:rsidRPr="00E91AB3" w:rsidRDefault="007A6D60" w:rsidP="00FB1927">
      <w:pPr>
        <w:spacing w:before="120" w:after="120"/>
        <w:rPr>
          <w:sz w:val="24"/>
          <w:szCs w:val="24"/>
          <w:lang w:val="en" w:eastAsia="bg-BG"/>
        </w:rPr>
      </w:pPr>
      <w:r w:rsidRPr="00E91AB3">
        <w:rPr>
          <w:sz w:val="24"/>
          <w:szCs w:val="24"/>
          <w:lang w:val="en" w:eastAsia="bg-BG"/>
        </w:rPr>
        <w:t>This book describes the challenges that critical infrastructure systems face, and presents state of the art solutions to address them. How can we design intelligent systems or intelligent agents that can make appropriate real-time decisions in the management of such large-scale, complex systems? What are the primary challenges for critical infrastructure systems? The book also provides readers with the relevant information to recognize how important infrastructures are, and their role in connection with a society’s economy, security and prosperity. It goes on to describe state-of-the-art solutions to address these points, including new methodologies and instrumentation tools (e.g. embedded software and intelligent algorithms) for transforming and optimizing target infrastructures.</w:t>
      </w:r>
    </w:p>
    <w:p w:rsidR="007A6D60" w:rsidRPr="00E91AB3" w:rsidRDefault="007A6D60" w:rsidP="00E91AB3">
      <w:pPr>
        <w:spacing w:after="360"/>
        <w:rPr>
          <w:sz w:val="24"/>
          <w:szCs w:val="24"/>
          <w:lang w:val="en" w:eastAsia="bg-BG"/>
        </w:rPr>
      </w:pPr>
      <w:r w:rsidRPr="00E91AB3">
        <w:rPr>
          <w:sz w:val="24"/>
          <w:szCs w:val="24"/>
          <w:lang w:val="en" w:eastAsia="bg-BG"/>
        </w:rPr>
        <w:t>The book is the most comprehensive resource to date for professionals in both the private and public sectors, while also offering an essential guide for students and researchers in the areas of modeling and analysis of critical infrastructure systems, monitoring, control, risk/impact evaluation, fault diagnosis, fault-tolerant control, and infrastructure dependencies/interdependencies. The importance of the research presented in the book is reflected in the fact that currently, for the first time in human history, more people live in cities than in rural areas, and that, by 2050, roughly 70% of the world’s total population is expected to live in cities.</w:t>
      </w:r>
    </w:p>
    <w:p w:rsidR="007A6D60" w:rsidRDefault="007A6D60" w:rsidP="00E91AB3">
      <w:pPr>
        <w:pStyle w:val="Heading2"/>
        <w:rPr>
          <w:rFonts w:eastAsia="Times New Roman"/>
          <w:lang w:val="en" w:eastAsia="bg-BG"/>
        </w:rPr>
      </w:pPr>
      <w:bookmarkStart w:id="32" w:name="_Toc416363121"/>
      <w:r w:rsidRPr="007A6D60">
        <w:rPr>
          <w:rFonts w:eastAsia="Times New Roman"/>
          <w:lang w:val="en" w:eastAsia="bg-BG"/>
        </w:rPr>
        <w:t>Transactional Memory. Foundations, Algorithms, Tools, and Applications</w:t>
      </w:r>
      <w:bookmarkEnd w:id="32"/>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noProof/>
          <w:color w:val="0000FF"/>
          <w:lang w:val="en-US"/>
        </w:rPr>
        <w:drawing>
          <wp:inline distT="0" distB="0" distL="0" distR="0" wp14:anchorId="1268F147" wp14:editId="5EFCEA30">
            <wp:extent cx="1051200" cy="1594800"/>
            <wp:effectExtent l="0" t="0" r="0" b="5715"/>
            <wp:docPr id="19" name="Picture 19" descr="Transactional Memory. Foundations, Algorithms, Tools, and Applications">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actional Memory. Foundations, Algorithms, Tools, and Applications">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51200" cy="1594800"/>
                    </a:xfrm>
                    <a:prstGeom prst="rect">
                      <a:avLst/>
                    </a:prstGeom>
                    <a:noFill/>
                    <a:ln>
                      <a:noFill/>
                    </a:ln>
                  </pic:spPr>
                </pic:pic>
              </a:graphicData>
            </a:graphic>
          </wp:inline>
        </w:drawing>
      </w:r>
      <w:hyperlink r:id="rId88" w:tooltip="http://link.springer.com/book/10.1007%2F978-3-319-14720-8" w:history="1">
        <w:r w:rsidR="00E91AB3" w:rsidRPr="007A6D60">
          <w:rPr>
            <w:rFonts w:eastAsia="Times New Roman" w:cs="Times New Roman"/>
            <w:color w:val="0000FF"/>
            <w:sz w:val="24"/>
            <w:szCs w:val="24"/>
            <w:u w:val="single"/>
            <w:lang w:val="en" w:eastAsia="bg-BG"/>
          </w:rPr>
          <w:t>Download from external website</w:t>
        </w:r>
      </w:hyperlink>
    </w:p>
    <w:p w:rsidR="007A6D60" w:rsidRPr="00FB1927" w:rsidRDefault="007A6D60" w:rsidP="00FB1927">
      <w:pPr>
        <w:rPr>
          <w:sz w:val="24"/>
          <w:szCs w:val="24"/>
          <w:lang w:val="en" w:eastAsia="bg-BG"/>
        </w:rPr>
      </w:pPr>
      <w:r w:rsidRPr="00FB1927">
        <w:rPr>
          <w:sz w:val="24"/>
          <w:szCs w:val="24"/>
          <w:lang w:val="en" w:eastAsia="bg-BG"/>
        </w:rPr>
        <w:lastRenderedPageBreak/>
        <w:t xml:space="preserve">Author(s): </w:t>
      </w:r>
      <w:proofErr w:type="spellStart"/>
      <w:r w:rsidRPr="00FB1927">
        <w:rPr>
          <w:sz w:val="24"/>
          <w:szCs w:val="24"/>
          <w:lang w:val="en" w:eastAsia="bg-BG"/>
        </w:rPr>
        <w:t>Rachid</w:t>
      </w:r>
      <w:proofErr w:type="spellEnd"/>
      <w:r w:rsidRPr="00FB1927">
        <w:rPr>
          <w:sz w:val="24"/>
          <w:szCs w:val="24"/>
          <w:lang w:val="en" w:eastAsia="bg-BG"/>
        </w:rPr>
        <w:t xml:space="preserve"> </w:t>
      </w:r>
      <w:proofErr w:type="spellStart"/>
      <w:r w:rsidRPr="00FB1927">
        <w:rPr>
          <w:sz w:val="24"/>
          <w:szCs w:val="24"/>
          <w:lang w:val="en" w:eastAsia="bg-BG"/>
        </w:rPr>
        <w:t>Guerraoui</w:t>
      </w:r>
      <w:proofErr w:type="spellEnd"/>
      <w:r w:rsidRPr="00FB1927">
        <w:rPr>
          <w:sz w:val="24"/>
          <w:szCs w:val="24"/>
          <w:lang w:val="en" w:eastAsia="bg-BG"/>
        </w:rPr>
        <w:t>, Paolo Romano (Eds.)</w:t>
      </w:r>
      <w:r w:rsidR="00E91AB3" w:rsidRPr="00FB1927">
        <w:rPr>
          <w:sz w:val="24"/>
          <w:szCs w:val="24"/>
          <w:lang w:val="en" w:eastAsia="bg-BG"/>
        </w:rPr>
        <w:t xml:space="preserve">; </w:t>
      </w:r>
      <w:r w:rsidRPr="00FB1927">
        <w:rPr>
          <w:sz w:val="24"/>
          <w:szCs w:val="24"/>
          <w:lang w:val="en" w:eastAsia="bg-BG"/>
        </w:rPr>
        <w:t>Publisher(s): Springer International Publishing</w:t>
      </w:r>
    </w:p>
    <w:p w:rsidR="007A6D60" w:rsidRPr="00FB1927" w:rsidRDefault="007A6D60" w:rsidP="00FB1927">
      <w:pPr>
        <w:spacing w:before="120" w:after="120"/>
        <w:rPr>
          <w:sz w:val="24"/>
          <w:szCs w:val="24"/>
          <w:lang w:val="en" w:eastAsia="bg-BG"/>
        </w:rPr>
      </w:pPr>
      <w:r w:rsidRPr="00FB1927">
        <w:rPr>
          <w:sz w:val="24"/>
          <w:szCs w:val="24"/>
          <w:lang w:val="en" w:eastAsia="bg-BG"/>
        </w:rPr>
        <w:t xml:space="preserve">The advent of multi-core architectures and cloud-computing has brought parallel programming into the mainstream of software development. Unfortunately, writing scalable parallel programs using traditional lock-based </w:t>
      </w:r>
      <w:proofErr w:type="spellStart"/>
      <w:r w:rsidRPr="00FB1927">
        <w:rPr>
          <w:sz w:val="24"/>
          <w:szCs w:val="24"/>
          <w:lang w:val="en" w:eastAsia="bg-BG"/>
        </w:rPr>
        <w:t>synchronisation</w:t>
      </w:r>
      <w:proofErr w:type="spellEnd"/>
      <w:r w:rsidRPr="00FB1927">
        <w:rPr>
          <w:sz w:val="24"/>
          <w:szCs w:val="24"/>
          <w:lang w:val="en" w:eastAsia="bg-BG"/>
        </w:rPr>
        <w:t xml:space="preserve"> primitives is well known to be a hard, time consuming, and error-prone task.</w:t>
      </w:r>
    </w:p>
    <w:p w:rsidR="007A6D60" w:rsidRPr="00FB1927" w:rsidRDefault="007A6D60" w:rsidP="00144D87">
      <w:pPr>
        <w:spacing w:before="120" w:after="0"/>
        <w:rPr>
          <w:sz w:val="24"/>
          <w:szCs w:val="24"/>
          <w:lang w:val="en" w:eastAsia="bg-BG"/>
        </w:rPr>
      </w:pPr>
      <w:r w:rsidRPr="00FB1927">
        <w:rPr>
          <w:sz w:val="24"/>
          <w:szCs w:val="24"/>
          <w:lang w:val="en" w:eastAsia="bg-BG"/>
        </w:rPr>
        <w:t>Transactional Memory (TM) promises to free programmers from the complexity of conventional synchronization schemes, simplifying the development and verification of concurrent programs, enhancing code reliability, and boosting productivity.</w:t>
      </w:r>
    </w:p>
    <w:p w:rsidR="007A6D60" w:rsidRPr="00FB1927" w:rsidRDefault="007A6D60" w:rsidP="00144D87">
      <w:pPr>
        <w:spacing w:after="120"/>
        <w:rPr>
          <w:sz w:val="24"/>
          <w:szCs w:val="24"/>
          <w:lang w:val="en" w:eastAsia="bg-BG"/>
        </w:rPr>
      </w:pPr>
      <w:r w:rsidRPr="00FB1927">
        <w:rPr>
          <w:sz w:val="24"/>
          <w:szCs w:val="24"/>
          <w:lang w:val="en" w:eastAsia="bg-BG"/>
        </w:rPr>
        <w:t xml:space="preserve">Over the last decade TM has been subject to intense research on a broad range of aspects including hardware and operating systems support, language integration, as well as algorithms and theoretical foundations. In such a vast inter-disciplinary domain, the Euro-TM COST </w:t>
      </w:r>
      <w:hyperlink r:id="rId89" w:tooltip="Click for explanation" w:history="1">
        <w:r w:rsidRPr="00FB1927">
          <w:rPr>
            <w:color w:val="0000FF"/>
            <w:sz w:val="24"/>
            <w:szCs w:val="24"/>
            <w:u w:val="single"/>
            <w:lang w:val="en" w:eastAsia="bg-BG"/>
          </w:rPr>
          <w:t>Action</w:t>
        </w:r>
      </w:hyperlink>
      <w:r w:rsidRPr="00FB1927">
        <w:rPr>
          <w:sz w:val="24"/>
          <w:szCs w:val="24"/>
          <w:lang w:val="en" w:eastAsia="bg-BG"/>
        </w:rPr>
        <w:t xml:space="preserve"> (IC1001) has served as a catalyzer and a bridge for the various research communities looking at disparate, yet subtly interconnected, aspects of TM.</w:t>
      </w:r>
    </w:p>
    <w:p w:rsidR="007A6D60" w:rsidRPr="00FB1927" w:rsidRDefault="007A6D60" w:rsidP="00FB1927">
      <w:pPr>
        <w:spacing w:before="120" w:after="120"/>
        <w:rPr>
          <w:sz w:val="24"/>
          <w:szCs w:val="24"/>
          <w:lang w:val="en" w:eastAsia="bg-BG"/>
        </w:rPr>
      </w:pPr>
      <w:r w:rsidRPr="00FB1927">
        <w:rPr>
          <w:sz w:val="24"/>
          <w:szCs w:val="24"/>
          <w:lang w:val="en" w:eastAsia="bg-BG"/>
        </w:rPr>
        <w:t>This book emerged from the idea of having Euro-TM experts compile recent results in the TM area in a single and consistent volume. Contributions have been carefully selected and revised to provide a broad coverage of several fundamental issues associated with the design and implementation of TM systems, including their theoretical underpinnings, programming language integration and verification tools, hardware supports, distributed TM systems, self-tuning mechanisms, as well as lessons learnt from building TM-based applications.</w:t>
      </w:r>
    </w:p>
    <w:p w:rsidR="00271595" w:rsidRDefault="00970F0E" w:rsidP="00FB1927">
      <w:pPr>
        <w:pStyle w:val="Heading2"/>
        <w:rPr>
          <w:lang w:val="en-US" w:eastAsia="bg-BG"/>
        </w:rPr>
      </w:pPr>
      <w:bookmarkStart w:id="33" w:name="_Toc416363122"/>
      <w:r w:rsidRPr="00970F0E">
        <w:rPr>
          <w:rFonts w:eastAsia="Times New Roman"/>
          <w:lang w:val="en" w:eastAsia="bg-BG"/>
        </w:rPr>
        <w:t>Higher Education Policy (HEP)</w:t>
      </w:r>
      <w:bookmarkEnd w:id="33"/>
    </w:p>
    <w:p w:rsidR="00970F0E" w:rsidRPr="00FB1927" w:rsidRDefault="00970F0E" w:rsidP="00FB1927">
      <w:pPr>
        <w:rPr>
          <w:sz w:val="24"/>
          <w:szCs w:val="24"/>
          <w:lang w:val="en" w:eastAsia="bg-BG"/>
        </w:rPr>
      </w:pPr>
      <w:r>
        <w:rPr>
          <w:rFonts w:ascii="Arial" w:hAnsi="Arial" w:cs="Arial"/>
          <w:noProof/>
          <w:color w:val="000000"/>
          <w:sz w:val="21"/>
          <w:szCs w:val="21"/>
          <w:lang w:val="en-US"/>
        </w:rPr>
        <w:drawing>
          <wp:inline distT="0" distB="0" distL="0" distR="0" wp14:anchorId="377112C5" wp14:editId="514319D0">
            <wp:extent cx="1108800" cy="1598400"/>
            <wp:effectExtent l="0" t="0" r="0" b="1905"/>
            <wp:docPr id="22" name="Picture 22"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P Cove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08800" cy="1598400"/>
                    </a:xfrm>
                    <a:prstGeom prst="rect">
                      <a:avLst/>
                    </a:prstGeom>
                    <a:noFill/>
                    <a:ln>
                      <a:noFill/>
                    </a:ln>
                  </pic:spPr>
                </pic:pic>
              </a:graphicData>
            </a:graphic>
          </wp:inline>
        </w:drawing>
      </w:r>
      <w:r w:rsidRPr="00FB1927">
        <w:rPr>
          <w:sz w:val="24"/>
          <w:szCs w:val="24"/>
          <w:lang w:val="en" w:eastAsia="bg-BG"/>
        </w:rPr>
        <w:t xml:space="preserve">The latest edition of </w:t>
      </w:r>
      <w:r w:rsidRPr="00FB1927">
        <w:rPr>
          <w:b/>
          <w:bCs/>
          <w:sz w:val="24"/>
          <w:szCs w:val="24"/>
          <w:lang w:val="en" w:eastAsia="bg-BG"/>
        </w:rPr>
        <w:t>Higher Education Policy (HEP)</w:t>
      </w:r>
      <w:r w:rsidRPr="00FB1927">
        <w:rPr>
          <w:sz w:val="24"/>
          <w:szCs w:val="24"/>
          <w:lang w:val="en" w:eastAsia="bg-BG"/>
        </w:rPr>
        <w:t xml:space="preserve"> has just been released and is a special edition entitled Higher Education Transformations for Global Competitiveness in Asia.</w:t>
      </w:r>
    </w:p>
    <w:p w:rsidR="00970F0E" w:rsidRPr="00FB1927" w:rsidRDefault="00970F0E" w:rsidP="00144D87">
      <w:pPr>
        <w:spacing w:after="120"/>
        <w:rPr>
          <w:sz w:val="24"/>
          <w:szCs w:val="24"/>
          <w:lang w:val="en" w:eastAsia="bg-BG"/>
        </w:rPr>
      </w:pPr>
      <w:r w:rsidRPr="00FB1927">
        <w:rPr>
          <w:b/>
          <w:bCs/>
          <w:sz w:val="24"/>
          <w:szCs w:val="24"/>
          <w:lang w:val="en" w:eastAsia="bg-BG"/>
        </w:rPr>
        <w:t>Contents (Special Edition)</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Higher Education Transformations for Global Competitiveness: Policy Responses, Social Consequences and Impact on the Academic Profession in Asia</w:t>
      </w:r>
      <w:r w:rsidRPr="00FB1927">
        <w:rPr>
          <w:sz w:val="24"/>
          <w:szCs w:val="24"/>
          <w:lang w:val="en" w:eastAsia="bg-BG"/>
        </w:rPr>
        <w:t xml:space="preserve"> – </w:t>
      </w:r>
      <w:proofErr w:type="spellStart"/>
      <w:r w:rsidRPr="00FB1927">
        <w:rPr>
          <w:sz w:val="24"/>
          <w:szCs w:val="24"/>
          <w:lang w:val="en" w:eastAsia="bg-BG"/>
        </w:rPr>
        <w:t>Ka</w:t>
      </w:r>
      <w:proofErr w:type="spellEnd"/>
      <w:r w:rsidRPr="00FB1927">
        <w:rPr>
          <w:sz w:val="24"/>
          <w:szCs w:val="24"/>
          <w:lang w:val="en" w:eastAsia="bg-BG"/>
        </w:rPr>
        <w:t xml:space="preserve"> Ho </w:t>
      </w:r>
      <w:proofErr w:type="spellStart"/>
      <w:r w:rsidRPr="00FB1927">
        <w:rPr>
          <w:sz w:val="24"/>
          <w:szCs w:val="24"/>
          <w:lang w:val="en" w:eastAsia="bg-BG"/>
        </w:rPr>
        <w:t>Mok</w:t>
      </w:r>
      <w:proofErr w:type="spellEnd"/>
      <w:r w:rsidRPr="00FB1927">
        <w:rPr>
          <w:sz w:val="24"/>
          <w:szCs w:val="24"/>
          <w:lang w:val="en" w:eastAsia="bg-BG"/>
        </w:rPr>
        <w:t>;</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Higher Education and Graduate Employment in China: Challenges for Sustainable Development</w:t>
      </w:r>
      <w:r w:rsidRPr="00FB1927">
        <w:rPr>
          <w:sz w:val="24"/>
          <w:szCs w:val="24"/>
          <w:lang w:val="en" w:eastAsia="bg-BG"/>
        </w:rPr>
        <w:t xml:space="preserve"> – Wing Kit Chan;</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Revisiting the Notion of Hong Kong as a Regional Education Hub</w:t>
      </w:r>
      <w:r w:rsidRPr="00FB1927">
        <w:rPr>
          <w:sz w:val="24"/>
          <w:szCs w:val="24"/>
          <w:lang w:val="en" w:eastAsia="bg-BG"/>
        </w:rPr>
        <w:t xml:space="preserve"> – William </w:t>
      </w:r>
      <w:proofErr w:type="spellStart"/>
      <w:r w:rsidRPr="00FB1927">
        <w:rPr>
          <w:sz w:val="24"/>
          <w:szCs w:val="24"/>
          <w:lang w:val="en" w:eastAsia="bg-BG"/>
        </w:rPr>
        <w:t>Yat</w:t>
      </w:r>
      <w:proofErr w:type="spellEnd"/>
      <w:r w:rsidRPr="00FB1927">
        <w:rPr>
          <w:sz w:val="24"/>
          <w:szCs w:val="24"/>
          <w:lang w:val="en" w:eastAsia="bg-BG"/>
        </w:rPr>
        <w:t xml:space="preserve"> </w:t>
      </w:r>
      <w:proofErr w:type="spellStart"/>
      <w:r w:rsidRPr="00FB1927">
        <w:rPr>
          <w:sz w:val="24"/>
          <w:szCs w:val="24"/>
          <w:lang w:val="en" w:eastAsia="bg-BG"/>
        </w:rPr>
        <w:t>Wai</w:t>
      </w:r>
      <w:proofErr w:type="spellEnd"/>
      <w:r w:rsidRPr="00FB1927">
        <w:rPr>
          <w:sz w:val="24"/>
          <w:szCs w:val="24"/>
          <w:lang w:val="en" w:eastAsia="bg-BG"/>
        </w:rPr>
        <w:t xml:space="preserve"> Lo;</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lastRenderedPageBreak/>
        <w:t>The Regional Dimension of Education Hubs: Leading and Brokering Geopolitics</w:t>
      </w:r>
      <w:r w:rsidRPr="00FB1927">
        <w:rPr>
          <w:sz w:val="24"/>
          <w:szCs w:val="24"/>
          <w:lang w:val="en" w:eastAsia="bg-BG"/>
        </w:rPr>
        <w:t xml:space="preserve"> – Jack T. Lee;</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The Quest for Global Competitiveness: Promotion of Innovation and Entrepreneurial Universities in Singapore</w:t>
      </w:r>
      <w:r w:rsidRPr="00FB1927">
        <w:rPr>
          <w:sz w:val="24"/>
          <w:szCs w:val="24"/>
          <w:lang w:val="en" w:eastAsia="bg-BG"/>
        </w:rPr>
        <w:t xml:space="preserve"> – </w:t>
      </w:r>
      <w:proofErr w:type="spellStart"/>
      <w:r w:rsidRPr="00FB1927">
        <w:rPr>
          <w:sz w:val="24"/>
          <w:szCs w:val="24"/>
          <w:lang w:val="en" w:eastAsia="bg-BG"/>
        </w:rPr>
        <w:t>Ka</w:t>
      </w:r>
      <w:proofErr w:type="spellEnd"/>
      <w:r w:rsidRPr="00FB1927">
        <w:rPr>
          <w:sz w:val="24"/>
          <w:szCs w:val="24"/>
          <w:lang w:val="en" w:eastAsia="bg-BG"/>
        </w:rPr>
        <w:t xml:space="preserve"> Ho </w:t>
      </w:r>
      <w:proofErr w:type="spellStart"/>
      <w:r w:rsidRPr="00FB1927">
        <w:rPr>
          <w:sz w:val="24"/>
          <w:szCs w:val="24"/>
          <w:lang w:val="en" w:eastAsia="bg-BG"/>
        </w:rPr>
        <w:t>Mok</w:t>
      </w:r>
      <w:proofErr w:type="spellEnd"/>
      <w:r w:rsidRPr="00FB1927">
        <w:rPr>
          <w:sz w:val="24"/>
          <w:szCs w:val="24"/>
          <w:lang w:val="en" w:eastAsia="bg-BG"/>
        </w:rPr>
        <w:t>;</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Applying a World-City Network Approach to Globalizing Higher Education: Conceptualization, Data Collection and the Lists of World Cities</w:t>
      </w:r>
      <w:r w:rsidRPr="00FB1927">
        <w:rPr>
          <w:sz w:val="24"/>
          <w:szCs w:val="24"/>
          <w:lang w:val="en" w:eastAsia="bg-BG"/>
        </w:rPr>
        <w:t xml:space="preserve"> - Alice S.Y. Chow and Becky P.Y. Loo</w:t>
      </w:r>
    </w:p>
    <w:p w:rsidR="00271595" w:rsidRPr="00FB1927" w:rsidRDefault="00970F0E" w:rsidP="00FB1927">
      <w:pPr>
        <w:rPr>
          <w:sz w:val="24"/>
          <w:szCs w:val="24"/>
          <w:lang w:val="en-US" w:eastAsia="bg-BG"/>
        </w:rPr>
      </w:pPr>
      <w:r w:rsidRPr="00FB1927">
        <w:rPr>
          <w:sz w:val="24"/>
          <w:szCs w:val="24"/>
          <w:lang w:val="en" w:eastAsia="bg-BG"/>
        </w:rPr>
        <w:t xml:space="preserve">For more information, abstracts and ordering, please visit the Journal’s homepage on </w:t>
      </w:r>
      <w:hyperlink r:id="rId91" w:history="1">
        <w:r w:rsidRPr="00FB1927">
          <w:rPr>
            <w:color w:val="010E81"/>
            <w:sz w:val="24"/>
            <w:szCs w:val="24"/>
            <w:u w:val="single"/>
            <w:lang w:val="en" w:eastAsia="bg-BG"/>
          </w:rPr>
          <w:t>Palgrave Macmillan's</w:t>
        </w:r>
      </w:hyperlink>
      <w:r w:rsidRPr="00FB1927">
        <w:rPr>
          <w:sz w:val="24"/>
          <w:szCs w:val="24"/>
          <w:lang w:val="en" w:eastAsia="bg-BG"/>
        </w:rPr>
        <w:t xml:space="preserve"> website.</w:t>
      </w:r>
    </w:p>
    <w:sectPr w:rsidR="00271595" w:rsidRPr="00FB1927" w:rsidSect="002852EF">
      <w:foot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55" w:rsidRDefault="003C3A55" w:rsidP="003B2D94">
      <w:pPr>
        <w:spacing w:after="0" w:line="240" w:lineRule="auto"/>
      </w:pPr>
      <w:r>
        <w:separator/>
      </w:r>
    </w:p>
  </w:endnote>
  <w:endnote w:type="continuationSeparator" w:id="0">
    <w:p w:rsidR="003C3A55" w:rsidRDefault="003C3A55"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E04E8">
      <w:tc>
        <w:tcPr>
          <w:tcW w:w="4500" w:type="pct"/>
          <w:tcBorders>
            <w:top w:val="single" w:sz="4" w:space="0" w:color="000000" w:themeColor="text1"/>
          </w:tcBorders>
        </w:tcPr>
        <w:p w:rsidR="003E04E8" w:rsidRPr="00D22505" w:rsidRDefault="003E04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E04E8" w:rsidRDefault="003E04E8">
          <w:pPr>
            <w:pStyle w:val="Header"/>
            <w:rPr>
              <w:color w:val="FFFFFF" w:themeColor="background1"/>
            </w:rPr>
          </w:pPr>
          <w:r>
            <w:fldChar w:fldCharType="begin"/>
          </w:r>
          <w:r>
            <w:instrText xml:space="preserve"> PAGE   \* MERGEFORMAT </w:instrText>
          </w:r>
          <w:r>
            <w:fldChar w:fldCharType="separate"/>
          </w:r>
          <w:r w:rsidR="002843BA" w:rsidRPr="002843BA">
            <w:rPr>
              <w:noProof/>
              <w:color w:val="FFFFFF" w:themeColor="background1"/>
            </w:rPr>
            <w:t>3</w:t>
          </w:r>
          <w:r>
            <w:rPr>
              <w:noProof/>
              <w:color w:val="FFFFFF" w:themeColor="background1"/>
            </w:rPr>
            <w:fldChar w:fldCharType="end"/>
          </w:r>
        </w:p>
      </w:tc>
    </w:tr>
  </w:tbl>
  <w:p w:rsidR="003E04E8" w:rsidRDefault="003E0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3E04E8">
      <w:tc>
        <w:tcPr>
          <w:tcW w:w="4500" w:type="pct"/>
          <w:tcBorders>
            <w:top w:val="single" w:sz="4" w:space="0" w:color="000000" w:themeColor="text1"/>
          </w:tcBorders>
        </w:tcPr>
        <w:p w:rsidR="003E04E8" w:rsidRPr="00D22505" w:rsidRDefault="003E04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E04E8" w:rsidRDefault="003E04E8">
          <w:pPr>
            <w:pStyle w:val="Header"/>
            <w:rPr>
              <w:color w:val="FFFFFF" w:themeColor="background1"/>
            </w:rPr>
          </w:pPr>
          <w:r>
            <w:fldChar w:fldCharType="begin"/>
          </w:r>
          <w:r>
            <w:instrText xml:space="preserve"> PAGE   \* MERGEFORMAT </w:instrText>
          </w:r>
          <w:r>
            <w:fldChar w:fldCharType="separate"/>
          </w:r>
          <w:r w:rsidR="002843BA" w:rsidRPr="002843BA">
            <w:rPr>
              <w:noProof/>
              <w:color w:val="FFFFFF" w:themeColor="background1"/>
            </w:rPr>
            <w:t>9</w:t>
          </w:r>
          <w:r>
            <w:rPr>
              <w:noProof/>
              <w:color w:val="FFFFFF" w:themeColor="background1"/>
            </w:rPr>
            <w:fldChar w:fldCharType="end"/>
          </w:r>
        </w:p>
      </w:tc>
    </w:tr>
  </w:tbl>
  <w:p w:rsidR="003E04E8" w:rsidRDefault="003E0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3E04E8" w:rsidTr="00D22505">
      <w:tc>
        <w:tcPr>
          <w:tcW w:w="4500" w:type="pct"/>
          <w:tcBorders>
            <w:top w:val="single" w:sz="4" w:space="0" w:color="000000" w:themeColor="text1"/>
          </w:tcBorders>
        </w:tcPr>
        <w:p w:rsidR="003E04E8" w:rsidRPr="00D22505" w:rsidRDefault="003E04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E04E8" w:rsidRDefault="003E04E8">
          <w:pPr>
            <w:pStyle w:val="Header"/>
            <w:rPr>
              <w:color w:val="FFFFFF" w:themeColor="background1"/>
            </w:rPr>
          </w:pPr>
          <w:r>
            <w:fldChar w:fldCharType="begin"/>
          </w:r>
          <w:r>
            <w:instrText xml:space="preserve"> PAGE   \* MERGEFORMAT </w:instrText>
          </w:r>
          <w:r>
            <w:fldChar w:fldCharType="separate"/>
          </w:r>
          <w:r w:rsidR="002843BA" w:rsidRPr="002843BA">
            <w:rPr>
              <w:noProof/>
              <w:color w:val="FFFFFF" w:themeColor="background1"/>
            </w:rPr>
            <w:t>16</w:t>
          </w:r>
          <w:r>
            <w:rPr>
              <w:noProof/>
              <w:color w:val="FFFFFF" w:themeColor="background1"/>
            </w:rPr>
            <w:fldChar w:fldCharType="end"/>
          </w:r>
        </w:p>
      </w:tc>
    </w:tr>
  </w:tbl>
  <w:p w:rsidR="003E04E8" w:rsidRDefault="003E04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E04E8" w:rsidTr="00D22505">
      <w:tc>
        <w:tcPr>
          <w:tcW w:w="4500" w:type="pct"/>
          <w:tcBorders>
            <w:top w:val="single" w:sz="4" w:space="0" w:color="000000" w:themeColor="text1"/>
          </w:tcBorders>
        </w:tcPr>
        <w:p w:rsidR="003E04E8" w:rsidRPr="00D22505" w:rsidRDefault="003E04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E04E8" w:rsidRDefault="003E04E8">
          <w:pPr>
            <w:pStyle w:val="Header"/>
            <w:rPr>
              <w:color w:val="FFFFFF" w:themeColor="background1"/>
            </w:rPr>
          </w:pPr>
          <w:r>
            <w:fldChar w:fldCharType="begin"/>
          </w:r>
          <w:r>
            <w:instrText xml:space="preserve"> PAGE   \* MERGEFORMAT </w:instrText>
          </w:r>
          <w:r>
            <w:fldChar w:fldCharType="separate"/>
          </w:r>
          <w:r w:rsidR="002843BA" w:rsidRPr="002843BA">
            <w:rPr>
              <w:noProof/>
              <w:color w:val="FFFFFF" w:themeColor="background1"/>
            </w:rPr>
            <w:t>21</w:t>
          </w:r>
          <w:r>
            <w:rPr>
              <w:noProof/>
              <w:color w:val="FFFFFF" w:themeColor="background1"/>
            </w:rPr>
            <w:fldChar w:fldCharType="end"/>
          </w:r>
        </w:p>
      </w:tc>
    </w:tr>
  </w:tbl>
  <w:p w:rsidR="003E04E8" w:rsidRDefault="003E04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E04E8" w:rsidTr="00413D6F">
      <w:tc>
        <w:tcPr>
          <w:tcW w:w="4500" w:type="pct"/>
          <w:tcBorders>
            <w:top w:val="single" w:sz="4" w:space="0" w:color="000000" w:themeColor="text1"/>
          </w:tcBorders>
        </w:tcPr>
        <w:p w:rsidR="003E04E8" w:rsidRPr="00D22505" w:rsidRDefault="003E04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E04E8" w:rsidRDefault="003E04E8">
          <w:pPr>
            <w:pStyle w:val="Header"/>
            <w:rPr>
              <w:color w:val="FFFFFF" w:themeColor="background1"/>
            </w:rPr>
          </w:pPr>
          <w:r>
            <w:fldChar w:fldCharType="begin"/>
          </w:r>
          <w:r>
            <w:instrText xml:space="preserve"> PAGE   \* MERGEFORMAT </w:instrText>
          </w:r>
          <w:r>
            <w:fldChar w:fldCharType="separate"/>
          </w:r>
          <w:r w:rsidR="002843BA" w:rsidRPr="002843BA">
            <w:rPr>
              <w:noProof/>
              <w:color w:val="FFFFFF" w:themeColor="background1"/>
            </w:rPr>
            <w:t>29</w:t>
          </w:r>
          <w:r>
            <w:rPr>
              <w:noProof/>
              <w:color w:val="FFFFFF" w:themeColor="background1"/>
            </w:rPr>
            <w:fldChar w:fldCharType="end"/>
          </w:r>
        </w:p>
      </w:tc>
    </w:tr>
  </w:tbl>
  <w:p w:rsidR="003E04E8" w:rsidRDefault="003E0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55" w:rsidRDefault="003C3A55" w:rsidP="003B2D94">
      <w:pPr>
        <w:spacing w:after="0" w:line="240" w:lineRule="auto"/>
      </w:pPr>
      <w:r>
        <w:separator/>
      </w:r>
    </w:p>
  </w:footnote>
  <w:footnote w:type="continuationSeparator" w:id="0">
    <w:p w:rsidR="003C3A55" w:rsidRDefault="003C3A55"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2AB"/>
    <w:multiLevelType w:val="multilevel"/>
    <w:tmpl w:val="D55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59D5"/>
    <w:multiLevelType w:val="hybridMultilevel"/>
    <w:tmpl w:val="18DC39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10818"/>
    <w:multiLevelType w:val="multilevel"/>
    <w:tmpl w:val="532C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A17A7"/>
    <w:multiLevelType w:val="multilevel"/>
    <w:tmpl w:val="2738D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4000F"/>
    <w:multiLevelType w:val="hybridMultilevel"/>
    <w:tmpl w:val="B700EA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0E95FA0"/>
    <w:multiLevelType w:val="hybridMultilevel"/>
    <w:tmpl w:val="78CEE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702CD1"/>
    <w:multiLevelType w:val="hybridMultilevel"/>
    <w:tmpl w:val="1F463D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4EE262A"/>
    <w:multiLevelType w:val="hybridMultilevel"/>
    <w:tmpl w:val="1FD0C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88E33F1"/>
    <w:multiLevelType w:val="hybridMultilevel"/>
    <w:tmpl w:val="AC58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934214B"/>
    <w:multiLevelType w:val="hybridMultilevel"/>
    <w:tmpl w:val="E66082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D742FA4"/>
    <w:multiLevelType w:val="multilevel"/>
    <w:tmpl w:val="CAB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1034A"/>
    <w:multiLevelType w:val="multilevel"/>
    <w:tmpl w:val="AE7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F529E"/>
    <w:multiLevelType w:val="multilevel"/>
    <w:tmpl w:val="9130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37D23"/>
    <w:multiLevelType w:val="multilevel"/>
    <w:tmpl w:val="E83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7334F"/>
    <w:multiLevelType w:val="multilevel"/>
    <w:tmpl w:val="46A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871C4"/>
    <w:multiLevelType w:val="multilevel"/>
    <w:tmpl w:val="7E5C0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1035F"/>
    <w:multiLevelType w:val="multilevel"/>
    <w:tmpl w:val="1EC6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A45FC"/>
    <w:multiLevelType w:val="multilevel"/>
    <w:tmpl w:val="3D1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F39BB"/>
    <w:multiLevelType w:val="hybridMultilevel"/>
    <w:tmpl w:val="04349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F722CCD"/>
    <w:multiLevelType w:val="hybridMultilevel"/>
    <w:tmpl w:val="DAAEC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70A151D"/>
    <w:multiLevelType w:val="multilevel"/>
    <w:tmpl w:val="4B6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411C3"/>
    <w:multiLevelType w:val="multilevel"/>
    <w:tmpl w:val="0DD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A57CC7"/>
    <w:multiLevelType w:val="hybridMultilevel"/>
    <w:tmpl w:val="3C18C6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C58006B"/>
    <w:multiLevelType w:val="multilevel"/>
    <w:tmpl w:val="7D7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nsid w:val="4FFE1784"/>
    <w:multiLevelType w:val="hybridMultilevel"/>
    <w:tmpl w:val="26FAB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7D1351A"/>
    <w:multiLevelType w:val="hybridMultilevel"/>
    <w:tmpl w:val="D9FE6E7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5EE41831"/>
    <w:multiLevelType w:val="multilevel"/>
    <w:tmpl w:val="7FA6A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AA1ABD"/>
    <w:multiLevelType w:val="multilevel"/>
    <w:tmpl w:val="FCD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F56EF"/>
    <w:multiLevelType w:val="hybridMultilevel"/>
    <w:tmpl w:val="A5AE7AA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nsid w:val="6D2A427D"/>
    <w:multiLevelType w:val="hybridMultilevel"/>
    <w:tmpl w:val="CD54B4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D41366D"/>
    <w:multiLevelType w:val="multilevel"/>
    <w:tmpl w:val="83F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E5A48"/>
    <w:multiLevelType w:val="hybridMultilevel"/>
    <w:tmpl w:val="8C32F2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29C2091"/>
    <w:multiLevelType w:val="multilevel"/>
    <w:tmpl w:val="2FA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0B2609"/>
    <w:multiLevelType w:val="hybridMultilevel"/>
    <w:tmpl w:val="C5FA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9FC00A1"/>
    <w:multiLevelType w:val="multilevel"/>
    <w:tmpl w:val="7FA6A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B565C2B"/>
    <w:multiLevelType w:val="multilevel"/>
    <w:tmpl w:val="660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D7A7AB8"/>
    <w:multiLevelType w:val="hybridMultilevel"/>
    <w:tmpl w:val="85DEF5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43"/>
  </w:num>
  <w:num w:numId="4">
    <w:abstractNumId w:val="47"/>
  </w:num>
  <w:num w:numId="5">
    <w:abstractNumId w:val="23"/>
  </w:num>
  <w:num w:numId="6">
    <w:abstractNumId w:val="28"/>
  </w:num>
  <w:num w:numId="7">
    <w:abstractNumId w:val="17"/>
  </w:num>
  <w:num w:numId="8">
    <w:abstractNumId w:val="42"/>
  </w:num>
  <w:num w:numId="9">
    <w:abstractNumId w:val="21"/>
  </w:num>
  <w:num w:numId="10">
    <w:abstractNumId w:val="5"/>
  </w:num>
  <w:num w:numId="11">
    <w:abstractNumId w:val="30"/>
  </w:num>
  <w:num w:numId="12">
    <w:abstractNumId w:val="29"/>
  </w:num>
  <w:num w:numId="13">
    <w:abstractNumId w:val="41"/>
  </w:num>
  <w:num w:numId="14">
    <w:abstractNumId w:val="22"/>
  </w:num>
  <w:num w:numId="15">
    <w:abstractNumId w:val="10"/>
  </w:num>
  <w:num w:numId="16">
    <w:abstractNumId w:val="37"/>
  </w:num>
  <w:num w:numId="17">
    <w:abstractNumId w:val="20"/>
  </w:num>
  <w:num w:numId="18">
    <w:abstractNumId w:val="18"/>
  </w:num>
  <w:num w:numId="19">
    <w:abstractNumId w:val="25"/>
  </w:num>
  <w:num w:numId="20">
    <w:abstractNumId w:val="33"/>
  </w:num>
  <w:num w:numId="21">
    <w:abstractNumId w:val="15"/>
  </w:num>
  <w:num w:numId="22">
    <w:abstractNumId w:val="11"/>
  </w:num>
  <w:num w:numId="23">
    <w:abstractNumId w:val="35"/>
  </w:num>
  <w:num w:numId="24">
    <w:abstractNumId w:val="1"/>
  </w:num>
  <w:num w:numId="25">
    <w:abstractNumId w:val="39"/>
  </w:num>
  <w:num w:numId="26">
    <w:abstractNumId w:val="8"/>
  </w:num>
  <w:num w:numId="27">
    <w:abstractNumId w:val="7"/>
  </w:num>
  <w:num w:numId="28">
    <w:abstractNumId w:val="6"/>
  </w:num>
  <w:num w:numId="29">
    <w:abstractNumId w:val="2"/>
  </w:num>
  <w:num w:numId="30">
    <w:abstractNumId w:val="38"/>
  </w:num>
  <w:num w:numId="31">
    <w:abstractNumId w:val="27"/>
  </w:num>
  <w:num w:numId="32">
    <w:abstractNumId w:val="16"/>
  </w:num>
  <w:num w:numId="33">
    <w:abstractNumId w:val="3"/>
  </w:num>
  <w:num w:numId="34">
    <w:abstractNumId w:val="46"/>
  </w:num>
  <w:num w:numId="35">
    <w:abstractNumId w:val="19"/>
  </w:num>
  <w:num w:numId="36">
    <w:abstractNumId w:val="24"/>
  </w:num>
  <w:num w:numId="37">
    <w:abstractNumId w:val="34"/>
  </w:num>
  <w:num w:numId="38">
    <w:abstractNumId w:val="31"/>
  </w:num>
  <w:num w:numId="39">
    <w:abstractNumId w:val="48"/>
  </w:num>
  <w:num w:numId="40">
    <w:abstractNumId w:val="40"/>
  </w:num>
  <w:num w:numId="41">
    <w:abstractNumId w:val="14"/>
  </w:num>
  <w:num w:numId="42">
    <w:abstractNumId w:val="0"/>
  </w:num>
  <w:num w:numId="43">
    <w:abstractNumId w:val="12"/>
  </w:num>
  <w:num w:numId="44">
    <w:abstractNumId w:val="36"/>
  </w:num>
  <w:num w:numId="45">
    <w:abstractNumId w:val="26"/>
  </w:num>
  <w:num w:numId="46">
    <w:abstractNumId w:val="32"/>
  </w:num>
  <w:num w:numId="47">
    <w:abstractNumId w:val="44"/>
  </w:num>
  <w:num w:numId="48">
    <w:abstractNumId w:val="4"/>
  </w:num>
  <w:num w:numId="4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11E1"/>
    <w:rsid w:val="00002242"/>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7766D"/>
    <w:rsid w:val="00080FDF"/>
    <w:rsid w:val="00081285"/>
    <w:rsid w:val="000824A1"/>
    <w:rsid w:val="000824FE"/>
    <w:rsid w:val="00082578"/>
    <w:rsid w:val="00082DCF"/>
    <w:rsid w:val="00083A5C"/>
    <w:rsid w:val="00084435"/>
    <w:rsid w:val="00084935"/>
    <w:rsid w:val="0008534F"/>
    <w:rsid w:val="0008544D"/>
    <w:rsid w:val="000861A4"/>
    <w:rsid w:val="00086C1B"/>
    <w:rsid w:val="000900B2"/>
    <w:rsid w:val="00090F97"/>
    <w:rsid w:val="00091232"/>
    <w:rsid w:val="000921A0"/>
    <w:rsid w:val="00092449"/>
    <w:rsid w:val="0009355C"/>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91A"/>
    <w:rsid w:val="000C47D1"/>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23F"/>
    <w:rsid w:val="001163CE"/>
    <w:rsid w:val="001169E1"/>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6AE0"/>
    <w:rsid w:val="00146CC1"/>
    <w:rsid w:val="00146DC4"/>
    <w:rsid w:val="001479AA"/>
    <w:rsid w:val="00147D3E"/>
    <w:rsid w:val="00150F7B"/>
    <w:rsid w:val="001511E9"/>
    <w:rsid w:val="0015203C"/>
    <w:rsid w:val="001528CE"/>
    <w:rsid w:val="00152F70"/>
    <w:rsid w:val="00153B56"/>
    <w:rsid w:val="00154F95"/>
    <w:rsid w:val="00155254"/>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4BED"/>
    <w:rsid w:val="0016515D"/>
    <w:rsid w:val="0016615C"/>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4430"/>
    <w:rsid w:val="001E478F"/>
    <w:rsid w:val="001E506B"/>
    <w:rsid w:val="001E50CA"/>
    <w:rsid w:val="001E7133"/>
    <w:rsid w:val="001E7190"/>
    <w:rsid w:val="001F0BE2"/>
    <w:rsid w:val="001F1578"/>
    <w:rsid w:val="001F15EB"/>
    <w:rsid w:val="001F2278"/>
    <w:rsid w:val="001F3849"/>
    <w:rsid w:val="001F38E6"/>
    <w:rsid w:val="001F4378"/>
    <w:rsid w:val="001F43B5"/>
    <w:rsid w:val="001F5335"/>
    <w:rsid w:val="001F658E"/>
    <w:rsid w:val="001F6D7C"/>
    <w:rsid w:val="001F7517"/>
    <w:rsid w:val="001F7ACD"/>
    <w:rsid w:val="00200A5A"/>
    <w:rsid w:val="00201924"/>
    <w:rsid w:val="00201BD2"/>
    <w:rsid w:val="00202659"/>
    <w:rsid w:val="00203FE8"/>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D1A"/>
    <w:rsid w:val="0023078A"/>
    <w:rsid w:val="00230A7A"/>
    <w:rsid w:val="0023116B"/>
    <w:rsid w:val="00231D49"/>
    <w:rsid w:val="00234023"/>
    <w:rsid w:val="002347AD"/>
    <w:rsid w:val="002358E3"/>
    <w:rsid w:val="00236D36"/>
    <w:rsid w:val="002409A8"/>
    <w:rsid w:val="00241217"/>
    <w:rsid w:val="00242941"/>
    <w:rsid w:val="002449D9"/>
    <w:rsid w:val="002449ED"/>
    <w:rsid w:val="002451AD"/>
    <w:rsid w:val="00245810"/>
    <w:rsid w:val="00245EF5"/>
    <w:rsid w:val="00246B42"/>
    <w:rsid w:val="002471CF"/>
    <w:rsid w:val="00247256"/>
    <w:rsid w:val="00247BE0"/>
    <w:rsid w:val="00247D8D"/>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1595"/>
    <w:rsid w:val="002720F8"/>
    <w:rsid w:val="00272484"/>
    <w:rsid w:val="00272727"/>
    <w:rsid w:val="00272D46"/>
    <w:rsid w:val="00273881"/>
    <w:rsid w:val="00275389"/>
    <w:rsid w:val="00275438"/>
    <w:rsid w:val="00275E68"/>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3BA"/>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3C0"/>
    <w:rsid w:val="0034782E"/>
    <w:rsid w:val="00347D40"/>
    <w:rsid w:val="00350CFF"/>
    <w:rsid w:val="00350EFE"/>
    <w:rsid w:val="00350FC4"/>
    <w:rsid w:val="003517B6"/>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F48"/>
    <w:rsid w:val="00393319"/>
    <w:rsid w:val="00393E6C"/>
    <w:rsid w:val="00395461"/>
    <w:rsid w:val="00395F53"/>
    <w:rsid w:val="00396DD6"/>
    <w:rsid w:val="0039720E"/>
    <w:rsid w:val="003974E6"/>
    <w:rsid w:val="003A0B8F"/>
    <w:rsid w:val="003A1EA3"/>
    <w:rsid w:val="003A253D"/>
    <w:rsid w:val="003A3B50"/>
    <w:rsid w:val="003A45DF"/>
    <w:rsid w:val="003A5925"/>
    <w:rsid w:val="003A5CD8"/>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A55"/>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108"/>
    <w:rsid w:val="003F145B"/>
    <w:rsid w:val="003F2AF1"/>
    <w:rsid w:val="003F2B5E"/>
    <w:rsid w:val="003F2CDF"/>
    <w:rsid w:val="003F3524"/>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0A71"/>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27799"/>
    <w:rsid w:val="00430E54"/>
    <w:rsid w:val="00431350"/>
    <w:rsid w:val="00433E08"/>
    <w:rsid w:val="0043617E"/>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3D3E"/>
    <w:rsid w:val="0049618D"/>
    <w:rsid w:val="004A17ED"/>
    <w:rsid w:val="004A1B78"/>
    <w:rsid w:val="004A2DA7"/>
    <w:rsid w:val="004A32D3"/>
    <w:rsid w:val="004A3389"/>
    <w:rsid w:val="004A3BF3"/>
    <w:rsid w:val="004A4323"/>
    <w:rsid w:val="004A4378"/>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C5C"/>
    <w:rsid w:val="004E46B7"/>
    <w:rsid w:val="004E4C29"/>
    <w:rsid w:val="004E52D8"/>
    <w:rsid w:val="004E6EDD"/>
    <w:rsid w:val="004E7459"/>
    <w:rsid w:val="004E7B12"/>
    <w:rsid w:val="004F0835"/>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15C0F"/>
    <w:rsid w:val="005174F4"/>
    <w:rsid w:val="00520408"/>
    <w:rsid w:val="0052069F"/>
    <w:rsid w:val="00520E69"/>
    <w:rsid w:val="0052108C"/>
    <w:rsid w:val="005220F4"/>
    <w:rsid w:val="0052397D"/>
    <w:rsid w:val="00523D86"/>
    <w:rsid w:val="00524253"/>
    <w:rsid w:val="00524638"/>
    <w:rsid w:val="00524AB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5AA"/>
    <w:rsid w:val="005926FE"/>
    <w:rsid w:val="00592C0A"/>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1045"/>
    <w:rsid w:val="00631CE1"/>
    <w:rsid w:val="0063281F"/>
    <w:rsid w:val="00633CCE"/>
    <w:rsid w:val="006348D2"/>
    <w:rsid w:val="006364DB"/>
    <w:rsid w:val="006366CD"/>
    <w:rsid w:val="00636A45"/>
    <w:rsid w:val="00640196"/>
    <w:rsid w:val="00642A23"/>
    <w:rsid w:val="00643CF1"/>
    <w:rsid w:val="00643FF6"/>
    <w:rsid w:val="006446E6"/>
    <w:rsid w:val="00645186"/>
    <w:rsid w:val="006454CC"/>
    <w:rsid w:val="006458D6"/>
    <w:rsid w:val="006458F8"/>
    <w:rsid w:val="00645FD1"/>
    <w:rsid w:val="00646385"/>
    <w:rsid w:val="00646F4B"/>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F69"/>
    <w:rsid w:val="00692FBC"/>
    <w:rsid w:val="006941E9"/>
    <w:rsid w:val="006941FF"/>
    <w:rsid w:val="00694DE3"/>
    <w:rsid w:val="00694F19"/>
    <w:rsid w:val="00695F95"/>
    <w:rsid w:val="00696597"/>
    <w:rsid w:val="00696B57"/>
    <w:rsid w:val="0069713B"/>
    <w:rsid w:val="006A0524"/>
    <w:rsid w:val="006A0856"/>
    <w:rsid w:val="006A1687"/>
    <w:rsid w:val="006A1867"/>
    <w:rsid w:val="006A2802"/>
    <w:rsid w:val="006A3642"/>
    <w:rsid w:val="006A5C9A"/>
    <w:rsid w:val="006A5E97"/>
    <w:rsid w:val="006A62DC"/>
    <w:rsid w:val="006A66F4"/>
    <w:rsid w:val="006B10EF"/>
    <w:rsid w:val="006B19B3"/>
    <w:rsid w:val="006B2F09"/>
    <w:rsid w:val="006B3335"/>
    <w:rsid w:val="006B3DA4"/>
    <w:rsid w:val="006B3F81"/>
    <w:rsid w:val="006B4227"/>
    <w:rsid w:val="006B4610"/>
    <w:rsid w:val="006B5691"/>
    <w:rsid w:val="006B6594"/>
    <w:rsid w:val="006B6C07"/>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3BD3"/>
    <w:rsid w:val="006E4442"/>
    <w:rsid w:val="006E4FBB"/>
    <w:rsid w:val="006E513D"/>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5E2A"/>
    <w:rsid w:val="007073A6"/>
    <w:rsid w:val="007073F3"/>
    <w:rsid w:val="00707657"/>
    <w:rsid w:val="00710C6F"/>
    <w:rsid w:val="007116B8"/>
    <w:rsid w:val="00711A69"/>
    <w:rsid w:val="007121C4"/>
    <w:rsid w:val="00712491"/>
    <w:rsid w:val="007127CF"/>
    <w:rsid w:val="00713857"/>
    <w:rsid w:val="007138E7"/>
    <w:rsid w:val="0071486A"/>
    <w:rsid w:val="0071711A"/>
    <w:rsid w:val="00717846"/>
    <w:rsid w:val="007222FD"/>
    <w:rsid w:val="00722334"/>
    <w:rsid w:val="00722C07"/>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6B45"/>
    <w:rsid w:val="00786E58"/>
    <w:rsid w:val="00786F4F"/>
    <w:rsid w:val="00787679"/>
    <w:rsid w:val="00787951"/>
    <w:rsid w:val="00787E84"/>
    <w:rsid w:val="007908B7"/>
    <w:rsid w:val="00791213"/>
    <w:rsid w:val="007912EA"/>
    <w:rsid w:val="00791701"/>
    <w:rsid w:val="00791B77"/>
    <w:rsid w:val="00791D28"/>
    <w:rsid w:val="00792CF4"/>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A0F"/>
    <w:rsid w:val="007A3E57"/>
    <w:rsid w:val="007A3FC8"/>
    <w:rsid w:val="007A5C16"/>
    <w:rsid w:val="007A6C81"/>
    <w:rsid w:val="007A6D60"/>
    <w:rsid w:val="007B0267"/>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426"/>
    <w:rsid w:val="00853BEB"/>
    <w:rsid w:val="00854B1A"/>
    <w:rsid w:val="00855A8D"/>
    <w:rsid w:val="00855CE6"/>
    <w:rsid w:val="00855F6F"/>
    <w:rsid w:val="00855FD0"/>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5BAE"/>
    <w:rsid w:val="00885ED1"/>
    <w:rsid w:val="00887212"/>
    <w:rsid w:val="008872D4"/>
    <w:rsid w:val="00887D18"/>
    <w:rsid w:val="00890E5C"/>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19E"/>
    <w:rsid w:val="008B0A9A"/>
    <w:rsid w:val="008B1265"/>
    <w:rsid w:val="008B2881"/>
    <w:rsid w:val="008B2C4E"/>
    <w:rsid w:val="008B319E"/>
    <w:rsid w:val="008B5033"/>
    <w:rsid w:val="008B5788"/>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25C"/>
    <w:rsid w:val="008F6807"/>
    <w:rsid w:val="008F69F8"/>
    <w:rsid w:val="00900506"/>
    <w:rsid w:val="0090058D"/>
    <w:rsid w:val="00900CD6"/>
    <w:rsid w:val="00900D86"/>
    <w:rsid w:val="00900ED7"/>
    <w:rsid w:val="009010F2"/>
    <w:rsid w:val="00901772"/>
    <w:rsid w:val="00901EF8"/>
    <w:rsid w:val="009022CA"/>
    <w:rsid w:val="00902329"/>
    <w:rsid w:val="00902705"/>
    <w:rsid w:val="00902995"/>
    <w:rsid w:val="00902CC9"/>
    <w:rsid w:val="00903BE8"/>
    <w:rsid w:val="00904137"/>
    <w:rsid w:val="00904BC8"/>
    <w:rsid w:val="00904BF7"/>
    <w:rsid w:val="00904DCF"/>
    <w:rsid w:val="00906248"/>
    <w:rsid w:val="009069B8"/>
    <w:rsid w:val="00907E8A"/>
    <w:rsid w:val="00910711"/>
    <w:rsid w:val="00910B18"/>
    <w:rsid w:val="00910E3E"/>
    <w:rsid w:val="00911449"/>
    <w:rsid w:val="009120A5"/>
    <w:rsid w:val="00912146"/>
    <w:rsid w:val="00912699"/>
    <w:rsid w:val="0091412D"/>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1DC"/>
    <w:rsid w:val="00950400"/>
    <w:rsid w:val="0095078F"/>
    <w:rsid w:val="00950D5A"/>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0F0E"/>
    <w:rsid w:val="00971AEF"/>
    <w:rsid w:val="009754D6"/>
    <w:rsid w:val="009757D8"/>
    <w:rsid w:val="00975A37"/>
    <w:rsid w:val="00976A4C"/>
    <w:rsid w:val="00976D52"/>
    <w:rsid w:val="009771D2"/>
    <w:rsid w:val="00977B2A"/>
    <w:rsid w:val="00977EAD"/>
    <w:rsid w:val="0098044C"/>
    <w:rsid w:val="009804AF"/>
    <w:rsid w:val="00981E71"/>
    <w:rsid w:val="009825C5"/>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CB3"/>
    <w:rsid w:val="009C7986"/>
    <w:rsid w:val="009C7998"/>
    <w:rsid w:val="009C7FBA"/>
    <w:rsid w:val="009D0347"/>
    <w:rsid w:val="009D1C18"/>
    <w:rsid w:val="009D1D65"/>
    <w:rsid w:val="009D1D6E"/>
    <w:rsid w:val="009D2833"/>
    <w:rsid w:val="009D2E1B"/>
    <w:rsid w:val="009D46BC"/>
    <w:rsid w:val="009D540D"/>
    <w:rsid w:val="009D67FB"/>
    <w:rsid w:val="009D7CEF"/>
    <w:rsid w:val="009D7F11"/>
    <w:rsid w:val="009E03E9"/>
    <w:rsid w:val="009E0997"/>
    <w:rsid w:val="009E0D17"/>
    <w:rsid w:val="009E1BF3"/>
    <w:rsid w:val="009E1DDE"/>
    <w:rsid w:val="009E2207"/>
    <w:rsid w:val="009E2436"/>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5A68"/>
    <w:rsid w:val="00A15B93"/>
    <w:rsid w:val="00A15FF3"/>
    <w:rsid w:val="00A167F7"/>
    <w:rsid w:val="00A16FCE"/>
    <w:rsid w:val="00A174A6"/>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60B1"/>
    <w:rsid w:val="00A666EE"/>
    <w:rsid w:val="00A6696C"/>
    <w:rsid w:val="00A66AC0"/>
    <w:rsid w:val="00A675A1"/>
    <w:rsid w:val="00A677A1"/>
    <w:rsid w:val="00A6789A"/>
    <w:rsid w:val="00A705BA"/>
    <w:rsid w:val="00A71111"/>
    <w:rsid w:val="00A71210"/>
    <w:rsid w:val="00A71945"/>
    <w:rsid w:val="00A71B6B"/>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6FD"/>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401"/>
    <w:rsid w:val="00AF6599"/>
    <w:rsid w:val="00AF6ECE"/>
    <w:rsid w:val="00AF78DA"/>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DAD"/>
    <w:rsid w:val="00B24FEB"/>
    <w:rsid w:val="00B257B0"/>
    <w:rsid w:val="00B2697C"/>
    <w:rsid w:val="00B26A06"/>
    <w:rsid w:val="00B278E8"/>
    <w:rsid w:val="00B30F8D"/>
    <w:rsid w:val="00B31772"/>
    <w:rsid w:val="00B31889"/>
    <w:rsid w:val="00B32ABF"/>
    <w:rsid w:val="00B344F6"/>
    <w:rsid w:val="00B358CE"/>
    <w:rsid w:val="00B36D36"/>
    <w:rsid w:val="00B37A02"/>
    <w:rsid w:val="00B37B09"/>
    <w:rsid w:val="00B41365"/>
    <w:rsid w:val="00B420BC"/>
    <w:rsid w:val="00B421B9"/>
    <w:rsid w:val="00B42226"/>
    <w:rsid w:val="00B42650"/>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CAC"/>
    <w:rsid w:val="00B57E81"/>
    <w:rsid w:val="00B57EAE"/>
    <w:rsid w:val="00B602BB"/>
    <w:rsid w:val="00B61136"/>
    <w:rsid w:val="00B62B77"/>
    <w:rsid w:val="00B63DEE"/>
    <w:rsid w:val="00B641FC"/>
    <w:rsid w:val="00B64A9B"/>
    <w:rsid w:val="00B64B3D"/>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70"/>
    <w:rsid w:val="00BA08A4"/>
    <w:rsid w:val="00BA0CDE"/>
    <w:rsid w:val="00BA1381"/>
    <w:rsid w:val="00BA15AB"/>
    <w:rsid w:val="00BA206C"/>
    <w:rsid w:val="00BA2894"/>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10A2"/>
    <w:rsid w:val="00C411ED"/>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1B43"/>
    <w:rsid w:val="00CD2113"/>
    <w:rsid w:val="00CD2A76"/>
    <w:rsid w:val="00CD4401"/>
    <w:rsid w:val="00CD4508"/>
    <w:rsid w:val="00CD48C6"/>
    <w:rsid w:val="00CD5489"/>
    <w:rsid w:val="00CD5A30"/>
    <w:rsid w:val="00CD5B2C"/>
    <w:rsid w:val="00CD5E60"/>
    <w:rsid w:val="00CD5FA2"/>
    <w:rsid w:val="00CD64C0"/>
    <w:rsid w:val="00CE02D8"/>
    <w:rsid w:val="00CE0724"/>
    <w:rsid w:val="00CE110B"/>
    <w:rsid w:val="00CE16F1"/>
    <w:rsid w:val="00CE1C13"/>
    <w:rsid w:val="00CE23D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1978"/>
    <w:rsid w:val="00D0259D"/>
    <w:rsid w:val="00D0354B"/>
    <w:rsid w:val="00D03C1A"/>
    <w:rsid w:val="00D03E4B"/>
    <w:rsid w:val="00D0519F"/>
    <w:rsid w:val="00D05E43"/>
    <w:rsid w:val="00D078A7"/>
    <w:rsid w:val="00D07C26"/>
    <w:rsid w:val="00D10455"/>
    <w:rsid w:val="00D1199D"/>
    <w:rsid w:val="00D130C3"/>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60823"/>
    <w:rsid w:val="00D6121F"/>
    <w:rsid w:val="00D616EA"/>
    <w:rsid w:val="00D61C91"/>
    <w:rsid w:val="00D61CEA"/>
    <w:rsid w:val="00D629C0"/>
    <w:rsid w:val="00D63D4E"/>
    <w:rsid w:val="00D63F99"/>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1B6E"/>
    <w:rsid w:val="00D81E35"/>
    <w:rsid w:val="00D822EC"/>
    <w:rsid w:val="00D822F5"/>
    <w:rsid w:val="00D85489"/>
    <w:rsid w:val="00D85B15"/>
    <w:rsid w:val="00D916D4"/>
    <w:rsid w:val="00D957E4"/>
    <w:rsid w:val="00D96A83"/>
    <w:rsid w:val="00D9789F"/>
    <w:rsid w:val="00D979E2"/>
    <w:rsid w:val="00DA05B4"/>
    <w:rsid w:val="00DA0AC9"/>
    <w:rsid w:val="00DA4058"/>
    <w:rsid w:val="00DA4684"/>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D7F3D"/>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1F6B"/>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AB3"/>
    <w:rsid w:val="00E91C7E"/>
    <w:rsid w:val="00E91CD4"/>
    <w:rsid w:val="00E923F5"/>
    <w:rsid w:val="00E92AB2"/>
    <w:rsid w:val="00E937D9"/>
    <w:rsid w:val="00E93985"/>
    <w:rsid w:val="00E93E7A"/>
    <w:rsid w:val="00E948DE"/>
    <w:rsid w:val="00E950FA"/>
    <w:rsid w:val="00E9566A"/>
    <w:rsid w:val="00E95C32"/>
    <w:rsid w:val="00E96607"/>
    <w:rsid w:val="00E968FC"/>
    <w:rsid w:val="00E96A0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30DA"/>
    <w:rsid w:val="00EB3966"/>
    <w:rsid w:val="00EB400F"/>
    <w:rsid w:val="00EB4CC4"/>
    <w:rsid w:val="00EB5954"/>
    <w:rsid w:val="00EB7560"/>
    <w:rsid w:val="00EB7798"/>
    <w:rsid w:val="00EB78F3"/>
    <w:rsid w:val="00EC039D"/>
    <w:rsid w:val="00EC0644"/>
    <w:rsid w:val="00EC0CFB"/>
    <w:rsid w:val="00EC325F"/>
    <w:rsid w:val="00EC33FD"/>
    <w:rsid w:val="00EC3D85"/>
    <w:rsid w:val="00EC3E92"/>
    <w:rsid w:val="00EC46E8"/>
    <w:rsid w:val="00EC49C8"/>
    <w:rsid w:val="00EC49D1"/>
    <w:rsid w:val="00EC6433"/>
    <w:rsid w:val="00EC72A5"/>
    <w:rsid w:val="00EC7E44"/>
    <w:rsid w:val="00EC7F40"/>
    <w:rsid w:val="00ED058A"/>
    <w:rsid w:val="00ED0DA3"/>
    <w:rsid w:val="00ED2158"/>
    <w:rsid w:val="00ED2938"/>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0F94"/>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8D2"/>
    <w:rsid w:val="00F42EAC"/>
    <w:rsid w:val="00F435FD"/>
    <w:rsid w:val="00F448ED"/>
    <w:rsid w:val="00F455A8"/>
    <w:rsid w:val="00F462FE"/>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90A5E"/>
    <w:rsid w:val="00F90F1B"/>
    <w:rsid w:val="00F92289"/>
    <w:rsid w:val="00F93146"/>
    <w:rsid w:val="00F93303"/>
    <w:rsid w:val="00F939A7"/>
    <w:rsid w:val="00F94659"/>
    <w:rsid w:val="00F9585A"/>
    <w:rsid w:val="00F95B83"/>
    <w:rsid w:val="00F973FA"/>
    <w:rsid w:val="00F97C3F"/>
    <w:rsid w:val="00F97E2B"/>
    <w:rsid w:val="00FA180B"/>
    <w:rsid w:val="00FA2462"/>
    <w:rsid w:val="00FA2526"/>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79C"/>
    <w:rsid w:val="00FC4D2A"/>
    <w:rsid w:val="00FC4D40"/>
    <w:rsid w:val="00FC552B"/>
    <w:rsid w:val="00FC653E"/>
    <w:rsid w:val="00FC69F2"/>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7410"/>
    <w:rsid w:val="00FE7B4C"/>
    <w:rsid w:val="00FE7E54"/>
    <w:rsid w:val="00FF0B30"/>
    <w:rsid w:val="00FF12E8"/>
    <w:rsid w:val="00FF2266"/>
    <w:rsid w:val="00FF2D43"/>
    <w:rsid w:val="00FF31C3"/>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B1671-4456-4959-87BB-F9C27624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roparl.europa.eu/news/bg/news-room/content/20150328STO38906/html/%D0%A3%D1%87%D0%B0%D1%81%D1%82%D0%B2%D0%B0%D0%B9%D1%82%D0%B5-%D0%B2-%D0%BD%D0%B0%D1%88%D0%B8%D1%8F-%D1%84%D0%BE%D1%82%D0%BE%D0%BA%D0%BE%D0%BD%D0%BA%D1%83%D1%80%D1%81-%D0%B7%D0%B0-%D0%95%D0%B2%D1%80%D0%BE%D0%BF%D0%B5%D0%B9%D1%81%D0%BA%D0%B0%D1%82%D0%B0-%D0%B3%D0%BE%D0%B4%D0%B8%D0%BD%D0%B0-%D0%B7%D0%B0-%D1%80%D0%B0%D0%B7%D0%B2%D0%B8%D1%82%D0%B8%D0%B5-%D1%87%D0%B0%D1%81%D1%82-%D1%87%D0%B5%D1%82%D0%B2%D1%8A%D1%80%D1%82%D0%B0" TargetMode="External"/><Relationship Id="rId21" Type="http://schemas.openxmlformats.org/officeDocument/2006/relationships/hyperlink" Target="http://www.europarl.europa.eu/aboutparliament/en/007cecd1cc/Traineeships.html" TargetMode="External"/><Relationship Id="rId42" Type="http://schemas.openxmlformats.org/officeDocument/2006/relationships/hyperlink" Target="http://www.nyas.org/Events/Detail.aspx?cid=4cb5eb50-8775-45c0-b085-6fffc14b74f2" TargetMode="External"/><Relationship Id="rId47" Type="http://schemas.openxmlformats.org/officeDocument/2006/relationships/hyperlink" Target="http://www.limnology.ro/geg2015.html" TargetMode="External"/><Relationship Id="rId63" Type="http://schemas.openxmlformats.org/officeDocument/2006/relationships/hyperlink" Target="http://www.icaem.org/" TargetMode="External"/><Relationship Id="rId68" Type="http://schemas.openxmlformats.org/officeDocument/2006/relationships/hyperlink" Target="http://www.icoms.org/index.html" TargetMode="External"/><Relationship Id="rId84" Type="http://schemas.openxmlformats.org/officeDocument/2006/relationships/image" Target="media/image6.jpeg"/><Relationship Id="rId89" Type="http://schemas.openxmlformats.org/officeDocument/2006/relationships/hyperlink" Target="http://www.cost.eu/service/glossary/Action" TargetMode="External"/><Relationship Id="rId16" Type="http://schemas.openxmlformats.org/officeDocument/2006/relationships/hyperlink" Target="mailto:salharbi@masdar.ac.ae" TargetMode="External"/><Relationship Id="rId11" Type="http://schemas.openxmlformats.org/officeDocument/2006/relationships/hyperlink" Target="http://www.europaeum.org/europaeum/node/30" TargetMode="External"/><Relationship Id="rId32" Type="http://schemas.openxmlformats.org/officeDocument/2006/relationships/hyperlink" Target="http://ec.europa.eu/research/participants/portal/desktop/en/opportunities/h2020/" TargetMode="External"/><Relationship Id="rId37" Type="http://schemas.openxmlformats.org/officeDocument/2006/relationships/hyperlink" Target="http://www.viscous-liquids.de/2015/index.html" TargetMode="External"/><Relationship Id="rId53" Type="http://schemas.openxmlformats.org/officeDocument/2006/relationships/hyperlink" Target="https://mmm.cern.ch/owa/redir.aspx?C=yw5GqfpxL0WaaisVB7b1CpNnCPt96dEI3h8m4xCA05XgwpKeEcjRIW5Oztf0_3loqsdIYwfO89U.&amp;URL=http%3a%2f%2fwww.inovacentrum.cvut.cz%2fmain%2fen%2f197" TargetMode="External"/><Relationship Id="rId58" Type="http://schemas.openxmlformats.org/officeDocument/2006/relationships/hyperlink" Target="http://ec.europa.eu/programmes/horizon2020/en/news/iot-week-2015-towards-large-scale-internet-things" TargetMode="External"/><Relationship Id="rId74" Type="http://schemas.openxmlformats.org/officeDocument/2006/relationships/image" Target="media/image2.jpeg"/><Relationship Id="rId79" Type="http://schemas.openxmlformats.org/officeDocument/2006/relationships/hyperlink" Target="http://www.tandf.net/books/details/9781138787377/" TargetMode="External"/><Relationship Id="rId5" Type="http://schemas.openxmlformats.org/officeDocument/2006/relationships/settings" Target="settings.xml"/><Relationship Id="rId90" Type="http://schemas.openxmlformats.org/officeDocument/2006/relationships/image" Target="media/image8.jpeg"/><Relationship Id="rId22" Type="http://schemas.openxmlformats.org/officeDocument/2006/relationships/hyperlink" Target="http://journey.bakalafoundation.org/" TargetMode="External"/><Relationship Id="rId27" Type="http://schemas.openxmlformats.org/officeDocument/2006/relationships/hyperlink" Target="http://www.mladiinfo.eu/2015/03/27/nantes-creative-generation-forum-for-european-young-citizens/" TargetMode="External"/><Relationship Id="rId43" Type="http://schemas.openxmlformats.org/officeDocument/2006/relationships/hyperlink" Target="http://ec.europa.eu/programmes/horizon2020/en/news/nature-and-urban-wellbeing-nature-based-solutions-societal-challenges-international-conference" TargetMode="External"/><Relationship Id="rId48" Type="http://schemas.openxmlformats.org/officeDocument/2006/relationships/hyperlink" Target="http://www.geospatialworldforum.org/index.htm" TargetMode="External"/><Relationship Id="rId64" Type="http://schemas.openxmlformats.org/officeDocument/2006/relationships/hyperlink" Target="http://cyprusconferences.org/ispdc2015/index.html" TargetMode="External"/><Relationship Id="rId69" Type="http://schemas.openxmlformats.org/officeDocument/2006/relationships/hyperlink" Target="http://www.iutconference.com/about-iut/http://www.iutconference.com/about-iut" TargetMode="External"/><Relationship Id="rId8" Type="http://schemas.openxmlformats.org/officeDocument/2006/relationships/endnotes" Target="endnotes.xml"/><Relationship Id="rId51" Type="http://schemas.openxmlformats.org/officeDocument/2006/relationships/hyperlink" Target="http://ec.europa.eu/programmes/horizon2020/en/news/what-future-phd-training-europe" TargetMode="External"/><Relationship Id="rId72" Type="http://schemas.openxmlformats.org/officeDocument/2006/relationships/footer" Target="footer4.xml"/><Relationship Id="rId80" Type="http://schemas.openxmlformats.org/officeDocument/2006/relationships/image" Target="media/image5.jpeg"/><Relationship Id="rId85" Type="http://schemas.openxmlformats.org/officeDocument/2006/relationships/hyperlink" Target="http://www.springer.com/engineering/computational+intelligence+and+complexity/book/978-3-662-44159-6"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europaeum.org/files/teaching/MA/Poster%202014-%2015.doc" TargetMode="External"/><Relationship Id="rId17" Type="http://schemas.openxmlformats.org/officeDocument/2006/relationships/hyperlink" Target="http://www.mars.dti.n&#1077;.jp/mif" TargetMode="External"/><Relationship Id="rId25" Type="http://schemas.openxmlformats.org/officeDocument/2006/relationships/hyperlink" Target="mailto:webcom-flickr@europarl.europa.eu" TargetMode="External"/><Relationship Id="rId33" Type="http://schemas.openxmlformats.org/officeDocument/2006/relationships/hyperlink" Target="http://www.prohelvetia.ch/Home.20.0.html?&amp;L=4" TargetMode="External"/><Relationship Id="rId38" Type="http://schemas.openxmlformats.org/officeDocument/2006/relationships/hyperlink" Target="http://cordis.europa.eu/event/rcn/140864_en.html" TargetMode="External"/><Relationship Id="rId46" Type="http://schemas.openxmlformats.org/officeDocument/2006/relationships/hyperlink" Target="http://yem2015.econ.muni.cz/index.html" TargetMode="External"/><Relationship Id="rId59" Type="http://schemas.openxmlformats.org/officeDocument/2006/relationships/hyperlink" Target="http://ec.europa.eu/programmes/horizon2020/en/news/iot-week-2015-towards-large-scale-internet-things" TargetMode="External"/><Relationship Id="rId67" Type="http://schemas.openxmlformats.org/officeDocument/2006/relationships/hyperlink" Target="http://www.epsmso.gr/" TargetMode="External"/><Relationship Id="rId20" Type="http://schemas.openxmlformats.org/officeDocument/2006/relationships/hyperlink" Target="http://www.interpol.int/Recruitment/Other-recruitment-pages/Internships" TargetMode="External"/><Relationship Id="rId41" Type="http://schemas.openxmlformats.org/officeDocument/2006/relationships/hyperlink" Target="http://ec.europa.eu/programmes/horizon2020/en/news/european-climate-change-adaptation-ecca-conference" TargetMode="External"/><Relationship Id="rId54" Type="http://schemas.openxmlformats.org/officeDocument/2006/relationships/hyperlink" Target="http://ec.europa.eu/programmes/horizon2020/en/news/euronanoforum-2015-conference" TargetMode="External"/><Relationship Id="rId62" Type="http://schemas.openxmlformats.org/officeDocument/2006/relationships/hyperlink" Target="http://ec.europa.eu/programmes/horizon2020/en/news/save-date-new-start-europe-opening-era-innovation" TargetMode="External"/><Relationship Id="rId70" Type="http://schemas.openxmlformats.org/officeDocument/2006/relationships/hyperlink" Target="http://ec.europa.eu/programmes/horizon2020/en/news/future-and-emerging-technologies-fet-science-information-sai-conference-2015" TargetMode="External"/><Relationship Id="rId75" Type="http://schemas.openxmlformats.org/officeDocument/2006/relationships/hyperlink" Target="http://bookshop.europa.eu/en/research-eu-results-magazine-pbZZAC15002/downloads/ZZ-AC-15-002-EN-N/ZZAC15002ENN_002.pdf?FileName=ZZAC15002ENN_002.pdf&amp;SKU=ZZAC15002ENN_PDF&amp;CatalogueNumber=ZZ-AC-15-002-EN-N" TargetMode="External"/><Relationship Id="rId83" Type="http://schemas.openxmlformats.org/officeDocument/2006/relationships/hyperlink" Target="http://www.springer.com/engineering/computational+intelligence+and+complexity/book/978-3-662-44159-6" TargetMode="External"/><Relationship Id="rId88" Type="http://schemas.openxmlformats.org/officeDocument/2006/relationships/hyperlink" Target="http://link.springer.com/book/10.1007%2F978-3-319-14720-8" TargetMode="External"/><Relationship Id="rId91" Type="http://schemas.openxmlformats.org/officeDocument/2006/relationships/hyperlink" Target="http://www.palgrave-journals.com/hep/journal/v28/n1/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sdar.ac.ae/" TargetMode="External"/><Relationship Id="rId23" Type="http://schemas.openxmlformats.org/officeDocument/2006/relationships/hyperlink" Target="http://www.aej-bulgaria.org/bul/p.php?post=5742&amp;c=349" TargetMode="External"/><Relationship Id="rId28" Type="http://schemas.openxmlformats.org/officeDocument/2006/relationships/hyperlink" Target="http://www.nantescreativegenerations.eu/en/forum/presentation/" TargetMode="External"/><Relationship Id="rId36" Type="http://schemas.openxmlformats.org/officeDocument/2006/relationships/hyperlink" Target="mailto:remat@tutech.de" TargetMode="External"/><Relationship Id="rId49" Type="http://schemas.openxmlformats.org/officeDocument/2006/relationships/hyperlink" Target="http://internetscienceconference.eu/" TargetMode="External"/><Relationship Id="rId57" Type="http://schemas.openxmlformats.org/officeDocument/2006/relationships/hyperlink" Target="http://ec.europa.eu/programmes/horizon2020/en/news/save-date-latvian-presidency-conference-first-innovative-enterprise-week-15-17-june-2015-riga" TargetMode="External"/><Relationship Id="rId10" Type="http://schemas.openxmlformats.org/officeDocument/2006/relationships/footer" Target="footer1.xml"/><Relationship Id="rId31" Type="http://schemas.openxmlformats.org/officeDocument/2006/relationships/hyperlink" Target="http://ec.europa.eu/research/participants/portal/desktop/en/opportunities/h2020/calls/h2020-seac-2015-1.html" TargetMode="External"/><Relationship Id="rId44" Type="http://schemas.openxmlformats.org/officeDocument/2006/relationships/hyperlink" Target="http://ec.europa.eu/programmes/horizon2020/en/news/nature-and-urban-wellbeing-nature-based-solutions-societal-challenges-international-conference" TargetMode="External"/><Relationship Id="rId52" Type="http://schemas.openxmlformats.org/officeDocument/2006/relationships/hyperlink" Target="https://mmm.cern.ch/owa/redir.aspx?C=yw5GqfpxL0WaaisVB7b1CpNnCPt96dEI3h8m4xCA05XgwpKeEcjRIW5Oztf0_3loqsdIYwfO89U.&amp;URL=http%3a%2f%2fwww.inovacentrum.cvut.cz%2fmain%2fen%2f196" TargetMode="External"/><Relationship Id="rId60" Type="http://schemas.openxmlformats.org/officeDocument/2006/relationships/hyperlink" Target="http://www.eua.be/eua-cde-munich.aspx" TargetMode="External"/><Relationship Id="rId65" Type="http://schemas.openxmlformats.org/officeDocument/2006/relationships/hyperlink" Target="http://www.visegradsummerschool.org/" TargetMode="External"/><Relationship Id="rId73" Type="http://schemas.openxmlformats.org/officeDocument/2006/relationships/hyperlink" Target="http://ec.europa.eu/programmes/horizon2020/sites/horizon2020/files/styles/h2020_large/public/newsroom/horizon30_9001_59.jpg?itok=OgCPjopu" TargetMode="External"/><Relationship Id="rId78" Type="http://schemas.openxmlformats.org/officeDocument/2006/relationships/image" Target="media/image4.png"/><Relationship Id="rId81" Type="http://schemas.openxmlformats.org/officeDocument/2006/relationships/hyperlink" Target="http://cerncourier.com/cws/Pages/digital-edition.do" TargetMode="External"/><Relationship Id="rId86" Type="http://schemas.openxmlformats.org/officeDocument/2006/relationships/hyperlink" Target="http://link.springer.com/chapter/10.1007/978-3-319-14720-8_1/lookinside/000.png"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isadmit@ewha.ac.kr" TargetMode="External"/><Relationship Id="rId18" Type="http://schemas.openxmlformats.org/officeDocument/2006/relationships/hyperlink" Target="mailto:jobs@piraeusbank.bg" TargetMode="External"/><Relationship Id="rId39" Type="http://schemas.openxmlformats.org/officeDocument/2006/relationships/hyperlink" Target="http://www.iccmp.org/index.html" TargetMode="External"/><Relationship Id="rId34" Type="http://schemas.openxmlformats.org/officeDocument/2006/relationships/footer" Target="footer3.xml"/><Relationship Id="rId50" Type="http://schemas.openxmlformats.org/officeDocument/2006/relationships/hyperlink" Target="http://ec.europa.eu/programmes/horizon2020/en/news/what-future-phd-training-europe" TargetMode="External"/><Relationship Id="rId55" Type="http://schemas.openxmlformats.org/officeDocument/2006/relationships/hyperlink" Target="http://ec.europa.eu/programmes/horizon2020/en/news/euronanoforum-2015-conference" TargetMode="External"/><Relationship Id="rId76" Type="http://schemas.openxmlformats.org/officeDocument/2006/relationships/image" Target="media/image3.jpeg"/><Relationship Id="rId7" Type="http://schemas.openxmlformats.org/officeDocument/2006/relationships/footnotes" Target="footnotes.xml"/><Relationship Id="rId71" Type="http://schemas.openxmlformats.org/officeDocument/2006/relationships/hyperlink" Target="http://ec.europa.eu/programmes/horizon2020/en/news/future-and-emerging-technologies-fet-science-information-sai-conference-2015"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s://docs.google.com/forms/d/1G9IWhhEP8xeQgKMfyBecyFZqTKbte1pJzTMSNdScyMA/viewform" TargetMode="External"/><Relationship Id="rId24" Type="http://schemas.openxmlformats.org/officeDocument/2006/relationships/hyperlink" Target="http://forton.bg/" TargetMode="External"/><Relationship Id="rId40" Type="http://schemas.openxmlformats.org/officeDocument/2006/relationships/hyperlink" Target="http://ec.europa.eu/programmes/horizon2020/en/news/european-climate-change-adaptation-ecca-conference" TargetMode="External"/><Relationship Id="rId45" Type="http://schemas.openxmlformats.org/officeDocument/2006/relationships/hyperlink" Target="http://www.appac.gr/displayITM1.asp?ITMID=18&amp;LANG=EN" TargetMode="External"/><Relationship Id="rId66" Type="http://schemas.openxmlformats.org/officeDocument/2006/relationships/hyperlink" Target="http://www.lfme.gr" TargetMode="External"/><Relationship Id="rId87" Type="http://schemas.openxmlformats.org/officeDocument/2006/relationships/image" Target="media/image7.jpeg"/><Relationship Id="rId61" Type="http://schemas.openxmlformats.org/officeDocument/2006/relationships/hyperlink" Target="http://ec.europa.eu/programmes/horizon2020/en/news/save-date-new-start-europe-opening-era-innovation" TargetMode="External"/><Relationship Id="rId82" Type="http://schemas.openxmlformats.org/officeDocument/2006/relationships/hyperlink" Target="http://cerncourier.com/cws/article/cern/60581" TargetMode="External"/><Relationship Id="rId19" Type="http://schemas.openxmlformats.org/officeDocument/2006/relationships/hyperlink" Target="https://erecruitment.wto.org/public/hrd-cl-vac-view.asp?jobinfo_uid_c=3475&amp;vaclng=en" TargetMode="External"/><Relationship Id="rId14" Type="http://schemas.openxmlformats.org/officeDocument/2006/relationships/hyperlink" Target="http://enter.ewha.ac.kr/" TargetMode="External"/><Relationship Id="rId30" Type="http://schemas.openxmlformats.org/officeDocument/2006/relationships/footer" Target="footer2.xml"/><Relationship Id="rId35" Type="http://schemas.openxmlformats.org/officeDocument/2006/relationships/hyperlink" Target="http://remat4skills.eu/index.php/page/Event-2014-08-13/_id/1945" TargetMode="External"/><Relationship Id="rId56" Type="http://schemas.openxmlformats.org/officeDocument/2006/relationships/hyperlink" Target="http://ec.europa.eu/programmes/horizon2020/en/news/save-date-latvian-presidency-conference-first-innovative-enterprise-week-15-17-june-2015-riga" TargetMode="External"/><Relationship Id="rId77" Type="http://schemas.openxmlformats.org/officeDocument/2006/relationships/hyperlink" Target="http://bookshop.europa.eu/en/research-eu-results-magazine-pbZZAC15002/downloads/ZZ-AC-15-002-EN-N/ZZAC15002ENN_002.pdf?FileName=ZZAC15002ENN_002.pdf&amp;SKU=ZZAC15002ENN_PDF&amp;CatalogueNumber=ZZ-AC-15-002-E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78AC50-D235-4AB5-9303-48AC2541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9551</Words>
  <Characters>54443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2015-04-13T15:57:00Z</dcterms:created>
  <dcterms:modified xsi:type="dcterms:W3CDTF">2015-04-13T15:57:00Z</dcterms:modified>
</cp:coreProperties>
</file>