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460469" w:rsidRPr="008F339C" w:rsidRDefault="00E35BE3">
          <w:pPr>
            <w:jc w:val="left"/>
            <w:rPr>
              <w:b/>
              <w:sz w:val="28"/>
              <w:szCs w:val="28"/>
            </w:r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6350" t="0" r="2540" b="0"/>
                    <wp:wrapNone/>
                    <wp:docPr id="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10" name="Group 37"/>
                            <wpg:cNvGrpSpPr>
                              <a:grpSpLocks/>
                            </wpg:cNvGrpSpPr>
                            <wpg:grpSpPr bwMode="auto">
                              <a:xfrm>
                                <a:off x="7147" y="0"/>
                                <a:ext cx="4759" cy="16836"/>
                                <a:chOff x="7560" y="0"/>
                                <a:chExt cx="4700" cy="15840"/>
                              </a:xfrm>
                            </wpg:grpSpPr>
                            <wps:wsp>
                              <wps:cNvPr id="11"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3"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5"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C25AC2" w:rsidRPr="00015B3F" w:rsidRDefault="00C25AC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16"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C25AC2" w:rsidRPr="00015B3F" w:rsidRDefault="00C25AC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C25AC2" w:rsidRPr="00015B3F" w:rsidRDefault="00C25AC2">
                                  <w:pPr>
                                    <w:pStyle w:val="NoSpacing"/>
                                    <w:spacing w:line="360" w:lineRule="auto"/>
                                    <w:rPr>
                                      <w:color w:val="FFFFFF" w:themeColor="background1"/>
                                      <w:sz w:val="28"/>
                                      <w:szCs w:val="28"/>
                                    </w:rPr>
                                  </w:pPr>
                                </w:p>
                                <w:p w:rsidR="00C25AC2" w:rsidRPr="00015B3F" w:rsidRDefault="00C25AC2">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7"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C25AC2" w:rsidRPr="00D00941" w:rsidRDefault="00C25AC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CTpF9oQUAANMb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mRr0A&#10;AADbAAAADwAAAGRycy9kb3ducmV2LnhtbERPSwrCMBDdC94hjOBO07ooWo0ioiCCC3/gcmjGtthM&#10;ShO13t4Igrt5vO/MFq2pxJMaV1pWEA8jEMSZ1SXnCs6nzWAMwnlkjZVlUvAmB4t5tzPDVNsXH+h5&#10;9LkIIexSVFB4X6dSuqwgg25oa+LA3Wxj0AfY5FI3+ArhppKjKEqkwZJDQ4E1rQrK7seHUTBJdpGR&#10;9TLZXK4V7mN396P9Wql+r11OQXhq/V/8c291mB/D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dhmRr0AAADbAAAADwAAAAAAAAAAAAAAAACYAgAAZHJzL2Rvd25yZXYu&#10;eG1sUEsFBgAAAAAEAAQA9QAAAIIDA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l2MAA&#10;AADbAAAADwAAAGRycy9kb3ducmV2LnhtbERPTWvCQBC9C/6HZQRvurFC1dRVRCq2J43W+5CdZkOz&#10;syG7Jum/7xYEb/N4n7Pe9rYSLTW+dKxgNk1AEOdOl1wo+LoeJksQPiBrrByTgl/ysN0MB2tMtes4&#10;o/YSChFD2KeowIRQp1L63JBFP3U1ceS+XWMxRNgUUjfYxXBbyZckeZUWS44NBmvaG8p/Lner4DOZ&#10;347veOZqcWr1qruZHepMqfGo372BCNSHp/jh/tBx/hz+f4kH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al2MAAAADbAAAADwAAAAAAAAAAAAAAAACYAgAAZHJzL2Rvd25y&#10;ZXYueG1sUEsFBgAAAAAEAAQA9QAAAIUDA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NE9MUA&#10;AADbAAAADwAAAGRycy9kb3ducmV2LnhtbESPQWvCQBCF70L/wzKFXqRuFA0lzUaKtFC9mXrocchO&#10;k7TZ2bC70dRf7wqCtxne+968ydej6cSRnG8tK5jPEhDEldUt1woOXx/PLyB8QNbYWSYF/+RhXTxM&#10;csy0PfGejmWoRQxhn6GCJoQ+k9JXDRn0M9sTR+3HOoMhrq6W2uEphptOLpIklQZbjhca7GnTUPVX&#10;DibW2O7G+XK6+H3fHErH6TCck++pUk+P49sriEBjuJtv9KeO3Aquv8QBZH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0T0xQAAANsAAAAPAAAAAAAAAAAAAAAAAJgCAABkcnMv&#10;ZG93bnJldi54bWxQSwUGAAAAAAQABAD1AAAAigM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C25AC2" w:rsidRPr="00015B3F" w:rsidRDefault="00C25AC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lksAA&#10;AADbAAAADwAAAGRycy9kb3ducmV2LnhtbERPTWvCQBC9C/6HZYTedFMPKqmrSMG2FHpoFM/T7JgE&#10;s7Nxd9T033eFgrd5vM9ZrnvXqiuF2Hg28DzJQBGX3jZcGdjvtuMFqCjIFlvPZOCXIqxXw8ESc+tv&#10;/E3XQiqVQjjmaKAW6XKtY1mTwzjxHXHijj44lARDpW3AWwp3rZ5m2Uw7bDg11NjRa03lqbg4A1+f&#10;OLWS4WG3KeZyvrwF/R5/jHka9ZsXUEK9PMT/7g+b5s/g/ks6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Glk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C25AC2" w:rsidRPr="00015B3F" w:rsidRDefault="00C25AC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C25AC2" w:rsidRPr="00015B3F" w:rsidRDefault="00C25AC2">
                            <w:pPr>
                              <w:pStyle w:val="NoSpacing"/>
                              <w:spacing w:line="360" w:lineRule="auto"/>
                              <w:rPr>
                                <w:color w:val="FFFFFF" w:themeColor="background1"/>
                                <w:sz w:val="28"/>
                                <w:szCs w:val="28"/>
                              </w:rPr>
                            </w:pPr>
                          </w:p>
                          <w:p w:rsidR="00C25AC2" w:rsidRPr="00015B3F" w:rsidRDefault="00C25AC2">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frjMIA&#10;AADbAAAADwAAAGRycy9kb3ducmV2LnhtbERPTWvCQBC9C/6HZQRvdWNTqkRXEYvgoRdtIR7H7JhE&#10;s7Mhu8bor3cLBW/zeJ8zX3amEi01rrSsYDyKQBBnVpecK/j92bxNQTiPrLGyTAru5GC56PfmmGh7&#10;4x21e5+LEMIuQQWF93UipcsKMuhGtiYO3Mk2Bn2ATS51g7cQbir5HkWf0mDJoaHAmtYFZZf91Sjw&#10;q8cujfl8OW5Oh/ij/Urjb06VGg661QyEp86/xP/urQ7zJ/D3Sz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uMwgAAANsAAAAPAAAAAAAAAAAAAAAAAJgCAABkcnMvZG93&#10;bnJldi54bWxQSwUGAAAAAAQABAD1AAAAhw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C25AC2" w:rsidRPr="00D00941" w:rsidRDefault="00C25AC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301C23" w:rsidRDefault="007D0952" w:rsidP="00585624">
      <w:pPr>
        <w:jc w:val="left"/>
        <w:rPr>
          <w:rFonts w:ascii="Comic Sans MS" w:hAnsi="Comic Sans MS"/>
          <w:b/>
          <w:color w:val="FF0000"/>
          <w:sz w:val="32"/>
          <w:szCs w:val="32"/>
        </w:rPr>
      </w:pPr>
      <w:r>
        <w:rPr>
          <w:rFonts w:ascii="Comic Sans MS" w:hAnsi="Comic Sans MS"/>
          <w:b/>
          <w:color w:val="FF0000"/>
          <w:sz w:val="32"/>
          <w:szCs w:val="32"/>
        </w:rPr>
        <w:t>НИС ВИ ПОЖЕЛАВА</w:t>
      </w:r>
    </w:p>
    <w:p w:rsidR="007D0952" w:rsidRDefault="007D0952" w:rsidP="00585624">
      <w:pPr>
        <w:jc w:val="left"/>
        <w:rPr>
          <w:rFonts w:ascii="Comic Sans MS" w:hAnsi="Comic Sans MS"/>
          <w:b/>
          <w:color w:val="FF0000"/>
          <w:sz w:val="32"/>
          <w:szCs w:val="32"/>
        </w:rPr>
      </w:pPr>
      <w:r>
        <w:rPr>
          <w:rFonts w:ascii="Comic Sans MS" w:hAnsi="Comic Sans MS"/>
          <w:b/>
          <w:color w:val="FF0000"/>
          <w:sz w:val="32"/>
          <w:szCs w:val="32"/>
        </w:rPr>
        <w:t xml:space="preserve">ВЕСЕЛИ КОЛЕДНИ И </w:t>
      </w:r>
    </w:p>
    <w:p w:rsidR="007D0952" w:rsidRPr="008D42ED" w:rsidRDefault="007D0952" w:rsidP="00585624">
      <w:pPr>
        <w:jc w:val="left"/>
        <w:rPr>
          <w:rFonts w:ascii="Comic Sans MS" w:hAnsi="Comic Sans MS"/>
          <w:b/>
          <w:color w:val="FF0000"/>
          <w:sz w:val="32"/>
          <w:szCs w:val="32"/>
        </w:rPr>
        <w:sectPr w:rsidR="007D0952" w:rsidRPr="008D42ED" w:rsidSect="00460469">
          <w:footerReference w:type="default" r:id="rId10"/>
          <w:pgSz w:w="11906" w:h="16838"/>
          <w:pgMar w:top="1417" w:right="1417" w:bottom="1417" w:left="1417" w:header="708" w:footer="708" w:gutter="0"/>
          <w:cols w:space="708"/>
          <w:titlePg/>
          <w:docGrid w:linePitch="360"/>
        </w:sectPr>
      </w:pPr>
      <w:r>
        <w:rPr>
          <w:rFonts w:ascii="Comic Sans MS" w:hAnsi="Comic Sans MS"/>
          <w:b/>
          <w:color w:val="FF0000"/>
          <w:sz w:val="32"/>
          <w:szCs w:val="32"/>
        </w:rPr>
        <w:t xml:space="preserve">НОВОГОДИШНИ ПРАЗНИЦИ!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332A6"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37514120" w:history="1">
            <w:r w:rsidR="00C332A6" w:rsidRPr="00231CD0">
              <w:rPr>
                <w:rStyle w:val="Hyperlink"/>
                <w:rFonts w:cs="Times New Roman"/>
                <w:noProof/>
              </w:rPr>
              <w:t>МАГИСТРАТУРИ, СТИПЕНДИИ, СТАЖОВЕ</w:t>
            </w:r>
            <w:r w:rsidR="00C332A6">
              <w:rPr>
                <w:noProof/>
                <w:webHidden/>
              </w:rPr>
              <w:tab/>
            </w:r>
            <w:r w:rsidR="00C332A6">
              <w:rPr>
                <w:noProof/>
                <w:webHidden/>
              </w:rPr>
              <w:fldChar w:fldCharType="begin"/>
            </w:r>
            <w:r w:rsidR="00C332A6">
              <w:rPr>
                <w:noProof/>
                <w:webHidden/>
              </w:rPr>
              <w:instrText xml:space="preserve"> PAGEREF _Toc437514120 \h </w:instrText>
            </w:r>
            <w:r w:rsidR="00C332A6">
              <w:rPr>
                <w:noProof/>
                <w:webHidden/>
              </w:rPr>
            </w:r>
            <w:r w:rsidR="00C332A6">
              <w:rPr>
                <w:noProof/>
                <w:webHidden/>
              </w:rPr>
              <w:fldChar w:fldCharType="separate"/>
            </w:r>
            <w:r w:rsidR="00C332A6">
              <w:rPr>
                <w:noProof/>
                <w:webHidden/>
              </w:rPr>
              <w:t>4</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21" w:history="1">
            <w:r w:rsidR="00C332A6" w:rsidRPr="00231CD0">
              <w:rPr>
                <w:rStyle w:val="Hyperlink"/>
                <w:rFonts w:ascii="Wingdings" w:hAnsi="Wingdings"/>
                <w:noProof/>
              </w:rPr>
              <w:t></w:t>
            </w:r>
            <w:r w:rsidR="00C332A6">
              <w:rPr>
                <w:rFonts w:asciiTheme="minorHAnsi" w:eastAsiaTheme="minorEastAsia" w:hAnsiTheme="minorHAnsi"/>
                <w:noProof/>
                <w:lang w:eastAsia="bg-BG"/>
              </w:rPr>
              <w:tab/>
            </w:r>
            <w:r w:rsidR="00C332A6" w:rsidRPr="00231CD0">
              <w:rPr>
                <w:rStyle w:val="Hyperlink"/>
                <w:noProof/>
              </w:rPr>
              <w:t>Jenkins Awards</w:t>
            </w:r>
            <w:r w:rsidR="00C332A6">
              <w:rPr>
                <w:noProof/>
                <w:webHidden/>
              </w:rPr>
              <w:tab/>
            </w:r>
            <w:r w:rsidR="00C332A6">
              <w:rPr>
                <w:noProof/>
                <w:webHidden/>
              </w:rPr>
              <w:fldChar w:fldCharType="begin"/>
            </w:r>
            <w:r w:rsidR="00C332A6">
              <w:rPr>
                <w:noProof/>
                <w:webHidden/>
              </w:rPr>
              <w:instrText xml:space="preserve"> PAGEREF _Toc437514121 \h </w:instrText>
            </w:r>
            <w:r w:rsidR="00C332A6">
              <w:rPr>
                <w:noProof/>
                <w:webHidden/>
              </w:rPr>
            </w:r>
            <w:r w:rsidR="00C332A6">
              <w:rPr>
                <w:noProof/>
                <w:webHidden/>
              </w:rPr>
              <w:fldChar w:fldCharType="separate"/>
            </w:r>
            <w:r w:rsidR="00C332A6">
              <w:rPr>
                <w:noProof/>
                <w:webHidden/>
              </w:rPr>
              <w:t>4</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22" w:history="1">
            <w:r w:rsidR="00C332A6" w:rsidRPr="00231CD0">
              <w:rPr>
                <w:rStyle w:val="Hyperlink"/>
                <w:rFonts w:ascii="Wingdings" w:hAnsi="Wingdings"/>
                <w:noProof/>
              </w:rPr>
              <w:t></w:t>
            </w:r>
            <w:r w:rsidR="00C332A6">
              <w:rPr>
                <w:rFonts w:asciiTheme="minorHAnsi" w:eastAsiaTheme="minorEastAsia" w:hAnsiTheme="minorHAnsi"/>
                <w:noProof/>
                <w:lang w:eastAsia="bg-BG"/>
              </w:rPr>
              <w:tab/>
            </w:r>
            <w:r w:rsidR="00C332A6" w:rsidRPr="00231CD0">
              <w:rPr>
                <w:rStyle w:val="Hyperlink"/>
                <w:noProof/>
              </w:rPr>
              <w:t>Thomson Reuters предлага стипендия за журналисти</w:t>
            </w:r>
            <w:r w:rsidR="00C332A6">
              <w:rPr>
                <w:noProof/>
                <w:webHidden/>
              </w:rPr>
              <w:tab/>
            </w:r>
            <w:r w:rsidR="00C332A6">
              <w:rPr>
                <w:noProof/>
                <w:webHidden/>
              </w:rPr>
              <w:fldChar w:fldCharType="begin"/>
            </w:r>
            <w:r w:rsidR="00C332A6">
              <w:rPr>
                <w:noProof/>
                <w:webHidden/>
              </w:rPr>
              <w:instrText xml:space="preserve"> PAGEREF _Toc437514122 \h </w:instrText>
            </w:r>
            <w:r w:rsidR="00C332A6">
              <w:rPr>
                <w:noProof/>
                <w:webHidden/>
              </w:rPr>
            </w:r>
            <w:r w:rsidR="00C332A6">
              <w:rPr>
                <w:noProof/>
                <w:webHidden/>
              </w:rPr>
              <w:fldChar w:fldCharType="separate"/>
            </w:r>
            <w:r w:rsidR="00C332A6">
              <w:rPr>
                <w:noProof/>
                <w:webHidden/>
              </w:rPr>
              <w:t>4</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23" w:history="1">
            <w:r w:rsidR="00C332A6" w:rsidRPr="00231CD0">
              <w:rPr>
                <w:rStyle w:val="Hyperlink"/>
                <w:rFonts w:ascii="Wingdings" w:hAnsi="Wingdings"/>
                <w:noProof/>
              </w:rPr>
              <w:t></w:t>
            </w:r>
            <w:r w:rsidR="00C332A6">
              <w:rPr>
                <w:rFonts w:asciiTheme="minorHAnsi" w:eastAsiaTheme="minorEastAsia" w:hAnsiTheme="minorHAnsi"/>
                <w:noProof/>
                <w:lang w:eastAsia="bg-BG"/>
              </w:rPr>
              <w:tab/>
            </w:r>
            <w:r w:rsidR="00C332A6" w:rsidRPr="00231CD0">
              <w:rPr>
                <w:rStyle w:val="Hyperlink"/>
                <w:noProof/>
              </w:rPr>
              <w:t>Стипендии на френското правителство чрез Френския институт в България</w:t>
            </w:r>
            <w:r w:rsidR="00C332A6">
              <w:rPr>
                <w:noProof/>
                <w:webHidden/>
              </w:rPr>
              <w:tab/>
            </w:r>
            <w:r w:rsidR="00C332A6">
              <w:rPr>
                <w:noProof/>
                <w:webHidden/>
              </w:rPr>
              <w:fldChar w:fldCharType="begin"/>
            </w:r>
            <w:r w:rsidR="00C332A6">
              <w:rPr>
                <w:noProof/>
                <w:webHidden/>
              </w:rPr>
              <w:instrText xml:space="preserve"> PAGEREF _Toc437514123 \h </w:instrText>
            </w:r>
            <w:r w:rsidR="00C332A6">
              <w:rPr>
                <w:noProof/>
                <w:webHidden/>
              </w:rPr>
            </w:r>
            <w:r w:rsidR="00C332A6">
              <w:rPr>
                <w:noProof/>
                <w:webHidden/>
              </w:rPr>
              <w:fldChar w:fldCharType="separate"/>
            </w:r>
            <w:r w:rsidR="00C332A6">
              <w:rPr>
                <w:noProof/>
                <w:webHidden/>
              </w:rPr>
              <w:t>4</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24" w:history="1">
            <w:r w:rsidR="00C332A6" w:rsidRPr="00231CD0">
              <w:rPr>
                <w:rStyle w:val="Hyperlink"/>
                <w:rFonts w:ascii="Wingdings" w:hAnsi="Wingdings"/>
                <w:noProof/>
                <w:lang w:val="en-US"/>
              </w:rPr>
              <w:t></w:t>
            </w:r>
            <w:r w:rsidR="00C332A6">
              <w:rPr>
                <w:rFonts w:asciiTheme="minorHAnsi" w:eastAsiaTheme="minorEastAsia" w:hAnsiTheme="minorHAnsi"/>
                <w:noProof/>
                <w:lang w:eastAsia="bg-BG"/>
              </w:rPr>
              <w:tab/>
            </w:r>
            <w:r w:rsidR="00C332A6" w:rsidRPr="00231CD0">
              <w:rPr>
                <w:rStyle w:val="Hyperlink"/>
                <w:noProof/>
                <w:lang w:val="en-US"/>
              </w:rPr>
              <w:t>Mexican Government International Scholarship Programmes</w:t>
            </w:r>
            <w:r w:rsidR="00C332A6">
              <w:rPr>
                <w:noProof/>
                <w:webHidden/>
              </w:rPr>
              <w:tab/>
            </w:r>
            <w:r w:rsidR="00C332A6">
              <w:rPr>
                <w:noProof/>
                <w:webHidden/>
              </w:rPr>
              <w:fldChar w:fldCharType="begin"/>
            </w:r>
            <w:r w:rsidR="00C332A6">
              <w:rPr>
                <w:noProof/>
                <w:webHidden/>
              </w:rPr>
              <w:instrText xml:space="preserve"> PAGEREF _Toc437514124 \h </w:instrText>
            </w:r>
            <w:r w:rsidR="00C332A6">
              <w:rPr>
                <w:noProof/>
                <w:webHidden/>
              </w:rPr>
            </w:r>
            <w:r w:rsidR="00C332A6">
              <w:rPr>
                <w:noProof/>
                <w:webHidden/>
              </w:rPr>
              <w:fldChar w:fldCharType="separate"/>
            </w:r>
            <w:r w:rsidR="00C332A6">
              <w:rPr>
                <w:noProof/>
                <w:webHidden/>
              </w:rPr>
              <w:t>9</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25" w:history="1">
            <w:r w:rsidR="00C332A6" w:rsidRPr="00231CD0">
              <w:rPr>
                <w:rStyle w:val="Hyperlink"/>
                <w:rFonts w:ascii="Wingdings" w:eastAsia="Times New Roman" w:hAnsi="Wingdings"/>
                <w:noProof/>
                <w:lang w:eastAsia="bg-BG"/>
              </w:rPr>
              <w:t></w:t>
            </w:r>
            <w:r w:rsidR="00C332A6">
              <w:rPr>
                <w:rFonts w:asciiTheme="minorHAnsi" w:eastAsiaTheme="minorEastAsia" w:hAnsiTheme="minorHAnsi"/>
                <w:noProof/>
                <w:lang w:eastAsia="bg-BG"/>
              </w:rPr>
              <w:tab/>
            </w:r>
            <w:r w:rsidR="00C332A6" w:rsidRPr="00231CD0">
              <w:rPr>
                <w:rStyle w:val="Hyperlink"/>
                <w:rFonts w:eastAsia="Times New Roman"/>
                <w:noProof/>
                <w:lang w:eastAsia="bg-BG"/>
              </w:rPr>
              <w:t>Докторантска програма на Европейския институт във Флоренция</w:t>
            </w:r>
            <w:r w:rsidR="00C332A6">
              <w:rPr>
                <w:noProof/>
                <w:webHidden/>
              </w:rPr>
              <w:tab/>
            </w:r>
            <w:r w:rsidR="00C332A6">
              <w:rPr>
                <w:noProof/>
                <w:webHidden/>
              </w:rPr>
              <w:fldChar w:fldCharType="begin"/>
            </w:r>
            <w:r w:rsidR="00C332A6">
              <w:rPr>
                <w:noProof/>
                <w:webHidden/>
              </w:rPr>
              <w:instrText xml:space="preserve"> PAGEREF _Toc437514125 \h </w:instrText>
            </w:r>
            <w:r w:rsidR="00C332A6">
              <w:rPr>
                <w:noProof/>
                <w:webHidden/>
              </w:rPr>
            </w:r>
            <w:r w:rsidR="00C332A6">
              <w:rPr>
                <w:noProof/>
                <w:webHidden/>
              </w:rPr>
              <w:fldChar w:fldCharType="separate"/>
            </w:r>
            <w:r w:rsidR="00C332A6">
              <w:rPr>
                <w:noProof/>
                <w:webHidden/>
              </w:rPr>
              <w:t>10</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26" w:history="1">
            <w:r w:rsidR="00C332A6" w:rsidRPr="00231CD0">
              <w:rPr>
                <w:rStyle w:val="Hyperlink"/>
                <w:rFonts w:ascii="Wingdings" w:hAnsi="Wingdings"/>
                <w:noProof/>
                <w:lang w:eastAsia="bg-BG"/>
              </w:rPr>
              <w:t></w:t>
            </w:r>
            <w:r w:rsidR="00C332A6">
              <w:rPr>
                <w:rFonts w:asciiTheme="minorHAnsi" w:eastAsiaTheme="minorEastAsia" w:hAnsiTheme="minorHAnsi"/>
                <w:noProof/>
                <w:lang w:eastAsia="bg-BG"/>
              </w:rPr>
              <w:tab/>
            </w:r>
            <w:r w:rsidR="00C332A6" w:rsidRPr="00231CD0">
              <w:rPr>
                <w:rStyle w:val="Hyperlink"/>
                <w:noProof/>
              </w:rPr>
              <w:t>Интерпол набира стажанти за Лион, Франция</w:t>
            </w:r>
            <w:r w:rsidR="00C332A6">
              <w:rPr>
                <w:noProof/>
                <w:webHidden/>
              </w:rPr>
              <w:tab/>
            </w:r>
            <w:r w:rsidR="00C332A6">
              <w:rPr>
                <w:noProof/>
                <w:webHidden/>
              </w:rPr>
              <w:fldChar w:fldCharType="begin"/>
            </w:r>
            <w:r w:rsidR="00C332A6">
              <w:rPr>
                <w:noProof/>
                <w:webHidden/>
              </w:rPr>
              <w:instrText xml:space="preserve"> PAGEREF _Toc437514126 \h </w:instrText>
            </w:r>
            <w:r w:rsidR="00C332A6">
              <w:rPr>
                <w:noProof/>
                <w:webHidden/>
              </w:rPr>
            </w:r>
            <w:r w:rsidR="00C332A6">
              <w:rPr>
                <w:noProof/>
                <w:webHidden/>
              </w:rPr>
              <w:fldChar w:fldCharType="separate"/>
            </w:r>
            <w:r w:rsidR="00C332A6">
              <w:rPr>
                <w:noProof/>
                <w:webHidden/>
              </w:rPr>
              <w:t>10</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27" w:history="1">
            <w:r w:rsidR="00C332A6" w:rsidRPr="00231CD0">
              <w:rPr>
                <w:rStyle w:val="Hyperlink"/>
                <w:rFonts w:ascii="Wingdings" w:hAnsi="Wingdings" w:cs="Times New Roman"/>
                <w:noProof/>
                <w:lang w:val="ru-RU" w:eastAsia="bg-BG"/>
              </w:rPr>
              <w:t></w:t>
            </w:r>
            <w:r w:rsidR="00C332A6">
              <w:rPr>
                <w:rFonts w:asciiTheme="minorHAnsi" w:eastAsiaTheme="minorEastAsia" w:hAnsiTheme="minorHAnsi"/>
                <w:noProof/>
                <w:lang w:eastAsia="bg-BG"/>
              </w:rPr>
              <w:tab/>
            </w:r>
            <w:r w:rsidR="00C332A6" w:rsidRPr="00231CD0">
              <w:rPr>
                <w:rStyle w:val="Hyperlink"/>
                <w:noProof/>
              </w:rPr>
              <w:t xml:space="preserve">Банка </w:t>
            </w:r>
            <w:r w:rsidR="00C332A6" w:rsidRPr="00231CD0">
              <w:rPr>
                <w:rStyle w:val="Hyperlink"/>
                <w:noProof/>
                <w:lang w:val="ru-RU"/>
              </w:rPr>
              <w:t>“</w:t>
            </w:r>
            <w:r w:rsidR="00C332A6" w:rsidRPr="00231CD0">
              <w:rPr>
                <w:rStyle w:val="Hyperlink"/>
                <w:noProof/>
              </w:rPr>
              <w:t>Пиреос</w:t>
            </w:r>
            <w:r w:rsidR="00C332A6" w:rsidRPr="00231CD0">
              <w:rPr>
                <w:rStyle w:val="Hyperlink"/>
                <w:noProof/>
                <w:lang w:val="ru-RU"/>
              </w:rPr>
              <w:t>”</w:t>
            </w:r>
            <w:r w:rsidR="00C332A6" w:rsidRPr="00231CD0">
              <w:rPr>
                <w:rStyle w:val="Hyperlink"/>
                <w:noProof/>
              </w:rPr>
              <w:t xml:space="preserve"> България набира кандидати за зимна стажантска </w:t>
            </w:r>
            <w:r w:rsidR="00C332A6" w:rsidRPr="00231CD0">
              <w:rPr>
                <w:rStyle w:val="Hyperlink"/>
                <w:rFonts w:cs="Times New Roman"/>
                <w:noProof/>
              </w:rPr>
              <w:t>програма</w:t>
            </w:r>
            <w:r w:rsidR="00C332A6">
              <w:rPr>
                <w:noProof/>
                <w:webHidden/>
              </w:rPr>
              <w:tab/>
            </w:r>
            <w:r w:rsidR="00C332A6">
              <w:rPr>
                <w:noProof/>
                <w:webHidden/>
              </w:rPr>
              <w:fldChar w:fldCharType="begin"/>
            </w:r>
            <w:r w:rsidR="00C332A6">
              <w:rPr>
                <w:noProof/>
                <w:webHidden/>
              </w:rPr>
              <w:instrText xml:space="preserve"> PAGEREF _Toc437514127 \h </w:instrText>
            </w:r>
            <w:r w:rsidR="00C332A6">
              <w:rPr>
                <w:noProof/>
                <w:webHidden/>
              </w:rPr>
            </w:r>
            <w:r w:rsidR="00C332A6">
              <w:rPr>
                <w:noProof/>
                <w:webHidden/>
              </w:rPr>
              <w:fldChar w:fldCharType="separate"/>
            </w:r>
            <w:r w:rsidR="00C332A6">
              <w:rPr>
                <w:noProof/>
                <w:webHidden/>
              </w:rPr>
              <w:t>11</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28" w:history="1">
            <w:r w:rsidR="00C332A6" w:rsidRPr="00231CD0">
              <w:rPr>
                <w:rStyle w:val="Hyperlink"/>
                <w:rFonts w:ascii="Wingdings" w:hAnsi="Wingdings"/>
                <w:noProof/>
                <w:lang w:val="ru-RU"/>
              </w:rPr>
              <w:t></w:t>
            </w:r>
            <w:r w:rsidR="00C332A6">
              <w:rPr>
                <w:rFonts w:asciiTheme="minorHAnsi" w:eastAsiaTheme="minorEastAsia" w:hAnsiTheme="minorHAnsi"/>
                <w:noProof/>
                <w:lang w:eastAsia="bg-BG"/>
              </w:rPr>
              <w:tab/>
            </w:r>
            <w:r w:rsidR="00C332A6" w:rsidRPr="00231CD0">
              <w:rPr>
                <w:rStyle w:val="Hyperlink"/>
                <w:noProof/>
              </w:rPr>
              <w:t>Платен стаж в Световната търговска организация</w:t>
            </w:r>
            <w:r w:rsidR="00C332A6">
              <w:rPr>
                <w:noProof/>
                <w:webHidden/>
              </w:rPr>
              <w:tab/>
            </w:r>
            <w:r w:rsidR="00C332A6">
              <w:rPr>
                <w:noProof/>
                <w:webHidden/>
              </w:rPr>
              <w:fldChar w:fldCharType="begin"/>
            </w:r>
            <w:r w:rsidR="00C332A6">
              <w:rPr>
                <w:noProof/>
                <w:webHidden/>
              </w:rPr>
              <w:instrText xml:space="preserve"> PAGEREF _Toc437514128 \h </w:instrText>
            </w:r>
            <w:r w:rsidR="00C332A6">
              <w:rPr>
                <w:noProof/>
                <w:webHidden/>
              </w:rPr>
            </w:r>
            <w:r w:rsidR="00C332A6">
              <w:rPr>
                <w:noProof/>
                <w:webHidden/>
              </w:rPr>
              <w:fldChar w:fldCharType="separate"/>
            </w:r>
            <w:r w:rsidR="00C332A6">
              <w:rPr>
                <w:noProof/>
                <w:webHidden/>
              </w:rPr>
              <w:t>11</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29" w:history="1">
            <w:r w:rsidR="00C332A6" w:rsidRPr="00231CD0">
              <w:rPr>
                <w:rStyle w:val="Hyperlink"/>
                <w:rFonts w:ascii="Wingdings" w:eastAsia="Times New Roman" w:hAnsi="Wingdings"/>
                <w:noProof/>
                <w:lang w:eastAsia="bg-BG"/>
              </w:rPr>
              <w:t></w:t>
            </w:r>
            <w:r w:rsidR="00C332A6">
              <w:rPr>
                <w:rFonts w:asciiTheme="minorHAnsi" w:eastAsiaTheme="minorEastAsia" w:hAnsiTheme="minorHAnsi"/>
                <w:noProof/>
                <w:lang w:eastAsia="bg-BG"/>
              </w:rPr>
              <w:tab/>
            </w:r>
            <w:r w:rsidR="00C332A6" w:rsidRPr="00231CD0">
              <w:rPr>
                <w:rStyle w:val="Hyperlink"/>
                <w:rFonts w:eastAsia="Times New Roman"/>
                <w:noProof/>
                <w:lang w:eastAsia="bg-BG"/>
              </w:rPr>
              <w:t>Годишна европейска награда за млад учен</w:t>
            </w:r>
            <w:r w:rsidR="00C332A6">
              <w:rPr>
                <w:noProof/>
                <w:webHidden/>
              </w:rPr>
              <w:tab/>
            </w:r>
            <w:r w:rsidR="00C332A6">
              <w:rPr>
                <w:noProof/>
                <w:webHidden/>
              </w:rPr>
              <w:fldChar w:fldCharType="begin"/>
            </w:r>
            <w:r w:rsidR="00C332A6">
              <w:rPr>
                <w:noProof/>
                <w:webHidden/>
              </w:rPr>
              <w:instrText xml:space="preserve"> PAGEREF _Toc437514129 \h </w:instrText>
            </w:r>
            <w:r w:rsidR="00C332A6">
              <w:rPr>
                <w:noProof/>
                <w:webHidden/>
              </w:rPr>
            </w:r>
            <w:r w:rsidR="00C332A6">
              <w:rPr>
                <w:noProof/>
                <w:webHidden/>
              </w:rPr>
              <w:fldChar w:fldCharType="separate"/>
            </w:r>
            <w:r w:rsidR="00C332A6">
              <w:rPr>
                <w:noProof/>
                <w:webHidden/>
              </w:rPr>
              <w:t>11</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30" w:history="1">
            <w:r w:rsidR="00C332A6" w:rsidRPr="00231CD0">
              <w:rPr>
                <w:rStyle w:val="Hyperlink"/>
                <w:rFonts w:ascii="Wingdings" w:hAnsi="Wingdings"/>
                <w:noProof/>
                <w:lang w:val="ru-RU"/>
              </w:rPr>
              <w:t></w:t>
            </w:r>
            <w:r w:rsidR="00C332A6">
              <w:rPr>
                <w:rFonts w:asciiTheme="minorHAnsi" w:eastAsiaTheme="minorEastAsia" w:hAnsiTheme="minorHAnsi"/>
                <w:noProof/>
                <w:lang w:eastAsia="bg-BG"/>
              </w:rPr>
              <w:tab/>
            </w:r>
            <w:r w:rsidR="00C332A6" w:rsidRPr="00231CD0">
              <w:rPr>
                <w:rStyle w:val="Hyperlink"/>
                <w:noProof/>
              </w:rPr>
              <w:t>"Майкрософт" стартира безплатни ИТ обучения</w:t>
            </w:r>
            <w:r w:rsidR="00C332A6">
              <w:rPr>
                <w:noProof/>
                <w:webHidden/>
              </w:rPr>
              <w:tab/>
            </w:r>
            <w:r w:rsidR="00C332A6">
              <w:rPr>
                <w:noProof/>
                <w:webHidden/>
              </w:rPr>
              <w:fldChar w:fldCharType="begin"/>
            </w:r>
            <w:r w:rsidR="00C332A6">
              <w:rPr>
                <w:noProof/>
                <w:webHidden/>
              </w:rPr>
              <w:instrText xml:space="preserve"> PAGEREF _Toc437514130 \h </w:instrText>
            </w:r>
            <w:r w:rsidR="00C332A6">
              <w:rPr>
                <w:noProof/>
                <w:webHidden/>
              </w:rPr>
            </w:r>
            <w:r w:rsidR="00C332A6">
              <w:rPr>
                <w:noProof/>
                <w:webHidden/>
              </w:rPr>
              <w:fldChar w:fldCharType="separate"/>
            </w:r>
            <w:r w:rsidR="00C332A6">
              <w:rPr>
                <w:noProof/>
                <w:webHidden/>
              </w:rPr>
              <w:t>12</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31" w:history="1">
            <w:r w:rsidR="00C332A6" w:rsidRPr="00231CD0">
              <w:rPr>
                <w:rStyle w:val="Hyperlink"/>
                <w:rFonts w:ascii="Wingdings" w:hAnsi="Wingdings"/>
                <w:noProof/>
              </w:rPr>
              <w:t></w:t>
            </w:r>
            <w:r w:rsidR="00C332A6">
              <w:rPr>
                <w:rFonts w:asciiTheme="minorHAnsi" w:eastAsiaTheme="minorEastAsia" w:hAnsiTheme="minorHAnsi"/>
                <w:noProof/>
                <w:lang w:eastAsia="bg-BG"/>
              </w:rPr>
              <w:tab/>
            </w:r>
            <w:r w:rsidR="00C332A6" w:rsidRPr="00231CD0">
              <w:rPr>
                <w:rStyle w:val="Hyperlink"/>
                <w:noProof/>
              </w:rPr>
              <w:t>Студентски конкурс на тема "ЕС и тероризма"</w:t>
            </w:r>
            <w:r w:rsidR="00C332A6">
              <w:rPr>
                <w:noProof/>
                <w:webHidden/>
              </w:rPr>
              <w:tab/>
            </w:r>
            <w:r w:rsidR="00C332A6">
              <w:rPr>
                <w:noProof/>
                <w:webHidden/>
              </w:rPr>
              <w:fldChar w:fldCharType="begin"/>
            </w:r>
            <w:r w:rsidR="00C332A6">
              <w:rPr>
                <w:noProof/>
                <w:webHidden/>
              </w:rPr>
              <w:instrText xml:space="preserve"> PAGEREF _Toc437514131 \h </w:instrText>
            </w:r>
            <w:r w:rsidR="00C332A6">
              <w:rPr>
                <w:noProof/>
                <w:webHidden/>
              </w:rPr>
            </w:r>
            <w:r w:rsidR="00C332A6">
              <w:rPr>
                <w:noProof/>
                <w:webHidden/>
              </w:rPr>
              <w:fldChar w:fldCharType="separate"/>
            </w:r>
            <w:r w:rsidR="00C332A6">
              <w:rPr>
                <w:noProof/>
                <w:webHidden/>
              </w:rPr>
              <w:t>12</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32" w:history="1">
            <w:r w:rsidR="00C332A6" w:rsidRPr="00231CD0">
              <w:rPr>
                <w:rStyle w:val="Hyperlink"/>
                <w:rFonts w:ascii="Wingdings" w:hAnsi="Wingdings"/>
                <w:noProof/>
              </w:rPr>
              <w:t></w:t>
            </w:r>
            <w:r w:rsidR="00C332A6">
              <w:rPr>
                <w:rFonts w:asciiTheme="minorHAnsi" w:eastAsiaTheme="minorEastAsia" w:hAnsiTheme="minorHAnsi"/>
                <w:noProof/>
                <w:lang w:eastAsia="bg-BG"/>
              </w:rPr>
              <w:tab/>
            </w:r>
            <w:r w:rsidR="00C332A6" w:rsidRPr="00231CD0">
              <w:rPr>
                <w:rStyle w:val="Hyperlink"/>
                <w:noProof/>
              </w:rPr>
              <w:t>Европарламентът организира конкурс за млади фотографи</w:t>
            </w:r>
            <w:r w:rsidR="00C332A6">
              <w:rPr>
                <w:noProof/>
                <w:webHidden/>
              </w:rPr>
              <w:tab/>
            </w:r>
            <w:r w:rsidR="00C332A6">
              <w:rPr>
                <w:noProof/>
                <w:webHidden/>
              </w:rPr>
              <w:fldChar w:fldCharType="begin"/>
            </w:r>
            <w:r w:rsidR="00C332A6">
              <w:rPr>
                <w:noProof/>
                <w:webHidden/>
              </w:rPr>
              <w:instrText xml:space="preserve"> PAGEREF _Toc437514132 \h </w:instrText>
            </w:r>
            <w:r w:rsidR="00C332A6">
              <w:rPr>
                <w:noProof/>
                <w:webHidden/>
              </w:rPr>
            </w:r>
            <w:r w:rsidR="00C332A6">
              <w:rPr>
                <w:noProof/>
                <w:webHidden/>
              </w:rPr>
              <w:fldChar w:fldCharType="separate"/>
            </w:r>
            <w:r w:rsidR="00C332A6">
              <w:rPr>
                <w:noProof/>
                <w:webHidden/>
              </w:rPr>
              <w:t>13</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33" w:history="1">
            <w:r w:rsidR="00C332A6" w:rsidRPr="00231CD0">
              <w:rPr>
                <w:rStyle w:val="Hyperlink"/>
                <w:rFonts w:ascii="Wingdings" w:eastAsia="Times New Roman" w:hAnsi="Wingdings"/>
                <w:noProof/>
                <w:lang w:eastAsia="bg-BG"/>
              </w:rPr>
              <w:t></w:t>
            </w:r>
            <w:r w:rsidR="00C332A6">
              <w:rPr>
                <w:rFonts w:asciiTheme="minorHAnsi" w:eastAsiaTheme="minorEastAsia" w:hAnsiTheme="minorHAnsi"/>
                <w:noProof/>
                <w:lang w:eastAsia="bg-BG"/>
              </w:rPr>
              <w:tab/>
            </w:r>
            <w:r w:rsidR="00C332A6" w:rsidRPr="00231CD0">
              <w:rPr>
                <w:rStyle w:val="Hyperlink"/>
                <w:noProof/>
              </w:rPr>
              <w:t>ODYSSEUS II – забавно-образователен конкурс с акцент върху космическите науки</w:t>
            </w:r>
            <w:r w:rsidR="00C332A6">
              <w:rPr>
                <w:noProof/>
                <w:webHidden/>
              </w:rPr>
              <w:tab/>
            </w:r>
            <w:r w:rsidR="00C332A6">
              <w:rPr>
                <w:noProof/>
                <w:webHidden/>
              </w:rPr>
              <w:fldChar w:fldCharType="begin"/>
            </w:r>
            <w:r w:rsidR="00C332A6">
              <w:rPr>
                <w:noProof/>
                <w:webHidden/>
              </w:rPr>
              <w:instrText xml:space="preserve"> PAGEREF _Toc437514133 \h </w:instrText>
            </w:r>
            <w:r w:rsidR="00C332A6">
              <w:rPr>
                <w:noProof/>
                <w:webHidden/>
              </w:rPr>
            </w:r>
            <w:r w:rsidR="00C332A6">
              <w:rPr>
                <w:noProof/>
                <w:webHidden/>
              </w:rPr>
              <w:fldChar w:fldCharType="separate"/>
            </w:r>
            <w:r w:rsidR="00C332A6">
              <w:rPr>
                <w:noProof/>
                <w:webHidden/>
              </w:rPr>
              <w:t>13</w:t>
            </w:r>
            <w:r w:rsidR="00C332A6">
              <w:rPr>
                <w:noProof/>
                <w:webHidden/>
              </w:rPr>
              <w:fldChar w:fldCharType="end"/>
            </w:r>
          </w:hyperlink>
        </w:p>
        <w:p w:rsidR="00C332A6" w:rsidRDefault="00715D0E">
          <w:pPr>
            <w:pStyle w:val="TOC1"/>
            <w:tabs>
              <w:tab w:val="right" w:leader="dot" w:pos="9062"/>
            </w:tabs>
            <w:rPr>
              <w:rFonts w:asciiTheme="minorHAnsi" w:eastAsiaTheme="minorEastAsia" w:hAnsiTheme="minorHAnsi"/>
              <w:noProof/>
              <w:lang w:eastAsia="bg-BG"/>
            </w:rPr>
          </w:pPr>
          <w:hyperlink w:anchor="_Toc437514134" w:history="1">
            <w:r w:rsidR="00C332A6" w:rsidRPr="00231CD0">
              <w:rPr>
                <w:rStyle w:val="Hyperlink"/>
                <w:noProof/>
              </w:rPr>
              <w:t>ПРОГРАМИ</w:t>
            </w:r>
            <w:r w:rsidR="00C332A6">
              <w:rPr>
                <w:noProof/>
                <w:webHidden/>
              </w:rPr>
              <w:tab/>
            </w:r>
            <w:r w:rsidR="00C332A6">
              <w:rPr>
                <w:noProof/>
                <w:webHidden/>
              </w:rPr>
              <w:fldChar w:fldCharType="begin"/>
            </w:r>
            <w:r w:rsidR="00C332A6">
              <w:rPr>
                <w:noProof/>
                <w:webHidden/>
              </w:rPr>
              <w:instrText xml:space="preserve"> PAGEREF _Toc437514134 \h </w:instrText>
            </w:r>
            <w:r w:rsidR="00C332A6">
              <w:rPr>
                <w:noProof/>
                <w:webHidden/>
              </w:rPr>
            </w:r>
            <w:r w:rsidR="00C332A6">
              <w:rPr>
                <w:noProof/>
                <w:webHidden/>
              </w:rPr>
              <w:fldChar w:fldCharType="separate"/>
            </w:r>
            <w:r w:rsidR="00C332A6">
              <w:rPr>
                <w:noProof/>
                <w:webHidden/>
              </w:rPr>
              <w:t>15</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35" w:history="1">
            <w:r w:rsidR="00C332A6" w:rsidRPr="00231CD0">
              <w:rPr>
                <w:rStyle w:val="Hyperlink"/>
                <w:rFonts w:ascii="Wingdings" w:hAnsi="Wingdings"/>
                <w:noProof/>
                <w:lang w:val="ru-RU" w:eastAsia="bg-BG"/>
              </w:rPr>
              <w:t></w:t>
            </w:r>
            <w:r w:rsidR="00C332A6">
              <w:rPr>
                <w:rFonts w:asciiTheme="minorHAnsi" w:eastAsiaTheme="minorEastAsia" w:hAnsiTheme="minorHAnsi"/>
                <w:noProof/>
                <w:lang w:eastAsia="bg-BG"/>
              </w:rPr>
              <w:tab/>
            </w:r>
            <w:r w:rsidR="00C332A6" w:rsidRPr="00231CD0">
              <w:rPr>
                <w:rStyle w:val="Hyperlink"/>
                <w:noProof/>
              </w:rPr>
              <w:t>Конкурс за проекти за иновативни изследвания в областта на зелената химия</w:t>
            </w:r>
            <w:r w:rsidR="00C332A6">
              <w:rPr>
                <w:noProof/>
                <w:webHidden/>
              </w:rPr>
              <w:tab/>
            </w:r>
            <w:r w:rsidR="00C332A6">
              <w:rPr>
                <w:noProof/>
                <w:webHidden/>
              </w:rPr>
              <w:fldChar w:fldCharType="begin"/>
            </w:r>
            <w:r w:rsidR="00C332A6">
              <w:rPr>
                <w:noProof/>
                <w:webHidden/>
              </w:rPr>
              <w:instrText xml:space="preserve"> PAGEREF _Toc437514135 \h </w:instrText>
            </w:r>
            <w:r w:rsidR="00C332A6">
              <w:rPr>
                <w:noProof/>
                <w:webHidden/>
              </w:rPr>
            </w:r>
            <w:r w:rsidR="00C332A6">
              <w:rPr>
                <w:noProof/>
                <w:webHidden/>
              </w:rPr>
              <w:fldChar w:fldCharType="separate"/>
            </w:r>
            <w:r w:rsidR="00C332A6">
              <w:rPr>
                <w:noProof/>
                <w:webHidden/>
              </w:rPr>
              <w:t>15</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36" w:history="1">
            <w:r w:rsidR="00C332A6" w:rsidRPr="00231CD0">
              <w:rPr>
                <w:rStyle w:val="Hyperlink"/>
                <w:rFonts w:ascii="Wingdings" w:hAnsi="Wingdings"/>
                <w:noProof/>
                <w:lang w:val="ru-RU" w:eastAsia="bg-BG"/>
              </w:rPr>
              <w:t></w:t>
            </w:r>
            <w:r w:rsidR="00C332A6">
              <w:rPr>
                <w:rFonts w:asciiTheme="minorHAnsi" w:eastAsiaTheme="minorEastAsia" w:hAnsiTheme="minorHAnsi"/>
                <w:noProof/>
                <w:lang w:eastAsia="bg-BG"/>
              </w:rPr>
              <w:tab/>
            </w:r>
            <w:r w:rsidR="00C332A6" w:rsidRPr="00231CD0">
              <w:rPr>
                <w:rStyle w:val="Hyperlink"/>
                <w:noProof/>
                <w:lang w:val="ru-RU" w:eastAsia="bg-BG"/>
              </w:rPr>
              <w:t xml:space="preserve">Грантове на швейцарската програма </w:t>
            </w:r>
            <w:r w:rsidR="00C332A6" w:rsidRPr="00231CD0">
              <w:rPr>
                <w:rStyle w:val="Hyperlink"/>
                <w:noProof/>
                <w:lang w:val="en-US" w:eastAsia="bg-BG"/>
              </w:rPr>
              <w:t>SCOPES</w:t>
            </w:r>
            <w:r w:rsidR="00C332A6">
              <w:rPr>
                <w:noProof/>
                <w:webHidden/>
              </w:rPr>
              <w:tab/>
            </w:r>
            <w:r w:rsidR="00C332A6">
              <w:rPr>
                <w:noProof/>
                <w:webHidden/>
              </w:rPr>
              <w:fldChar w:fldCharType="begin"/>
            </w:r>
            <w:r w:rsidR="00C332A6">
              <w:rPr>
                <w:noProof/>
                <w:webHidden/>
              </w:rPr>
              <w:instrText xml:space="preserve"> PAGEREF _Toc437514136 \h </w:instrText>
            </w:r>
            <w:r w:rsidR="00C332A6">
              <w:rPr>
                <w:noProof/>
                <w:webHidden/>
              </w:rPr>
            </w:r>
            <w:r w:rsidR="00C332A6">
              <w:rPr>
                <w:noProof/>
                <w:webHidden/>
              </w:rPr>
              <w:fldChar w:fldCharType="separate"/>
            </w:r>
            <w:r w:rsidR="00C332A6">
              <w:rPr>
                <w:noProof/>
                <w:webHidden/>
              </w:rPr>
              <w:t>15</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37" w:history="1">
            <w:r w:rsidR="00C332A6" w:rsidRPr="00231CD0">
              <w:rPr>
                <w:rStyle w:val="Hyperlink"/>
                <w:rFonts w:ascii="Wingdings" w:hAnsi="Wingdings"/>
                <w:noProof/>
                <w:lang w:val="ru-RU"/>
              </w:rPr>
              <w:t></w:t>
            </w:r>
            <w:r w:rsidR="00C332A6">
              <w:rPr>
                <w:rFonts w:asciiTheme="minorHAnsi" w:eastAsiaTheme="minorEastAsia" w:hAnsiTheme="minorHAnsi"/>
                <w:noProof/>
                <w:lang w:eastAsia="bg-BG"/>
              </w:rPr>
              <w:tab/>
            </w:r>
            <w:r w:rsidR="00C332A6" w:rsidRPr="00231CD0">
              <w:rPr>
                <w:rStyle w:val="Hyperlink"/>
                <w:noProof/>
              </w:rPr>
              <w:t>Програма Интеррег - ИПП за трансгранично сътрудничество България-Сърбия</w:t>
            </w:r>
            <w:r w:rsidR="00C332A6">
              <w:rPr>
                <w:noProof/>
                <w:webHidden/>
              </w:rPr>
              <w:tab/>
            </w:r>
            <w:r w:rsidR="00C332A6">
              <w:rPr>
                <w:noProof/>
                <w:webHidden/>
              </w:rPr>
              <w:fldChar w:fldCharType="begin"/>
            </w:r>
            <w:r w:rsidR="00C332A6">
              <w:rPr>
                <w:noProof/>
                <w:webHidden/>
              </w:rPr>
              <w:instrText xml:space="preserve"> PAGEREF _Toc437514137 \h </w:instrText>
            </w:r>
            <w:r w:rsidR="00C332A6">
              <w:rPr>
                <w:noProof/>
                <w:webHidden/>
              </w:rPr>
            </w:r>
            <w:r w:rsidR="00C332A6">
              <w:rPr>
                <w:noProof/>
                <w:webHidden/>
              </w:rPr>
              <w:fldChar w:fldCharType="separate"/>
            </w:r>
            <w:r w:rsidR="00C332A6">
              <w:rPr>
                <w:noProof/>
                <w:webHidden/>
              </w:rPr>
              <w:t>16</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38" w:history="1">
            <w:r w:rsidR="00C332A6" w:rsidRPr="00231CD0">
              <w:rPr>
                <w:rStyle w:val="Hyperlink"/>
                <w:rFonts w:ascii="Wingdings" w:eastAsiaTheme="majorEastAsia" w:hAnsi="Wingdings" w:cstheme="majorBidi"/>
                <w:bCs/>
                <w:caps/>
                <w:noProof/>
                <w:lang w:val="en-US"/>
              </w:rPr>
              <w:t></w:t>
            </w:r>
            <w:r w:rsidR="00C332A6">
              <w:rPr>
                <w:rFonts w:asciiTheme="minorHAnsi" w:eastAsiaTheme="minorEastAsia" w:hAnsiTheme="minorHAnsi"/>
                <w:noProof/>
                <w:lang w:eastAsia="bg-BG"/>
              </w:rPr>
              <w:tab/>
            </w:r>
            <w:r w:rsidR="00C332A6" w:rsidRPr="00231CD0">
              <w:rPr>
                <w:rStyle w:val="Hyperlink"/>
                <w:rFonts w:asciiTheme="majorHAnsi" w:eastAsiaTheme="majorEastAsia" w:hAnsiTheme="majorHAnsi" w:cstheme="majorBidi"/>
                <w:b/>
                <w:bCs/>
                <w:caps/>
                <w:noProof/>
                <w:lang w:val="en-US"/>
              </w:rPr>
              <w:t>R&amp;D Calls HORIZON 2020</w:t>
            </w:r>
            <w:r w:rsidR="00C332A6">
              <w:rPr>
                <w:noProof/>
                <w:webHidden/>
              </w:rPr>
              <w:tab/>
            </w:r>
            <w:r w:rsidR="00C332A6">
              <w:rPr>
                <w:noProof/>
                <w:webHidden/>
              </w:rPr>
              <w:fldChar w:fldCharType="begin"/>
            </w:r>
            <w:r w:rsidR="00C332A6">
              <w:rPr>
                <w:noProof/>
                <w:webHidden/>
              </w:rPr>
              <w:instrText xml:space="preserve"> PAGEREF _Toc437514138 \h </w:instrText>
            </w:r>
            <w:r w:rsidR="00C332A6">
              <w:rPr>
                <w:noProof/>
                <w:webHidden/>
              </w:rPr>
            </w:r>
            <w:r w:rsidR="00C332A6">
              <w:rPr>
                <w:noProof/>
                <w:webHidden/>
              </w:rPr>
              <w:fldChar w:fldCharType="separate"/>
            </w:r>
            <w:r w:rsidR="00C332A6">
              <w:rPr>
                <w:noProof/>
                <w:webHidden/>
              </w:rPr>
              <w:t>17</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39" w:history="1">
            <w:r w:rsidR="00C332A6" w:rsidRPr="00231CD0">
              <w:rPr>
                <w:rStyle w:val="Hyperlink"/>
                <w:rFonts w:ascii="Wingdings" w:hAnsi="Wingdings"/>
                <w:noProof/>
              </w:rPr>
              <w:t></w:t>
            </w:r>
            <w:r w:rsidR="00C332A6">
              <w:rPr>
                <w:rFonts w:asciiTheme="minorHAnsi" w:eastAsiaTheme="minorEastAsia" w:hAnsiTheme="minorHAnsi"/>
                <w:noProof/>
                <w:lang w:eastAsia="bg-BG"/>
              </w:rPr>
              <w:tab/>
            </w:r>
            <w:r w:rsidR="00C332A6" w:rsidRPr="00231CD0">
              <w:rPr>
                <w:rStyle w:val="Hyperlink"/>
                <w:noProof/>
              </w:rPr>
              <w:t>Програма: „Америка за България”</w:t>
            </w:r>
            <w:r w:rsidR="00C332A6">
              <w:rPr>
                <w:noProof/>
                <w:webHidden/>
              </w:rPr>
              <w:tab/>
            </w:r>
            <w:r w:rsidR="00C332A6">
              <w:rPr>
                <w:noProof/>
                <w:webHidden/>
              </w:rPr>
              <w:fldChar w:fldCharType="begin"/>
            </w:r>
            <w:r w:rsidR="00C332A6">
              <w:rPr>
                <w:noProof/>
                <w:webHidden/>
              </w:rPr>
              <w:instrText xml:space="preserve"> PAGEREF _Toc437514139 \h </w:instrText>
            </w:r>
            <w:r w:rsidR="00C332A6">
              <w:rPr>
                <w:noProof/>
                <w:webHidden/>
              </w:rPr>
            </w:r>
            <w:r w:rsidR="00C332A6">
              <w:rPr>
                <w:noProof/>
                <w:webHidden/>
              </w:rPr>
              <w:fldChar w:fldCharType="separate"/>
            </w:r>
            <w:r w:rsidR="00C332A6">
              <w:rPr>
                <w:noProof/>
                <w:webHidden/>
              </w:rPr>
              <w:t>17</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40" w:history="1">
            <w:r w:rsidR="00C332A6" w:rsidRPr="00231CD0">
              <w:rPr>
                <w:rStyle w:val="Hyperlink"/>
                <w:rFonts w:ascii="Wingdings" w:hAnsi="Wingdings"/>
                <w:noProof/>
              </w:rPr>
              <w:t></w:t>
            </w:r>
            <w:r w:rsidR="00C332A6">
              <w:rPr>
                <w:rFonts w:asciiTheme="minorHAnsi" w:eastAsiaTheme="minorEastAsia" w:hAnsiTheme="minorHAnsi"/>
                <w:noProof/>
                <w:lang w:eastAsia="bg-BG"/>
              </w:rPr>
              <w:tab/>
            </w:r>
            <w:r w:rsidR="00C332A6" w:rsidRPr="00231CD0">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C332A6">
              <w:rPr>
                <w:noProof/>
                <w:webHidden/>
              </w:rPr>
              <w:tab/>
            </w:r>
            <w:r w:rsidR="00C332A6">
              <w:rPr>
                <w:noProof/>
                <w:webHidden/>
              </w:rPr>
              <w:fldChar w:fldCharType="begin"/>
            </w:r>
            <w:r w:rsidR="00C332A6">
              <w:rPr>
                <w:noProof/>
                <w:webHidden/>
              </w:rPr>
              <w:instrText xml:space="preserve"> PAGEREF _Toc437514140 \h </w:instrText>
            </w:r>
            <w:r w:rsidR="00C332A6">
              <w:rPr>
                <w:noProof/>
                <w:webHidden/>
              </w:rPr>
            </w:r>
            <w:r w:rsidR="00C332A6">
              <w:rPr>
                <w:noProof/>
                <w:webHidden/>
              </w:rPr>
              <w:fldChar w:fldCharType="separate"/>
            </w:r>
            <w:r w:rsidR="00C332A6">
              <w:rPr>
                <w:noProof/>
                <w:webHidden/>
              </w:rPr>
              <w:t>19</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41" w:history="1">
            <w:r w:rsidR="00C332A6" w:rsidRPr="00231CD0">
              <w:rPr>
                <w:rStyle w:val="Hyperlink"/>
                <w:rFonts w:ascii="Wingdings" w:hAnsi="Wingdings"/>
                <w:noProof/>
              </w:rPr>
              <w:t></w:t>
            </w:r>
            <w:r w:rsidR="00C332A6">
              <w:rPr>
                <w:rFonts w:asciiTheme="minorHAnsi" w:eastAsiaTheme="minorEastAsia" w:hAnsiTheme="minorHAnsi"/>
                <w:noProof/>
                <w:lang w:eastAsia="bg-BG"/>
              </w:rPr>
              <w:tab/>
            </w:r>
            <w:r w:rsidR="00C332A6" w:rsidRPr="00231CD0">
              <w:rPr>
                <w:rStyle w:val="Hyperlink"/>
                <w:noProof/>
              </w:rPr>
              <w:t>Конкурс за проекти по програма Pro Helvetia</w:t>
            </w:r>
            <w:r w:rsidR="00C332A6">
              <w:rPr>
                <w:noProof/>
                <w:webHidden/>
              </w:rPr>
              <w:tab/>
            </w:r>
            <w:r w:rsidR="00C332A6">
              <w:rPr>
                <w:noProof/>
                <w:webHidden/>
              </w:rPr>
              <w:fldChar w:fldCharType="begin"/>
            </w:r>
            <w:r w:rsidR="00C332A6">
              <w:rPr>
                <w:noProof/>
                <w:webHidden/>
              </w:rPr>
              <w:instrText xml:space="preserve"> PAGEREF _Toc437514141 \h </w:instrText>
            </w:r>
            <w:r w:rsidR="00C332A6">
              <w:rPr>
                <w:noProof/>
                <w:webHidden/>
              </w:rPr>
            </w:r>
            <w:r w:rsidR="00C332A6">
              <w:rPr>
                <w:noProof/>
                <w:webHidden/>
              </w:rPr>
              <w:fldChar w:fldCharType="separate"/>
            </w:r>
            <w:r w:rsidR="00C332A6">
              <w:rPr>
                <w:noProof/>
                <w:webHidden/>
              </w:rPr>
              <w:t>20</w:t>
            </w:r>
            <w:r w:rsidR="00C332A6">
              <w:rPr>
                <w:noProof/>
                <w:webHidden/>
              </w:rPr>
              <w:fldChar w:fldCharType="end"/>
            </w:r>
          </w:hyperlink>
        </w:p>
        <w:p w:rsidR="00C332A6" w:rsidRDefault="00715D0E">
          <w:pPr>
            <w:pStyle w:val="TOC1"/>
            <w:tabs>
              <w:tab w:val="right" w:leader="dot" w:pos="9062"/>
            </w:tabs>
            <w:rPr>
              <w:rFonts w:asciiTheme="minorHAnsi" w:eastAsiaTheme="minorEastAsia" w:hAnsiTheme="minorHAnsi"/>
              <w:noProof/>
              <w:lang w:eastAsia="bg-BG"/>
            </w:rPr>
          </w:pPr>
          <w:hyperlink w:anchor="_Toc437514142" w:history="1">
            <w:r w:rsidR="00C332A6" w:rsidRPr="00231CD0">
              <w:rPr>
                <w:rStyle w:val="Hyperlink"/>
                <w:noProof/>
              </w:rPr>
              <w:t>СЪБИТИЯ</w:t>
            </w:r>
            <w:r w:rsidR="00C332A6">
              <w:rPr>
                <w:noProof/>
                <w:webHidden/>
              </w:rPr>
              <w:tab/>
            </w:r>
            <w:r w:rsidR="00C332A6">
              <w:rPr>
                <w:noProof/>
                <w:webHidden/>
              </w:rPr>
              <w:fldChar w:fldCharType="begin"/>
            </w:r>
            <w:r w:rsidR="00C332A6">
              <w:rPr>
                <w:noProof/>
                <w:webHidden/>
              </w:rPr>
              <w:instrText xml:space="preserve"> PAGEREF _Toc437514142 \h </w:instrText>
            </w:r>
            <w:r w:rsidR="00C332A6">
              <w:rPr>
                <w:noProof/>
                <w:webHidden/>
              </w:rPr>
            </w:r>
            <w:r w:rsidR="00C332A6">
              <w:rPr>
                <w:noProof/>
                <w:webHidden/>
              </w:rPr>
              <w:fldChar w:fldCharType="separate"/>
            </w:r>
            <w:r w:rsidR="00C332A6">
              <w:rPr>
                <w:noProof/>
                <w:webHidden/>
              </w:rPr>
              <w:t>22</w:t>
            </w:r>
            <w:r w:rsidR="00C332A6">
              <w:rPr>
                <w:noProof/>
                <w:webHidden/>
              </w:rPr>
              <w:fldChar w:fldCharType="end"/>
            </w:r>
          </w:hyperlink>
        </w:p>
        <w:p w:rsidR="00C332A6" w:rsidRDefault="00715D0E">
          <w:pPr>
            <w:pStyle w:val="TOC1"/>
            <w:tabs>
              <w:tab w:val="right" w:leader="dot" w:pos="9062"/>
            </w:tabs>
            <w:rPr>
              <w:rFonts w:asciiTheme="minorHAnsi" w:eastAsiaTheme="minorEastAsia" w:hAnsiTheme="minorHAnsi"/>
              <w:noProof/>
              <w:lang w:eastAsia="bg-BG"/>
            </w:rPr>
          </w:pPr>
          <w:hyperlink w:anchor="_Toc437514143" w:history="1">
            <w:r w:rsidR="00C332A6" w:rsidRPr="00231CD0">
              <w:rPr>
                <w:rStyle w:val="Hyperlink"/>
                <w:noProof/>
              </w:rPr>
              <w:t>ПУБЛИКАЦИИ</w:t>
            </w:r>
            <w:r w:rsidR="00C332A6">
              <w:rPr>
                <w:noProof/>
                <w:webHidden/>
              </w:rPr>
              <w:tab/>
            </w:r>
            <w:r w:rsidR="00C332A6">
              <w:rPr>
                <w:noProof/>
                <w:webHidden/>
              </w:rPr>
              <w:fldChar w:fldCharType="begin"/>
            </w:r>
            <w:r w:rsidR="00C332A6">
              <w:rPr>
                <w:noProof/>
                <w:webHidden/>
              </w:rPr>
              <w:instrText xml:space="preserve"> PAGEREF _Toc437514143 \h </w:instrText>
            </w:r>
            <w:r w:rsidR="00C332A6">
              <w:rPr>
                <w:noProof/>
                <w:webHidden/>
              </w:rPr>
            </w:r>
            <w:r w:rsidR="00C332A6">
              <w:rPr>
                <w:noProof/>
                <w:webHidden/>
              </w:rPr>
              <w:fldChar w:fldCharType="separate"/>
            </w:r>
            <w:r w:rsidR="00C332A6">
              <w:rPr>
                <w:noProof/>
                <w:webHidden/>
              </w:rPr>
              <w:t>27</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44" w:history="1">
            <w:r w:rsidR="00C332A6" w:rsidRPr="00231CD0">
              <w:rPr>
                <w:rStyle w:val="Hyperlink"/>
                <w:rFonts w:ascii="Wingdings" w:eastAsia="Times New Roman" w:hAnsi="Wingdings"/>
                <w:noProof/>
                <w:lang w:val="en-US" w:eastAsia="bg-BG"/>
              </w:rPr>
              <w:t></w:t>
            </w:r>
            <w:r w:rsidR="00C332A6">
              <w:rPr>
                <w:rFonts w:asciiTheme="minorHAnsi" w:eastAsiaTheme="minorEastAsia" w:hAnsiTheme="minorHAnsi"/>
                <w:noProof/>
                <w:lang w:eastAsia="bg-BG"/>
              </w:rPr>
              <w:tab/>
            </w:r>
            <w:r w:rsidR="00C332A6" w:rsidRPr="00231CD0">
              <w:rPr>
                <w:rStyle w:val="Hyperlink"/>
                <w:rFonts w:eastAsia="Times New Roman"/>
                <w:noProof/>
                <w:lang w:val="en-US" w:eastAsia="bg-BG"/>
              </w:rPr>
              <w:t>RESEARCH EU</w:t>
            </w:r>
            <w:r w:rsidR="00C332A6">
              <w:rPr>
                <w:noProof/>
                <w:webHidden/>
              </w:rPr>
              <w:tab/>
            </w:r>
            <w:r w:rsidR="00C332A6">
              <w:rPr>
                <w:noProof/>
                <w:webHidden/>
              </w:rPr>
              <w:fldChar w:fldCharType="begin"/>
            </w:r>
            <w:r w:rsidR="00C332A6">
              <w:rPr>
                <w:noProof/>
                <w:webHidden/>
              </w:rPr>
              <w:instrText xml:space="preserve"> PAGEREF _Toc437514144 \h </w:instrText>
            </w:r>
            <w:r w:rsidR="00C332A6">
              <w:rPr>
                <w:noProof/>
                <w:webHidden/>
              </w:rPr>
            </w:r>
            <w:r w:rsidR="00C332A6">
              <w:rPr>
                <w:noProof/>
                <w:webHidden/>
              </w:rPr>
              <w:fldChar w:fldCharType="separate"/>
            </w:r>
            <w:r w:rsidR="00C332A6">
              <w:rPr>
                <w:noProof/>
                <w:webHidden/>
              </w:rPr>
              <w:t>27</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45" w:history="1">
            <w:r w:rsidR="00C332A6" w:rsidRPr="00231CD0">
              <w:rPr>
                <w:rStyle w:val="Hyperlink"/>
                <w:rFonts w:ascii="Wingdings" w:hAnsi="Wingdings"/>
                <w:noProof/>
                <w:lang w:val="en-US"/>
              </w:rPr>
              <w:t></w:t>
            </w:r>
            <w:r w:rsidR="00C332A6">
              <w:rPr>
                <w:rFonts w:asciiTheme="minorHAnsi" w:eastAsiaTheme="minorEastAsia" w:hAnsiTheme="minorHAnsi"/>
                <w:noProof/>
                <w:lang w:eastAsia="bg-BG"/>
              </w:rPr>
              <w:tab/>
            </w:r>
            <w:r w:rsidR="00C332A6" w:rsidRPr="00231CD0">
              <w:rPr>
                <w:rStyle w:val="Hyperlink"/>
                <w:noProof/>
                <w:lang w:val="en-US"/>
              </w:rPr>
              <w:t>CERN COURIER</w:t>
            </w:r>
            <w:r w:rsidR="00C332A6">
              <w:rPr>
                <w:noProof/>
                <w:webHidden/>
              </w:rPr>
              <w:tab/>
            </w:r>
            <w:r w:rsidR="00C332A6">
              <w:rPr>
                <w:noProof/>
                <w:webHidden/>
              </w:rPr>
              <w:fldChar w:fldCharType="begin"/>
            </w:r>
            <w:r w:rsidR="00C332A6">
              <w:rPr>
                <w:noProof/>
                <w:webHidden/>
              </w:rPr>
              <w:instrText xml:space="preserve"> PAGEREF _Toc437514145 \h </w:instrText>
            </w:r>
            <w:r w:rsidR="00C332A6">
              <w:rPr>
                <w:noProof/>
                <w:webHidden/>
              </w:rPr>
            </w:r>
            <w:r w:rsidR="00C332A6">
              <w:rPr>
                <w:noProof/>
                <w:webHidden/>
              </w:rPr>
              <w:fldChar w:fldCharType="separate"/>
            </w:r>
            <w:r w:rsidR="00C332A6">
              <w:rPr>
                <w:noProof/>
                <w:webHidden/>
              </w:rPr>
              <w:t>28</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46" w:history="1">
            <w:r w:rsidR="00C332A6" w:rsidRPr="00231CD0">
              <w:rPr>
                <w:rStyle w:val="Hyperlink"/>
                <w:rFonts w:ascii="Wingdings" w:eastAsia="Times New Roman" w:hAnsi="Wingdings"/>
                <w:noProof/>
                <w:lang w:eastAsia="bg-BG"/>
              </w:rPr>
              <w:t></w:t>
            </w:r>
            <w:r w:rsidR="00C332A6">
              <w:rPr>
                <w:rFonts w:asciiTheme="minorHAnsi" w:eastAsiaTheme="minorEastAsia" w:hAnsiTheme="minorHAnsi"/>
                <w:noProof/>
                <w:lang w:eastAsia="bg-BG"/>
              </w:rPr>
              <w:tab/>
            </w:r>
            <w:r w:rsidR="00C332A6" w:rsidRPr="00231CD0">
              <w:rPr>
                <w:rStyle w:val="Hyperlink"/>
                <w:rFonts w:eastAsia="Times New Roman"/>
                <w:noProof/>
                <w:lang w:eastAsia="bg-BG"/>
              </w:rPr>
              <w:t>Electrochemotherapy of tumors as in situ vaccination boosted by immunogene electrotransfer</w:t>
            </w:r>
            <w:r w:rsidR="00C332A6">
              <w:rPr>
                <w:noProof/>
                <w:webHidden/>
              </w:rPr>
              <w:tab/>
            </w:r>
            <w:r w:rsidR="00C332A6">
              <w:rPr>
                <w:noProof/>
                <w:webHidden/>
              </w:rPr>
              <w:fldChar w:fldCharType="begin"/>
            </w:r>
            <w:r w:rsidR="00C332A6">
              <w:rPr>
                <w:noProof/>
                <w:webHidden/>
              </w:rPr>
              <w:instrText xml:space="preserve"> PAGEREF _Toc437514146 \h </w:instrText>
            </w:r>
            <w:r w:rsidR="00C332A6">
              <w:rPr>
                <w:noProof/>
                <w:webHidden/>
              </w:rPr>
            </w:r>
            <w:r w:rsidR="00C332A6">
              <w:rPr>
                <w:noProof/>
                <w:webHidden/>
              </w:rPr>
              <w:fldChar w:fldCharType="separate"/>
            </w:r>
            <w:r w:rsidR="00C332A6">
              <w:rPr>
                <w:noProof/>
                <w:webHidden/>
              </w:rPr>
              <w:t>28</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47" w:history="1">
            <w:r w:rsidR="00C332A6" w:rsidRPr="00231CD0">
              <w:rPr>
                <w:rStyle w:val="Hyperlink"/>
                <w:rFonts w:ascii="Wingdings" w:eastAsia="Times New Roman" w:hAnsi="Wingdings"/>
                <w:noProof/>
                <w:lang w:eastAsia="bg-BG"/>
              </w:rPr>
              <w:t></w:t>
            </w:r>
            <w:r w:rsidR="00C332A6">
              <w:rPr>
                <w:rFonts w:asciiTheme="minorHAnsi" w:eastAsiaTheme="minorEastAsia" w:hAnsiTheme="minorHAnsi"/>
                <w:noProof/>
                <w:lang w:eastAsia="bg-BG"/>
              </w:rPr>
              <w:tab/>
            </w:r>
            <w:r w:rsidR="00C332A6" w:rsidRPr="00231CD0">
              <w:rPr>
                <w:rStyle w:val="Hyperlink"/>
                <w:rFonts w:eastAsia="Times New Roman"/>
                <w:noProof/>
                <w:lang w:eastAsia="bg-BG"/>
              </w:rPr>
              <w:t>Culture in, for, and as Sustainable Development - Conclusions from the COST Action IS1007 - Investigating Cultural Sustainability</w:t>
            </w:r>
            <w:r w:rsidR="00C332A6">
              <w:rPr>
                <w:noProof/>
                <w:webHidden/>
              </w:rPr>
              <w:tab/>
            </w:r>
            <w:r w:rsidR="00C332A6">
              <w:rPr>
                <w:noProof/>
                <w:webHidden/>
              </w:rPr>
              <w:fldChar w:fldCharType="begin"/>
            </w:r>
            <w:r w:rsidR="00C332A6">
              <w:rPr>
                <w:noProof/>
                <w:webHidden/>
              </w:rPr>
              <w:instrText xml:space="preserve"> PAGEREF _Toc437514147 \h </w:instrText>
            </w:r>
            <w:r w:rsidR="00C332A6">
              <w:rPr>
                <w:noProof/>
                <w:webHidden/>
              </w:rPr>
            </w:r>
            <w:r w:rsidR="00C332A6">
              <w:rPr>
                <w:noProof/>
                <w:webHidden/>
              </w:rPr>
              <w:fldChar w:fldCharType="separate"/>
            </w:r>
            <w:r w:rsidR="00C332A6">
              <w:rPr>
                <w:noProof/>
                <w:webHidden/>
              </w:rPr>
              <w:t>29</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48" w:history="1">
            <w:r w:rsidR="00C332A6" w:rsidRPr="00231CD0">
              <w:rPr>
                <w:rStyle w:val="Hyperlink"/>
                <w:rFonts w:ascii="Wingdings" w:eastAsia="Times New Roman" w:hAnsi="Wingdings"/>
                <w:noProof/>
                <w:lang w:eastAsia="bg-BG"/>
              </w:rPr>
              <w:t></w:t>
            </w:r>
            <w:r w:rsidR="00C332A6">
              <w:rPr>
                <w:rFonts w:asciiTheme="minorHAnsi" w:eastAsiaTheme="minorEastAsia" w:hAnsiTheme="minorHAnsi"/>
                <w:noProof/>
                <w:lang w:eastAsia="bg-BG"/>
              </w:rPr>
              <w:tab/>
            </w:r>
            <w:r w:rsidR="00C332A6" w:rsidRPr="00231CD0">
              <w:rPr>
                <w:rStyle w:val="Hyperlink"/>
                <w:rFonts w:eastAsia="Times New Roman"/>
                <w:noProof/>
                <w:lang w:eastAsia="bg-BG"/>
              </w:rPr>
              <w:t>Mobile Research Methods - Opportunities and Challenges of Mobile Research Methodologies</w:t>
            </w:r>
            <w:r w:rsidR="00C332A6">
              <w:rPr>
                <w:noProof/>
                <w:webHidden/>
              </w:rPr>
              <w:tab/>
            </w:r>
            <w:r w:rsidR="00C332A6">
              <w:rPr>
                <w:noProof/>
                <w:webHidden/>
              </w:rPr>
              <w:fldChar w:fldCharType="begin"/>
            </w:r>
            <w:r w:rsidR="00C332A6">
              <w:rPr>
                <w:noProof/>
                <w:webHidden/>
              </w:rPr>
              <w:instrText xml:space="preserve"> PAGEREF _Toc437514148 \h </w:instrText>
            </w:r>
            <w:r w:rsidR="00C332A6">
              <w:rPr>
                <w:noProof/>
                <w:webHidden/>
              </w:rPr>
            </w:r>
            <w:r w:rsidR="00C332A6">
              <w:rPr>
                <w:noProof/>
                <w:webHidden/>
              </w:rPr>
              <w:fldChar w:fldCharType="separate"/>
            </w:r>
            <w:r w:rsidR="00C332A6">
              <w:rPr>
                <w:noProof/>
                <w:webHidden/>
              </w:rPr>
              <w:t>29</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49" w:history="1">
            <w:r w:rsidR="00C332A6" w:rsidRPr="00231CD0">
              <w:rPr>
                <w:rStyle w:val="Hyperlink"/>
                <w:rFonts w:ascii="Wingdings" w:eastAsia="Times New Roman" w:hAnsi="Wingdings" w:cs="Times New Roman"/>
                <w:noProof/>
                <w:lang w:eastAsia="bg-BG"/>
              </w:rPr>
              <w:t></w:t>
            </w:r>
            <w:r w:rsidR="00C332A6">
              <w:rPr>
                <w:rFonts w:asciiTheme="minorHAnsi" w:eastAsiaTheme="minorEastAsia" w:hAnsiTheme="minorHAnsi"/>
                <w:noProof/>
                <w:lang w:eastAsia="bg-BG"/>
              </w:rPr>
              <w:tab/>
            </w:r>
            <w:r w:rsidR="00C332A6" w:rsidRPr="00231CD0">
              <w:rPr>
                <w:rStyle w:val="Hyperlink"/>
                <w:rFonts w:eastAsia="Times New Roman" w:cs="Times New Roman"/>
                <w:noProof/>
                <w:lang w:eastAsia="bg-BG"/>
              </w:rPr>
              <w:t>Biomineralization: From Fundamentals to Biomaterials &amp; Environmental Issues</w:t>
            </w:r>
            <w:r w:rsidR="00C332A6">
              <w:rPr>
                <w:noProof/>
                <w:webHidden/>
              </w:rPr>
              <w:tab/>
            </w:r>
            <w:r w:rsidR="00C332A6">
              <w:rPr>
                <w:noProof/>
                <w:webHidden/>
              </w:rPr>
              <w:fldChar w:fldCharType="begin"/>
            </w:r>
            <w:r w:rsidR="00C332A6">
              <w:rPr>
                <w:noProof/>
                <w:webHidden/>
              </w:rPr>
              <w:instrText xml:space="preserve"> PAGEREF _Toc437514149 \h </w:instrText>
            </w:r>
            <w:r w:rsidR="00C332A6">
              <w:rPr>
                <w:noProof/>
                <w:webHidden/>
              </w:rPr>
            </w:r>
            <w:r w:rsidR="00C332A6">
              <w:rPr>
                <w:noProof/>
                <w:webHidden/>
              </w:rPr>
              <w:fldChar w:fldCharType="separate"/>
            </w:r>
            <w:r w:rsidR="00C332A6">
              <w:rPr>
                <w:noProof/>
                <w:webHidden/>
              </w:rPr>
              <w:t>30</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50" w:history="1">
            <w:r w:rsidR="00C332A6" w:rsidRPr="00231CD0">
              <w:rPr>
                <w:rStyle w:val="Hyperlink"/>
                <w:rFonts w:ascii="Wingdings" w:eastAsia="Times New Roman" w:hAnsi="Wingdings"/>
                <w:noProof/>
                <w:lang w:eastAsia="bg-BG"/>
              </w:rPr>
              <w:t></w:t>
            </w:r>
            <w:r w:rsidR="00C332A6">
              <w:rPr>
                <w:rFonts w:asciiTheme="minorHAnsi" w:eastAsiaTheme="minorEastAsia" w:hAnsiTheme="minorHAnsi"/>
                <w:noProof/>
                <w:lang w:eastAsia="bg-BG"/>
              </w:rPr>
              <w:tab/>
            </w:r>
            <w:r w:rsidR="00C332A6" w:rsidRPr="00231CD0">
              <w:rPr>
                <w:rStyle w:val="Hyperlink"/>
                <w:rFonts w:eastAsia="Times New Roman"/>
                <w:noProof/>
                <w:lang w:eastAsia="bg-BG"/>
              </w:rPr>
              <w:t>A focus on patients - The Innovative Medicines Initiative in action</w:t>
            </w:r>
            <w:r w:rsidR="00C332A6">
              <w:rPr>
                <w:noProof/>
                <w:webHidden/>
              </w:rPr>
              <w:tab/>
            </w:r>
            <w:r w:rsidR="00C332A6">
              <w:rPr>
                <w:noProof/>
                <w:webHidden/>
              </w:rPr>
              <w:fldChar w:fldCharType="begin"/>
            </w:r>
            <w:r w:rsidR="00C332A6">
              <w:rPr>
                <w:noProof/>
                <w:webHidden/>
              </w:rPr>
              <w:instrText xml:space="preserve"> PAGEREF _Toc437514150 \h </w:instrText>
            </w:r>
            <w:r w:rsidR="00C332A6">
              <w:rPr>
                <w:noProof/>
                <w:webHidden/>
              </w:rPr>
            </w:r>
            <w:r w:rsidR="00C332A6">
              <w:rPr>
                <w:noProof/>
                <w:webHidden/>
              </w:rPr>
              <w:fldChar w:fldCharType="separate"/>
            </w:r>
            <w:r w:rsidR="00C332A6">
              <w:rPr>
                <w:noProof/>
                <w:webHidden/>
              </w:rPr>
              <w:t>31</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51" w:history="1">
            <w:r w:rsidR="00C332A6" w:rsidRPr="00231CD0">
              <w:rPr>
                <w:rStyle w:val="Hyperlink"/>
                <w:rFonts w:ascii="Wingdings" w:eastAsia="Times New Roman" w:hAnsi="Wingdings" w:cs="Times New Roman"/>
                <w:noProof/>
                <w:lang w:eastAsia="bg-BG"/>
              </w:rPr>
              <w:t></w:t>
            </w:r>
            <w:r w:rsidR="00C332A6">
              <w:rPr>
                <w:rFonts w:asciiTheme="minorHAnsi" w:eastAsiaTheme="minorEastAsia" w:hAnsiTheme="minorHAnsi"/>
                <w:noProof/>
                <w:lang w:eastAsia="bg-BG"/>
              </w:rPr>
              <w:tab/>
            </w:r>
            <w:r w:rsidR="00C332A6" w:rsidRPr="00231CD0">
              <w:rPr>
                <w:rStyle w:val="Hyperlink"/>
                <w:rFonts w:eastAsia="Times New Roman" w:cs="Times New Roman"/>
                <w:noProof/>
                <w:lang w:eastAsia="bg-BG"/>
              </w:rPr>
              <w:t>High Density Lipoproteins From Biological Understanding to Clinical Exploitation</w:t>
            </w:r>
            <w:r w:rsidR="00C332A6">
              <w:rPr>
                <w:noProof/>
                <w:webHidden/>
              </w:rPr>
              <w:tab/>
            </w:r>
            <w:r w:rsidR="00C332A6">
              <w:rPr>
                <w:noProof/>
                <w:webHidden/>
              </w:rPr>
              <w:fldChar w:fldCharType="begin"/>
            </w:r>
            <w:r w:rsidR="00C332A6">
              <w:rPr>
                <w:noProof/>
                <w:webHidden/>
              </w:rPr>
              <w:instrText xml:space="preserve"> PAGEREF _Toc437514151 \h </w:instrText>
            </w:r>
            <w:r w:rsidR="00C332A6">
              <w:rPr>
                <w:noProof/>
                <w:webHidden/>
              </w:rPr>
            </w:r>
            <w:r w:rsidR="00C332A6">
              <w:rPr>
                <w:noProof/>
                <w:webHidden/>
              </w:rPr>
              <w:fldChar w:fldCharType="separate"/>
            </w:r>
            <w:r w:rsidR="00C332A6">
              <w:rPr>
                <w:noProof/>
                <w:webHidden/>
              </w:rPr>
              <w:t>31</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52" w:history="1">
            <w:r w:rsidR="00C332A6" w:rsidRPr="00231CD0">
              <w:rPr>
                <w:rStyle w:val="Hyperlink"/>
                <w:rFonts w:ascii="Wingdings" w:hAnsi="Wingdings"/>
                <w:noProof/>
              </w:rPr>
              <w:t></w:t>
            </w:r>
            <w:r w:rsidR="00C332A6">
              <w:rPr>
                <w:rFonts w:asciiTheme="minorHAnsi" w:eastAsiaTheme="minorEastAsia" w:hAnsiTheme="minorHAnsi"/>
                <w:noProof/>
                <w:lang w:eastAsia="bg-BG"/>
              </w:rPr>
              <w:tab/>
            </w:r>
            <w:r w:rsidR="00C332A6" w:rsidRPr="00231CD0">
              <w:rPr>
                <w:rStyle w:val="Hyperlink"/>
                <w:noProof/>
              </w:rPr>
              <w:t>Investing in European success - A Decade of Success in Earth Observation Research and Innovation</w:t>
            </w:r>
            <w:r w:rsidR="00C332A6">
              <w:rPr>
                <w:noProof/>
                <w:webHidden/>
              </w:rPr>
              <w:tab/>
            </w:r>
            <w:r w:rsidR="00C332A6">
              <w:rPr>
                <w:noProof/>
                <w:webHidden/>
              </w:rPr>
              <w:fldChar w:fldCharType="begin"/>
            </w:r>
            <w:r w:rsidR="00C332A6">
              <w:rPr>
                <w:noProof/>
                <w:webHidden/>
              </w:rPr>
              <w:instrText xml:space="preserve"> PAGEREF _Toc437514152 \h </w:instrText>
            </w:r>
            <w:r w:rsidR="00C332A6">
              <w:rPr>
                <w:noProof/>
                <w:webHidden/>
              </w:rPr>
            </w:r>
            <w:r w:rsidR="00C332A6">
              <w:rPr>
                <w:noProof/>
                <w:webHidden/>
              </w:rPr>
              <w:fldChar w:fldCharType="separate"/>
            </w:r>
            <w:r w:rsidR="00C332A6">
              <w:rPr>
                <w:noProof/>
                <w:webHidden/>
              </w:rPr>
              <w:t>32</w:t>
            </w:r>
            <w:r w:rsidR="00C332A6">
              <w:rPr>
                <w:noProof/>
                <w:webHidden/>
              </w:rPr>
              <w:fldChar w:fldCharType="end"/>
            </w:r>
          </w:hyperlink>
        </w:p>
        <w:p w:rsidR="00C332A6" w:rsidRDefault="00715D0E">
          <w:pPr>
            <w:pStyle w:val="TOC2"/>
            <w:tabs>
              <w:tab w:val="left" w:pos="660"/>
              <w:tab w:val="right" w:leader="dot" w:pos="9062"/>
            </w:tabs>
            <w:rPr>
              <w:rFonts w:asciiTheme="minorHAnsi" w:eastAsiaTheme="minorEastAsia" w:hAnsiTheme="minorHAnsi"/>
              <w:noProof/>
              <w:lang w:eastAsia="bg-BG"/>
            </w:rPr>
          </w:pPr>
          <w:hyperlink w:anchor="_Toc437514153" w:history="1">
            <w:r w:rsidR="00C332A6" w:rsidRPr="00231CD0">
              <w:rPr>
                <w:rStyle w:val="Hyperlink"/>
                <w:rFonts w:ascii="Wingdings" w:hAnsi="Wingdings"/>
                <w:noProof/>
                <w:lang w:val="en-US"/>
              </w:rPr>
              <w:t></w:t>
            </w:r>
            <w:r w:rsidR="00C332A6">
              <w:rPr>
                <w:rFonts w:asciiTheme="minorHAnsi" w:eastAsiaTheme="minorEastAsia" w:hAnsiTheme="minorHAnsi"/>
                <w:noProof/>
                <w:lang w:eastAsia="bg-BG"/>
              </w:rPr>
              <w:tab/>
            </w:r>
            <w:r w:rsidR="00C332A6" w:rsidRPr="00231CD0">
              <w:rPr>
                <w:rStyle w:val="Hyperlink"/>
                <w:noProof/>
                <w:lang w:val="en-US"/>
              </w:rPr>
              <w:t>Higher Education Policy</w:t>
            </w:r>
            <w:r w:rsidR="00C332A6">
              <w:rPr>
                <w:noProof/>
                <w:webHidden/>
              </w:rPr>
              <w:tab/>
            </w:r>
            <w:r w:rsidR="00C332A6">
              <w:rPr>
                <w:noProof/>
                <w:webHidden/>
              </w:rPr>
              <w:fldChar w:fldCharType="begin"/>
            </w:r>
            <w:r w:rsidR="00C332A6">
              <w:rPr>
                <w:noProof/>
                <w:webHidden/>
              </w:rPr>
              <w:instrText xml:space="preserve"> PAGEREF _Toc437514153 \h </w:instrText>
            </w:r>
            <w:r w:rsidR="00C332A6">
              <w:rPr>
                <w:noProof/>
                <w:webHidden/>
              </w:rPr>
            </w:r>
            <w:r w:rsidR="00C332A6">
              <w:rPr>
                <w:noProof/>
                <w:webHidden/>
              </w:rPr>
              <w:fldChar w:fldCharType="separate"/>
            </w:r>
            <w:r w:rsidR="00C332A6">
              <w:rPr>
                <w:noProof/>
                <w:webHidden/>
              </w:rPr>
              <w:t>32</w:t>
            </w:r>
            <w:r w:rsidR="00C332A6">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37514120"/>
      <w:r w:rsidRPr="0098044C">
        <w:rPr>
          <w:rFonts w:ascii="Times New Roman" w:hAnsi="Times New Roman" w:cs="Times New Roman"/>
        </w:rPr>
        <w:lastRenderedPageBreak/>
        <w:t>МАГИСТРАТУРИ, СТИПЕНДИИ, СТАЖОВЕ</w:t>
      </w:r>
      <w:bookmarkEnd w:id="1"/>
    </w:p>
    <w:p w:rsidR="00EE2A31" w:rsidRPr="003005D7" w:rsidRDefault="00A6571F" w:rsidP="00E5338E">
      <w:pPr>
        <w:pStyle w:val="Heading2"/>
        <w:ind w:left="426"/>
      </w:pPr>
      <w:bookmarkStart w:id="2" w:name="_Toc437514121"/>
      <w:r w:rsidRPr="003005D7">
        <w:rPr>
          <w:rStyle w:val="Strong"/>
          <w:b/>
          <w:bCs/>
        </w:rPr>
        <w:t>Jenkins Awards</w:t>
      </w:r>
      <w:bookmarkEnd w:id="2"/>
    </w:p>
    <w:p w:rsidR="003005D7" w:rsidRDefault="00A6571F" w:rsidP="003005D7">
      <w:pPr>
        <w:rPr>
          <w:rFonts w:cs="Times New Roman"/>
          <w:sz w:val="24"/>
          <w:szCs w:val="24"/>
        </w:rPr>
      </w:pPr>
      <w:r w:rsidRPr="003005D7">
        <w:rPr>
          <w:rFonts w:cs="Times New Roman"/>
          <w:sz w:val="24"/>
          <w:szCs w:val="24"/>
        </w:rPr>
        <w:t>Applica</w:t>
      </w:r>
      <w:r w:rsidR="003005D7">
        <w:rPr>
          <w:rFonts w:cs="Times New Roman"/>
          <w:sz w:val="24"/>
          <w:szCs w:val="24"/>
        </w:rPr>
        <w:t xml:space="preserve">tions are now invited from new </w:t>
      </w:r>
      <w:r w:rsidRPr="003005D7">
        <w:rPr>
          <w:rFonts w:cs="Times New Roman"/>
          <w:sz w:val="24"/>
          <w:szCs w:val="24"/>
        </w:rPr>
        <w:t>candidates for t</w:t>
      </w:r>
      <w:r w:rsidR="003005D7">
        <w:rPr>
          <w:rFonts w:cs="Times New Roman"/>
          <w:sz w:val="24"/>
          <w:szCs w:val="24"/>
        </w:rPr>
        <w:t>his prestigious award for the 2</w:t>
      </w:r>
      <w:r w:rsidRPr="003005D7">
        <w:rPr>
          <w:rFonts w:cs="Times New Roman"/>
          <w:sz w:val="24"/>
          <w:szCs w:val="24"/>
        </w:rPr>
        <w:t xml:space="preserve">015-16 Jenkins Scholarships - Please see the official notice of the awards </w:t>
      </w:r>
      <w:hyperlink r:id="rId11" w:tgtFrame="_blank" w:history="1">
        <w:r w:rsidRPr="003005D7">
          <w:rPr>
            <w:rStyle w:val="Strong"/>
            <w:rFonts w:cs="Times New Roman"/>
            <w:bCs w:val="0"/>
            <w:i/>
            <w:iCs/>
            <w:color w:val="0070C0"/>
            <w:sz w:val="24"/>
            <w:szCs w:val="24"/>
            <w:u w:val="single"/>
          </w:rPr>
          <w:t>here</w:t>
        </w:r>
      </w:hyperlink>
      <w:r w:rsidRPr="003005D7">
        <w:rPr>
          <w:rFonts w:cs="Times New Roman"/>
          <w:color w:val="0070C0"/>
          <w:sz w:val="24"/>
          <w:szCs w:val="24"/>
        </w:rPr>
        <w:t>.</w:t>
      </w:r>
    </w:p>
    <w:p w:rsidR="003005D7" w:rsidRDefault="00A6571F" w:rsidP="003005D7">
      <w:pPr>
        <w:rPr>
          <w:rFonts w:cs="Times New Roman"/>
          <w:sz w:val="24"/>
          <w:szCs w:val="24"/>
        </w:rPr>
      </w:pPr>
      <w:r w:rsidRPr="003005D7">
        <w:rPr>
          <w:rFonts w:cs="Times New Roman"/>
          <w:sz w:val="24"/>
          <w:szCs w:val="24"/>
        </w:rPr>
        <w:t xml:space="preserve">Please note applications need to be made direct to Oxford's Graduate </w:t>
      </w:r>
      <w:hyperlink r:id="rId12" w:tgtFrame="_blank" w:history="1">
        <w:r w:rsidRPr="003005D7">
          <w:rPr>
            <w:rStyle w:val="Strong"/>
            <w:rFonts w:cs="Times New Roman"/>
            <w:bCs w:val="0"/>
            <w:i/>
            <w:iCs/>
            <w:color w:val="0070C0"/>
            <w:sz w:val="24"/>
            <w:szCs w:val="24"/>
            <w:u w:val="single"/>
          </w:rPr>
          <w:t>Funding and Admissions office</w:t>
        </w:r>
      </w:hyperlink>
      <w:r w:rsidRPr="003005D7">
        <w:rPr>
          <w:rFonts w:cs="Times New Roman"/>
          <w:color w:val="0070C0"/>
          <w:sz w:val="24"/>
          <w:szCs w:val="24"/>
        </w:rPr>
        <w:t>,</w:t>
      </w:r>
      <w:r w:rsidRPr="00821810">
        <w:rPr>
          <w:rFonts w:cs="Times New Roman"/>
          <w:b/>
          <w:sz w:val="24"/>
          <w:szCs w:val="24"/>
        </w:rPr>
        <w:t>before the official closing date around late January 2016</w:t>
      </w:r>
      <w:r w:rsidRPr="003005D7">
        <w:rPr>
          <w:rFonts w:cs="Times New Roman"/>
          <w:sz w:val="24"/>
          <w:szCs w:val="24"/>
        </w:rPr>
        <w:t xml:space="preserve">. More than 60 awards - each worth more than €17,000 - have already been made since the first award in 2004. </w:t>
      </w:r>
    </w:p>
    <w:p w:rsidR="003005D7" w:rsidRDefault="00A6571F" w:rsidP="003005D7">
      <w:pPr>
        <w:rPr>
          <w:rFonts w:cs="Times New Roman"/>
          <w:sz w:val="24"/>
          <w:szCs w:val="24"/>
        </w:rPr>
      </w:pPr>
      <w:r w:rsidRPr="003005D7">
        <w:rPr>
          <w:rFonts w:cs="Times New Roman"/>
          <w:sz w:val="24"/>
          <w:szCs w:val="24"/>
        </w:rPr>
        <w:t xml:space="preserve">This scholarship scheme honours the former President of the European Commission and Chancellor of the University of Oxford, Lord (Roy) Jenkins, who was involved in supporting the founding of the Europaeum association in the early 1990s. </w:t>
      </w:r>
    </w:p>
    <w:p w:rsidR="00EE2A31" w:rsidRDefault="00A6571F" w:rsidP="003005D7">
      <w:pPr>
        <w:spacing w:after="360"/>
        <w:rPr>
          <w:rFonts w:cs="Times New Roman"/>
          <w:sz w:val="24"/>
          <w:szCs w:val="24"/>
        </w:rPr>
      </w:pPr>
      <w:r w:rsidRPr="003005D7">
        <w:rPr>
          <w:rFonts w:cs="Times New Roman"/>
          <w:sz w:val="24"/>
          <w:szCs w:val="24"/>
        </w:rPr>
        <w:t>Every year scholarships are awarded to the best applicants who wish to study for degrees in Humanities or Social Sciences, subjects close to Lord Jenkins own interests, at Europaeum-linked partner universities</w:t>
      </w:r>
      <w:r w:rsidR="003005D7">
        <w:rPr>
          <w:rFonts w:cs="Times New Roman"/>
          <w:sz w:val="24"/>
          <w:szCs w:val="24"/>
          <w:lang w:val="en-US"/>
        </w:rPr>
        <w:t>.</w:t>
      </w:r>
    </w:p>
    <w:p w:rsidR="008274D8" w:rsidRDefault="008274D8" w:rsidP="00A2216B">
      <w:pPr>
        <w:pStyle w:val="Heading2"/>
        <w:ind w:left="0" w:firstLine="0"/>
      </w:pPr>
      <w:bookmarkStart w:id="3" w:name="_Toc437514122"/>
      <w:r>
        <w:t>Thomson Reuters предлага стипендия за журналисти</w:t>
      </w:r>
      <w:bookmarkEnd w:id="3"/>
    </w:p>
    <w:p w:rsidR="00F41F14" w:rsidRDefault="005F030A" w:rsidP="008274D8">
      <w:pPr>
        <w:rPr>
          <w:sz w:val="24"/>
          <w:szCs w:val="24"/>
          <w:lang w:val="en-US"/>
        </w:rPr>
      </w:pPr>
      <w:r w:rsidRPr="008274D8">
        <w:rPr>
          <w:sz w:val="24"/>
          <w:szCs w:val="24"/>
        </w:rPr>
        <w:t>Фондация Thomson Reuters предлага възможност за стипендии за журналисти за период от три до шест месеца.</w:t>
      </w:r>
      <w:r w:rsidR="00F41F14">
        <w:rPr>
          <w:sz w:val="24"/>
          <w:szCs w:val="24"/>
          <w:lang w:val="en-US"/>
        </w:rPr>
        <w:t xml:space="preserve"> </w:t>
      </w:r>
      <w:r w:rsidRPr="008274D8">
        <w:rPr>
          <w:sz w:val="24"/>
          <w:szCs w:val="24"/>
        </w:rPr>
        <w:t>От кандидатите се изисква да имат петгодишен опит в журналистиката в която и да е област и владеене на английски език. Те трябва да представят идеите си за разработки, мотивацията си и примери за своята журналистическа дейност.</w:t>
      </w:r>
      <w:r w:rsidR="00F41F14">
        <w:rPr>
          <w:sz w:val="24"/>
          <w:szCs w:val="24"/>
          <w:lang w:val="en-US"/>
        </w:rPr>
        <w:t xml:space="preserve"> </w:t>
      </w:r>
      <w:r w:rsidRPr="008274D8">
        <w:rPr>
          <w:sz w:val="24"/>
          <w:szCs w:val="24"/>
        </w:rPr>
        <w:t>Предимство ще получат кандидатите, които предложат теми за разработките си, които влизат в областите на фокус на института Reuters.</w:t>
      </w:r>
    </w:p>
    <w:p w:rsidR="00F41F14" w:rsidRDefault="005F030A" w:rsidP="008274D8">
      <w:pPr>
        <w:rPr>
          <w:sz w:val="24"/>
          <w:szCs w:val="24"/>
          <w:lang w:val="en-US"/>
        </w:rPr>
      </w:pPr>
      <w:r w:rsidRPr="008274D8">
        <w:rPr>
          <w:sz w:val="24"/>
          <w:szCs w:val="24"/>
        </w:rPr>
        <w:t>Успешните кандидати ще получават по 1500 паунда на месец и ще имат възможност да се обучават в Оксфорд. Те ще имат възможност да посещават лекции и семинари, да работят с опитни ръководители по проектите си и др.</w:t>
      </w:r>
      <w:r w:rsidR="00F41F14">
        <w:rPr>
          <w:sz w:val="24"/>
          <w:szCs w:val="24"/>
          <w:lang w:val="en-US"/>
        </w:rPr>
        <w:t xml:space="preserve"> </w:t>
      </w:r>
    </w:p>
    <w:p w:rsidR="005F030A" w:rsidRPr="008274D8" w:rsidRDefault="005F030A" w:rsidP="008274D8">
      <w:pPr>
        <w:rPr>
          <w:sz w:val="24"/>
          <w:szCs w:val="24"/>
        </w:rPr>
      </w:pPr>
      <w:r w:rsidRPr="008274D8">
        <w:rPr>
          <w:sz w:val="24"/>
          <w:szCs w:val="24"/>
        </w:rPr>
        <w:t xml:space="preserve">Повече информация на официалния сайт на </w:t>
      </w:r>
      <w:hyperlink r:id="rId13" w:tgtFrame="_blank" w:history="1">
        <w:r w:rsidRPr="008274D8">
          <w:rPr>
            <w:color w:val="003366"/>
            <w:sz w:val="24"/>
            <w:szCs w:val="24"/>
            <w:u w:val="single"/>
          </w:rPr>
          <w:t>института</w:t>
        </w:r>
      </w:hyperlink>
      <w:r w:rsidRPr="008274D8">
        <w:rPr>
          <w:sz w:val="24"/>
          <w:szCs w:val="24"/>
        </w:rPr>
        <w:t xml:space="preserve"> и на уебсайта </w:t>
      </w:r>
      <w:hyperlink r:id="rId14" w:anchor="ixzz3tjX1KgIL" w:tgtFrame="_blank" w:history="1">
        <w:r w:rsidRPr="008274D8">
          <w:rPr>
            <w:color w:val="003366"/>
            <w:sz w:val="24"/>
            <w:szCs w:val="24"/>
            <w:u w:val="single"/>
          </w:rPr>
          <w:t>mladiinfo</w:t>
        </w:r>
      </w:hyperlink>
      <w:r w:rsidRPr="008274D8">
        <w:rPr>
          <w:sz w:val="24"/>
          <w:szCs w:val="24"/>
        </w:rPr>
        <w:t>.</w:t>
      </w:r>
    </w:p>
    <w:p w:rsidR="005F030A" w:rsidRPr="00F41F14" w:rsidRDefault="005F030A" w:rsidP="00F41F14">
      <w:pPr>
        <w:spacing w:after="360"/>
        <w:rPr>
          <w:rFonts w:cs="Times New Roman"/>
          <w:b/>
          <w:sz w:val="24"/>
          <w:szCs w:val="24"/>
        </w:rPr>
      </w:pPr>
      <w:r w:rsidRPr="00F41F14">
        <w:rPr>
          <w:b/>
          <w:sz w:val="24"/>
          <w:szCs w:val="24"/>
        </w:rPr>
        <w:t>Краен срок: 31 януари 2016 г.</w:t>
      </w:r>
    </w:p>
    <w:p w:rsidR="00B17691" w:rsidRDefault="00B17691" w:rsidP="00F41F14">
      <w:pPr>
        <w:pStyle w:val="Heading2"/>
        <w:ind w:left="425" w:hanging="357"/>
      </w:pPr>
      <w:bookmarkStart w:id="4" w:name="_Toc437514123"/>
      <w:r>
        <w:t>Стипендии на френското правителство чрез Френския институт в България</w:t>
      </w:r>
      <w:bookmarkEnd w:id="4"/>
    </w:p>
    <w:p w:rsidR="00B17691" w:rsidRPr="00F41F14" w:rsidRDefault="00B17691" w:rsidP="00606C5E">
      <w:pPr>
        <w:spacing w:before="100" w:beforeAutospacing="1" w:after="100" w:afterAutospacing="1" w:line="240" w:lineRule="auto"/>
        <w:rPr>
          <w:rFonts w:eastAsia="Times New Roman" w:cs="Times New Roman"/>
          <w:color w:val="454545"/>
          <w:sz w:val="24"/>
          <w:szCs w:val="24"/>
          <w:lang w:val="en-US" w:eastAsia="bg-BG"/>
        </w:rPr>
      </w:pPr>
      <w:r w:rsidRPr="00B17691">
        <w:rPr>
          <w:rFonts w:eastAsia="Times New Roman" w:cs="Times New Roman"/>
          <w:color w:val="454545"/>
          <w:sz w:val="24"/>
          <w:szCs w:val="24"/>
          <w:lang w:eastAsia="bg-BG"/>
        </w:rPr>
        <w:t>Представени са стипендии за обучение, отпускани от френското правителство по обща процедура и извъ</w:t>
      </w:r>
      <w:r w:rsidR="00F41F14">
        <w:rPr>
          <w:rFonts w:eastAsia="Times New Roman" w:cs="Times New Roman"/>
          <w:color w:val="454545"/>
          <w:sz w:val="24"/>
          <w:szCs w:val="24"/>
          <w:lang w:eastAsia="bg-BG"/>
        </w:rPr>
        <w:t>н конкретно договорени проекти.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Политика за отпускане на стипендиите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Стипендиите на френското правителство (BGF), се отпускат всяка година от Френския институт в България, който е изградил система от правила, валидни за всички стипендианти. </w:t>
      </w:r>
      <w:r w:rsidRPr="00B17691">
        <w:rPr>
          <w:rFonts w:eastAsia="Times New Roman" w:cs="Times New Roman"/>
          <w:color w:val="454545"/>
          <w:sz w:val="24"/>
          <w:szCs w:val="24"/>
          <w:lang w:eastAsia="bg-BG"/>
        </w:rPr>
        <w:lastRenderedPageBreak/>
        <w:t>Подборът на кандидатите е подчинен на приоритети, определени по взаимно съгласие от комисия, съставена от френски и български специалисти. Решението на комисията е нейно суверенно право.</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Стипендиите на френското правителство се отпускат за нива </w:t>
      </w:r>
      <w:r w:rsidRPr="00B17691">
        <w:rPr>
          <w:rFonts w:eastAsia="Times New Roman" w:cs="Times New Roman"/>
          <w:b/>
          <w:bCs/>
          <w:color w:val="454545"/>
          <w:sz w:val="24"/>
          <w:szCs w:val="24"/>
          <w:lang w:eastAsia="bg-BG"/>
        </w:rPr>
        <w:t>магистратура (M2),</w:t>
      </w:r>
      <w:r w:rsidR="00F41F14">
        <w:rPr>
          <w:rFonts w:eastAsia="Times New Roman" w:cs="Times New Roman"/>
          <w:b/>
          <w:bCs/>
          <w:color w:val="454545"/>
          <w:sz w:val="24"/>
          <w:szCs w:val="24"/>
          <w:lang w:val="en-US" w:eastAsia="bg-BG"/>
        </w:rPr>
        <w:t xml:space="preserve"> </w:t>
      </w:r>
      <w:r w:rsidRPr="00B17691">
        <w:rPr>
          <w:rFonts w:eastAsia="Times New Roman" w:cs="Times New Roman"/>
          <w:b/>
          <w:bCs/>
          <w:color w:val="454545"/>
          <w:sz w:val="24"/>
          <w:szCs w:val="24"/>
          <w:lang w:eastAsia="bg-BG"/>
        </w:rPr>
        <w:t>докторантура под двойно научно ръководство</w:t>
      </w:r>
      <w:r w:rsidRPr="00B17691">
        <w:rPr>
          <w:rFonts w:eastAsia="Times New Roman" w:cs="Times New Roman"/>
          <w:color w:val="454545"/>
          <w:sz w:val="24"/>
          <w:szCs w:val="24"/>
          <w:lang w:eastAsia="bg-BG"/>
        </w:rPr>
        <w:t xml:space="preserve"> (cotutelle) както и за </w:t>
      </w:r>
      <w:r w:rsidRPr="00B17691">
        <w:rPr>
          <w:rFonts w:eastAsia="Times New Roman" w:cs="Times New Roman"/>
          <w:b/>
          <w:bCs/>
          <w:color w:val="454545"/>
          <w:sz w:val="24"/>
          <w:szCs w:val="24"/>
          <w:lang w:eastAsia="bg-BG"/>
        </w:rPr>
        <w:t>краткосрочен престой за научноизследователска дейност</w:t>
      </w:r>
      <w:r w:rsidRPr="00B17691">
        <w:rPr>
          <w:rFonts w:eastAsia="Times New Roman" w:cs="Times New Roman"/>
          <w:color w:val="454545"/>
          <w:sz w:val="24"/>
          <w:szCs w:val="24"/>
          <w:lang w:eastAsia="bg-BG"/>
        </w:rPr>
        <w:t xml:space="preserve"> на докторанти, зачислени в България  или млади научни работници, членове на български научни екипи, в области избрани от самите кандидати.</w:t>
      </w:r>
    </w:p>
    <w:p w:rsidR="00B17691" w:rsidRPr="00F41F14" w:rsidRDefault="00F41F14" w:rsidP="00606C5E">
      <w:pPr>
        <w:spacing w:before="100" w:beforeAutospacing="1" w:after="100" w:afterAutospacing="1" w:line="240" w:lineRule="auto"/>
        <w:rPr>
          <w:rFonts w:eastAsia="Times New Roman" w:cs="Times New Roman"/>
          <w:color w:val="454545"/>
          <w:sz w:val="24"/>
          <w:szCs w:val="24"/>
          <w:lang w:val="en-US" w:eastAsia="bg-BG"/>
        </w:rPr>
      </w:pPr>
      <w:r>
        <w:rPr>
          <w:rFonts w:eastAsia="Times New Roman" w:cs="Times New Roman"/>
          <w:b/>
          <w:bCs/>
          <w:color w:val="454545"/>
          <w:sz w:val="24"/>
          <w:szCs w:val="24"/>
          <w:lang w:eastAsia="bg-BG"/>
        </w:rPr>
        <w:t>Магистратура 2</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не може да бъде продължавана или подновявана.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За </w:t>
      </w:r>
      <w:r w:rsidRPr="00B17691">
        <w:rPr>
          <w:rFonts w:eastAsia="Times New Roman" w:cs="Times New Roman"/>
          <w:b/>
          <w:bCs/>
          <w:color w:val="454545"/>
          <w:sz w:val="24"/>
          <w:szCs w:val="24"/>
          <w:lang w:eastAsia="bg-BG"/>
        </w:rPr>
        <w:t xml:space="preserve">магистратури с професионална насоченост, </w:t>
      </w:r>
      <w:r w:rsidRPr="00B17691">
        <w:rPr>
          <w:rFonts w:eastAsia="Times New Roman" w:cs="Times New Roman"/>
          <w:color w:val="454545"/>
          <w:sz w:val="24"/>
          <w:szCs w:val="24"/>
          <w:lang w:eastAsia="bg-BG"/>
        </w:rPr>
        <w:t xml:space="preserve">стипендията покрива периода на обучение и задължителен стаж (3 месеца в най-общия случай) и се отпуска максимално за 12 месеца. При удължаване на престоя, автоматично отпада статута на студента като стипендиант на френското правителство и той задължително сключва нова осигуровка във Франция.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магистратури, без включен задължителен стаж (</w:t>
      </w:r>
      <w:r w:rsidRPr="00B17691">
        <w:rPr>
          <w:rFonts w:eastAsia="Times New Roman" w:cs="Times New Roman"/>
          <w:b/>
          <w:bCs/>
          <w:color w:val="454545"/>
          <w:sz w:val="24"/>
          <w:szCs w:val="24"/>
          <w:lang w:eastAsia="bg-BG"/>
        </w:rPr>
        <w:t>магистратури с научна насоченост</w:t>
      </w:r>
      <w:r w:rsidRPr="00B17691">
        <w:rPr>
          <w:rFonts w:eastAsia="Times New Roman" w:cs="Times New Roman"/>
          <w:color w:val="454545"/>
          <w:sz w:val="24"/>
          <w:szCs w:val="24"/>
          <w:lang w:eastAsia="bg-BG"/>
        </w:rPr>
        <w:t>)</w:t>
      </w:r>
      <w:r w:rsidR="00F41F14">
        <w:rPr>
          <w:rFonts w:eastAsia="Times New Roman" w:cs="Times New Roman"/>
          <w:color w:val="454545"/>
          <w:sz w:val="24"/>
          <w:szCs w:val="24"/>
          <w:lang w:eastAsia="bg-BG"/>
        </w:rPr>
        <w:t>,</w:t>
      </w:r>
      <w:r w:rsidR="00646663">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 xml:space="preserve">отпуснатата стипендията е с продължителност 10 месеца. Студентите завършили такава магистратура и желаещи да запишат докторантура под двойно научно ръководство, могат отново да кандидатстват за стипендия, след изтичане на 3 години от получаването на предходната стипендия.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Програма Коперник (Post Master</w:t>
      </w:r>
      <w:r w:rsidRPr="00B17691">
        <w:rPr>
          <w:rFonts w:eastAsia="Times New Roman" w:cs="Times New Roman"/>
          <w:color w:val="454545"/>
          <w:sz w:val="24"/>
          <w:szCs w:val="24"/>
          <w:lang w:eastAsia="bg-BG"/>
        </w:rPr>
        <w:t>)</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Специализирана пост магистърска подготовка в областта на мениджмънта, програмата Коперник е насочена към  икономисти, инженери и юристи с придобита степен магистър, франкофони, на възраст под 30 години в момента на подаване на документите, които не са били стипендианти на френското правителство. Кандидатите с известен професионален опит са с предимство.</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е с продължителност 12 месеца и не може да бъде продължавана или подновявана. При удължаване на престоя, което автоматично премахва статута на стипендиант на френското правителство, студентът задължително сключва нова осигуровка във Франция.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Докторантура под двойно научно ръководство (cotutelle de thèse)</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не може да бъде продължавана или подновявана. Тя покрива 3 престоя във Франция, всеки с продължителност от 4 до 5 месеца, предварително уточнени в сключената конвенция между българския и френски университет. Защитата на докторската дисертация може да се състои, ако докторантът е редовно записан в съответното учебно заведение.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Програма « Мобилност на млади научни работници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Френският институт в България предоставя стипендии за краткосрочен престой на докторанти и </w:t>
      </w:r>
      <w:r w:rsidR="00F41F14">
        <w:rPr>
          <w:rFonts w:eastAsia="Times New Roman" w:cs="Times New Roman"/>
          <w:color w:val="454545"/>
          <w:sz w:val="24"/>
          <w:szCs w:val="24"/>
          <w:lang w:eastAsia="bg-BG"/>
        </w:rPr>
        <w:t>млади научни работници (</w:t>
      </w:r>
      <w:r w:rsidRPr="00B17691">
        <w:rPr>
          <w:rFonts w:eastAsia="Times New Roman" w:cs="Times New Roman"/>
          <w:color w:val="454545"/>
          <w:sz w:val="24"/>
          <w:szCs w:val="24"/>
          <w:lang w:eastAsia="bg-BG"/>
        </w:rPr>
        <w:t xml:space="preserve">до 35 години), от всички области на знанието, с цел стимулиране на тяхната мобилност. Тези стипендии позволяват престой от 1 до 2 месеца в лаборатория или </w:t>
      </w:r>
      <w:r w:rsidRPr="00B17691">
        <w:rPr>
          <w:rFonts w:eastAsia="Times New Roman" w:cs="Times New Roman"/>
          <w:color w:val="454545"/>
          <w:sz w:val="24"/>
          <w:szCs w:val="24"/>
          <w:lang w:eastAsia="bg-BG"/>
        </w:rPr>
        <w:lastRenderedPageBreak/>
        <w:t>научен екип във Франция</w:t>
      </w:r>
      <w:r w:rsidRPr="00B17691">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Кандидатури, в рамките на вече съществуващи партньорства са приоритетни.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Условия за отпускане на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правителство се предоставят на кандидати, които отговарят на следните условия:</w:t>
      </w:r>
    </w:p>
    <w:p w:rsidR="00B17691" w:rsidRPr="00B17691" w:rsidRDefault="00B17691"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са български граждани или постоянно пребиваващи в България от 3 години</w:t>
      </w:r>
      <w:r w:rsidR="00606C5E" w:rsidRPr="00606C5E">
        <w:rPr>
          <w:rFonts w:eastAsia="Times New Roman" w:cs="Times New Roman"/>
          <w:color w:val="454545"/>
          <w:sz w:val="24"/>
          <w:szCs w:val="24"/>
          <w:lang w:val="ru-RU" w:eastAsia="bg-BG"/>
        </w:rPr>
        <w:t>;</w:t>
      </w:r>
    </w:p>
    <w:p w:rsidR="00B17691" w:rsidRPr="00B17691" w:rsidRDefault="00606C5E"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възраст</w:t>
      </w:r>
      <w:r w:rsidR="00F41F14">
        <w:rPr>
          <w:rFonts w:eastAsia="Times New Roman" w:cs="Times New Roman"/>
          <w:color w:val="454545"/>
          <w:sz w:val="24"/>
          <w:szCs w:val="24"/>
          <w:lang w:eastAsia="bg-BG"/>
        </w:rPr>
        <w:t xml:space="preserve">: </w:t>
      </w:r>
      <w:r w:rsidR="00B17691" w:rsidRPr="00B17691">
        <w:rPr>
          <w:rFonts w:eastAsia="Times New Roman" w:cs="Times New Roman"/>
          <w:color w:val="454545"/>
          <w:sz w:val="24"/>
          <w:szCs w:val="24"/>
          <w:lang w:eastAsia="bg-BG"/>
        </w:rPr>
        <w:t xml:space="preserve"> 30 години за ниво магистратура (master 2)</w:t>
      </w:r>
      <w:r w:rsidRPr="00606C5E">
        <w:rPr>
          <w:rFonts w:eastAsia="Times New Roman" w:cs="Times New Roman"/>
          <w:color w:val="454545"/>
          <w:sz w:val="24"/>
          <w:szCs w:val="24"/>
          <w:lang w:val="ru-RU" w:eastAsia="bg-BG"/>
        </w:rPr>
        <w:t>;</w:t>
      </w:r>
    </w:p>
    <w:p w:rsidR="00B17691" w:rsidRPr="00B17691" w:rsidRDefault="00606C5E"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възраст</w:t>
      </w:r>
      <w:r w:rsidR="00F41F14">
        <w:rPr>
          <w:rFonts w:eastAsia="Times New Roman" w:cs="Times New Roman"/>
          <w:color w:val="454545"/>
          <w:sz w:val="24"/>
          <w:szCs w:val="24"/>
          <w:lang w:eastAsia="bg-BG"/>
        </w:rPr>
        <w:t xml:space="preserve">: </w:t>
      </w:r>
      <w:r w:rsidR="00B17691" w:rsidRPr="00B17691">
        <w:rPr>
          <w:rFonts w:eastAsia="Times New Roman" w:cs="Times New Roman"/>
          <w:color w:val="454545"/>
          <w:sz w:val="24"/>
          <w:szCs w:val="24"/>
          <w:lang w:eastAsia="bg-BG"/>
        </w:rPr>
        <w:t xml:space="preserve"> 35 години за докторантура под двойно научно ръководство и за престои в рамките на програмата за мобилност на докто</w:t>
      </w:r>
      <w:r>
        <w:rPr>
          <w:rFonts w:eastAsia="Times New Roman" w:cs="Times New Roman"/>
          <w:color w:val="454545"/>
          <w:sz w:val="24"/>
          <w:szCs w:val="24"/>
          <w:lang w:eastAsia="bg-BG"/>
        </w:rPr>
        <w:t>ранти и млади научни работници</w:t>
      </w:r>
      <w:r w:rsidRPr="00606C5E">
        <w:rPr>
          <w:rFonts w:eastAsia="Times New Roman" w:cs="Times New Roman"/>
          <w:color w:val="454545"/>
          <w:sz w:val="24"/>
          <w:szCs w:val="24"/>
          <w:lang w:val="ru-RU" w:eastAsia="bg-BG"/>
        </w:rPr>
        <w:t>;</w:t>
      </w:r>
    </w:p>
    <w:p w:rsidR="00606C5E" w:rsidRDefault="00B17691"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са редовно записани в българско висше учебно заведение или да притежават българска диплома бакалавър или магистър</w:t>
      </w:r>
      <w:r w:rsidR="00606C5E" w:rsidRPr="00606C5E">
        <w:rPr>
          <w:rFonts w:eastAsia="Times New Roman" w:cs="Times New Roman"/>
          <w:color w:val="454545"/>
          <w:sz w:val="24"/>
          <w:szCs w:val="24"/>
          <w:lang w:val="ru-RU" w:eastAsia="bg-BG"/>
        </w:rPr>
        <w:t>;</w:t>
      </w:r>
    </w:p>
    <w:p w:rsidR="00B17691" w:rsidRPr="00B17691" w:rsidRDefault="00B17691" w:rsidP="00606C5E">
      <w:pPr>
        <w:spacing w:before="100" w:beforeAutospacing="1" w:after="100" w:afterAutospacing="1" w:line="240" w:lineRule="auto"/>
        <w:rPr>
          <w:rFonts w:eastAsia="Times New Roman" w:cs="Times New Roman"/>
          <w:b/>
          <w:i/>
          <w:color w:val="454545"/>
          <w:sz w:val="24"/>
          <w:szCs w:val="24"/>
          <w:lang w:eastAsia="bg-BG"/>
        </w:rPr>
      </w:pPr>
      <w:r w:rsidRPr="00B17691">
        <w:rPr>
          <w:rFonts w:eastAsia="Times New Roman" w:cs="Times New Roman"/>
          <w:b/>
          <w:i/>
          <w:color w:val="454545"/>
          <w:sz w:val="24"/>
          <w:szCs w:val="24"/>
          <w:lang w:eastAsia="bg-BG"/>
        </w:rPr>
        <w:t>Внимание</w:t>
      </w:r>
      <w:r w:rsidR="00606C5E">
        <w:rPr>
          <w:rFonts w:eastAsia="Times New Roman" w:cs="Times New Roman"/>
          <w:b/>
          <w:i/>
          <w:color w:val="454545"/>
          <w:sz w:val="24"/>
          <w:szCs w:val="24"/>
          <w:lang w:eastAsia="bg-BG"/>
        </w:rPr>
        <w:t>!</w:t>
      </w:r>
      <w:r w:rsidR="00606C5E" w:rsidRPr="00606C5E">
        <w:rPr>
          <w:rFonts w:eastAsia="Times New Roman" w:cs="Times New Roman"/>
          <w:b/>
          <w:i/>
          <w:color w:val="454545"/>
          <w:sz w:val="24"/>
          <w:szCs w:val="24"/>
          <w:lang w:val="ru-RU" w:eastAsia="bg-BG"/>
        </w:rPr>
        <w:t xml:space="preserve">: </w:t>
      </w:r>
      <w:r w:rsidR="00606C5E" w:rsidRPr="00606C5E">
        <w:rPr>
          <w:rFonts w:eastAsia="Times New Roman" w:cs="Times New Roman"/>
          <w:b/>
          <w:i/>
          <w:color w:val="454545"/>
          <w:sz w:val="24"/>
          <w:szCs w:val="24"/>
          <w:lang w:eastAsia="bg-BG"/>
        </w:rPr>
        <w:t>С</w:t>
      </w:r>
      <w:r w:rsidRPr="00B17691">
        <w:rPr>
          <w:rFonts w:eastAsia="Times New Roman" w:cs="Times New Roman"/>
          <w:b/>
          <w:i/>
          <w:color w:val="454545"/>
          <w:sz w:val="24"/>
          <w:szCs w:val="24"/>
          <w:lang w:eastAsia="bg-BG"/>
        </w:rPr>
        <w:t>типендиите на френското правителство не</w:t>
      </w:r>
      <w:r w:rsidR="00606C5E" w:rsidRPr="00606C5E">
        <w:rPr>
          <w:rFonts w:eastAsia="Times New Roman" w:cs="Times New Roman"/>
          <w:b/>
          <w:i/>
          <w:color w:val="454545"/>
          <w:sz w:val="24"/>
          <w:szCs w:val="24"/>
          <w:lang w:eastAsia="bg-BG"/>
        </w:rPr>
        <w:t xml:space="preserve"> се </w:t>
      </w:r>
      <w:r w:rsidRPr="00B17691">
        <w:rPr>
          <w:rFonts w:eastAsia="Times New Roman" w:cs="Times New Roman"/>
          <w:b/>
          <w:i/>
          <w:color w:val="454545"/>
          <w:sz w:val="24"/>
          <w:szCs w:val="24"/>
          <w:lang w:eastAsia="bg-BG"/>
        </w:rPr>
        <w:t>предоставят на студенти</w:t>
      </w:r>
      <w:r w:rsidR="00606C5E" w:rsidRPr="00606C5E">
        <w:rPr>
          <w:rFonts w:eastAsia="Times New Roman" w:cs="Times New Roman"/>
          <w:b/>
          <w:i/>
          <w:color w:val="454545"/>
          <w:sz w:val="24"/>
          <w:szCs w:val="24"/>
          <w:lang w:eastAsia="bg-BG"/>
        </w:rPr>
        <w:t>,</w:t>
      </w:r>
      <w:r w:rsidRPr="00B17691">
        <w:rPr>
          <w:rFonts w:eastAsia="Times New Roman" w:cs="Times New Roman"/>
          <w:b/>
          <w:i/>
          <w:color w:val="454545"/>
          <w:sz w:val="24"/>
          <w:szCs w:val="24"/>
          <w:lang w:eastAsia="bg-BG"/>
        </w:rPr>
        <w:t xml:space="preserve"> записан</w:t>
      </w:r>
      <w:r w:rsidR="00606C5E" w:rsidRPr="00606C5E">
        <w:rPr>
          <w:rFonts w:eastAsia="Times New Roman" w:cs="Times New Roman"/>
          <w:b/>
          <w:i/>
          <w:color w:val="454545"/>
          <w:sz w:val="24"/>
          <w:szCs w:val="24"/>
          <w:lang w:eastAsia="bg-BG"/>
        </w:rPr>
        <w:t xml:space="preserve">и във френски учебни заведения </w:t>
      </w:r>
      <w:r w:rsidRPr="00B17691">
        <w:rPr>
          <w:rFonts w:eastAsia="Times New Roman" w:cs="Times New Roman"/>
          <w:b/>
          <w:i/>
          <w:color w:val="454545"/>
          <w:sz w:val="24"/>
          <w:szCs w:val="24"/>
          <w:lang w:eastAsia="bg-BG"/>
        </w:rPr>
        <w:t>към момента на кандидатстването.</w:t>
      </w:r>
    </w:p>
    <w:p w:rsidR="00B17691" w:rsidRPr="00B17691" w:rsidRDefault="00B17691" w:rsidP="00686707">
      <w:pPr>
        <w:numPr>
          <w:ilvl w:val="0"/>
          <w:numId w:val="16"/>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не са били стипендианти на френското правит</w:t>
      </w:r>
      <w:r w:rsidR="00606C5E">
        <w:rPr>
          <w:rFonts w:eastAsia="Times New Roman" w:cs="Times New Roman"/>
          <w:color w:val="454545"/>
          <w:sz w:val="24"/>
          <w:szCs w:val="24"/>
          <w:lang w:eastAsia="bg-BG"/>
        </w:rPr>
        <w:t>елство през последните 3 години;</w:t>
      </w:r>
    </w:p>
    <w:p w:rsidR="00B17691" w:rsidRPr="00B17691" w:rsidRDefault="00B17691" w:rsidP="00686707">
      <w:pPr>
        <w:numPr>
          <w:ilvl w:val="0"/>
          <w:numId w:val="16"/>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ниво на френски език съответстващо на изискванията на учебното заведение</w:t>
      </w:r>
      <w:r w:rsidR="00606C5E">
        <w:rPr>
          <w:rFonts w:eastAsia="Times New Roman" w:cs="Times New Roman"/>
          <w:color w:val="454545"/>
          <w:sz w:val="24"/>
          <w:szCs w:val="24"/>
          <w:lang w:eastAsia="bg-BG"/>
        </w:rPr>
        <w:t>.</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Кандидатстване за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Досието за кандидатстване се подава в Отдела за стипендии във Френския институт в България  и трябва да съдържат следните докуме</w:t>
      </w:r>
      <w:r w:rsidR="00F41F14">
        <w:rPr>
          <w:rFonts w:eastAsia="Times New Roman" w:cs="Times New Roman"/>
          <w:color w:val="454545"/>
          <w:sz w:val="24"/>
          <w:szCs w:val="24"/>
          <w:lang w:eastAsia="bg-BG"/>
        </w:rPr>
        <w:t>нти, преведени и легализирани</w:t>
      </w:r>
      <w:r w:rsidRPr="00B17691">
        <w:rPr>
          <w:rFonts w:eastAsia="Times New Roman" w:cs="Times New Roman"/>
          <w:color w:val="454545"/>
          <w:sz w:val="24"/>
          <w:szCs w:val="24"/>
          <w:lang w:eastAsia="bg-BG"/>
        </w:rPr>
        <w:t xml:space="preserve">: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ниво</w:t>
      </w:r>
      <w:r w:rsidRPr="00B17691">
        <w:rPr>
          <w:rFonts w:eastAsia="Times New Roman" w:cs="Times New Roman"/>
          <w:b/>
          <w:bCs/>
          <w:color w:val="454545"/>
          <w:sz w:val="24"/>
          <w:szCs w:val="24"/>
          <w:lang w:eastAsia="bg-BG"/>
        </w:rPr>
        <w:t>Mагистратура 2 :</w:t>
      </w:r>
    </w:p>
    <w:p w:rsidR="00B17691" w:rsidRPr="00B17691" w:rsidRDefault="00715D0E"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hyperlink r:id="rId15" w:history="1">
        <w:r w:rsidR="00B17691" w:rsidRPr="00B17691">
          <w:rPr>
            <w:rFonts w:eastAsia="Times New Roman" w:cs="Times New Roman"/>
            <w:b/>
            <w:bCs/>
            <w:color w:val="0000FF"/>
            <w:sz w:val="24"/>
            <w:szCs w:val="24"/>
            <w:u w:val="single"/>
            <w:lang w:eastAsia="bg-BG"/>
          </w:rPr>
          <w:t xml:space="preserve">формуляр </w:t>
        </w:r>
      </w:hyperlink>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CV </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дипломата за завършено висше образование или академична справка за студентите в последна година</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мотивационно писмо, представящо проекта за обучение и целта на кандидата</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препоръка от преподавател или работодател </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кореспонденцията с френските учебни заведение</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w:t>
      </w:r>
      <w:r w:rsidR="00400845">
        <w:rPr>
          <w:rFonts w:eastAsia="Times New Roman" w:cs="Times New Roman"/>
          <w:color w:val="454545"/>
          <w:sz w:val="24"/>
          <w:szCs w:val="24"/>
          <w:lang w:val="en-US" w:eastAsia="bg-BG"/>
        </w:rPr>
        <w:t xml:space="preserve"> </w:t>
      </w:r>
      <w:hyperlink r:id="rId16" w:history="1">
        <w:r w:rsidRPr="00B17691">
          <w:rPr>
            <w:rFonts w:eastAsia="Times New Roman" w:cs="Times New Roman"/>
            <w:b/>
            <w:bCs/>
            <w:color w:val="0000FF"/>
            <w:sz w:val="24"/>
            <w:szCs w:val="24"/>
            <w:u w:val="single"/>
            <w:lang w:eastAsia="bg-BG"/>
          </w:rPr>
          <w:t xml:space="preserve">Програма </w:t>
        </w:r>
        <w:r w:rsidR="00400845">
          <w:rPr>
            <w:rFonts w:eastAsia="Times New Roman" w:cs="Times New Roman"/>
            <w:b/>
            <w:bCs/>
            <w:color w:val="0000FF"/>
            <w:sz w:val="24"/>
            <w:szCs w:val="24"/>
            <w:u w:val="single"/>
            <w:lang w:eastAsia="bg-BG"/>
          </w:rPr>
          <w:t>Коперник</w:t>
        </w:r>
        <w:r w:rsidRPr="00B17691">
          <w:rPr>
            <w:rFonts w:eastAsia="Times New Roman" w:cs="Times New Roman"/>
            <w:b/>
            <w:bCs/>
            <w:i/>
            <w:iCs/>
            <w:color w:val="0000FF"/>
            <w:sz w:val="24"/>
            <w:szCs w:val="24"/>
            <w:u w:val="single"/>
            <w:lang w:eastAsia="bg-BG"/>
          </w:rPr>
          <w:t>:</w:t>
        </w:r>
      </w:hyperlink>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Досието за кандидатстване се подготвя в </w:t>
      </w:r>
      <w:r w:rsidRPr="00B17691">
        <w:rPr>
          <w:rFonts w:eastAsia="Times New Roman" w:cs="Times New Roman"/>
          <w:b/>
          <w:bCs/>
          <w:i/>
          <w:iCs/>
          <w:color w:val="454545"/>
          <w:sz w:val="24"/>
          <w:szCs w:val="24"/>
          <w:lang w:eastAsia="bg-BG"/>
        </w:rPr>
        <w:t>2 идентични екземпляра</w:t>
      </w:r>
      <w:r w:rsidR="000A449E">
        <w:rPr>
          <w:rFonts w:eastAsia="Times New Roman" w:cs="Times New Roman"/>
          <w:b/>
          <w:bCs/>
          <w:color w:val="454545"/>
          <w:sz w:val="24"/>
          <w:szCs w:val="24"/>
          <w:lang w:eastAsia="bg-BG"/>
        </w:rPr>
        <w:t>.</w:t>
      </w:r>
      <w:r w:rsidR="00F41F14">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 xml:space="preserve">Единият се подава в Отдела за стипендии във Френския институт в България, а вторият се изпраща в Париж на посочения във формуляра </w:t>
      </w:r>
      <w:hyperlink r:id="rId17" w:history="1">
        <w:r w:rsidRPr="00B17691">
          <w:rPr>
            <w:rFonts w:eastAsia="Times New Roman" w:cs="Times New Roman"/>
            <w:color w:val="0000FF"/>
            <w:sz w:val="24"/>
            <w:szCs w:val="24"/>
            <w:u w:val="single"/>
            <w:lang w:eastAsia="bg-BG"/>
          </w:rPr>
          <w:t>«</w:t>
        </w:r>
      </w:hyperlink>
      <w:hyperlink r:id="rId18" w:history="1">
        <w:r w:rsidRPr="00B17691">
          <w:rPr>
            <w:rFonts w:eastAsia="Times New Roman" w:cs="Times New Roman"/>
            <w:color w:val="0000FF"/>
            <w:sz w:val="24"/>
            <w:szCs w:val="24"/>
            <w:u w:val="single"/>
            <w:lang w:eastAsia="bg-BG"/>
          </w:rPr>
          <w:t> Procédure de recrutement </w:t>
        </w:r>
      </w:hyperlink>
      <w:hyperlink r:id="rId19" w:history="1">
        <w:r w:rsidRPr="00B17691">
          <w:rPr>
            <w:rFonts w:eastAsia="Times New Roman" w:cs="Times New Roman"/>
            <w:color w:val="0000FF"/>
            <w:sz w:val="24"/>
            <w:szCs w:val="24"/>
            <w:u w:val="single"/>
            <w:lang w:eastAsia="bg-BG"/>
          </w:rPr>
          <w:t>»</w:t>
        </w:r>
      </w:hyperlink>
      <w:r w:rsidRPr="00B17691">
        <w:rPr>
          <w:rFonts w:eastAsia="Times New Roman" w:cs="Times New Roman"/>
          <w:color w:val="454545"/>
          <w:sz w:val="24"/>
          <w:szCs w:val="24"/>
          <w:lang w:eastAsia="bg-BG"/>
        </w:rPr>
        <w:t xml:space="preserve"> адрес. Всяко досие трябва да съдържа следните документи, преведени и легализирани : </w:t>
      </w:r>
    </w:p>
    <w:p w:rsidR="00B17691" w:rsidRPr="00B17691" w:rsidRDefault="00715D0E"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hyperlink r:id="rId20" w:history="1">
        <w:r w:rsidR="00B17691" w:rsidRPr="00B17691">
          <w:rPr>
            <w:rFonts w:eastAsia="Times New Roman" w:cs="Times New Roman"/>
            <w:color w:val="0000FF"/>
            <w:sz w:val="24"/>
            <w:szCs w:val="24"/>
            <w:u w:val="single"/>
            <w:lang w:eastAsia="bg-BG"/>
          </w:rPr>
          <w:t xml:space="preserve">формуляр </w:t>
        </w:r>
      </w:hyperlink>
    </w:p>
    <w:p w:rsidR="00B17691" w:rsidRPr="00B17691" w:rsidRDefault="00B17691"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копия  на преведените и легализирани бакалавърска и магистърска диплома и/или съответните а</w:t>
      </w:r>
      <w:r w:rsidR="00454677">
        <w:rPr>
          <w:rFonts w:eastAsia="Times New Roman" w:cs="Times New Roman"/>
          <w:color w:val="454545"/>
          <w:sz w:val="24"/>
          <w:szCs w:val="24"/>
          <w:lang w:eastAsia="bg-BG"/>
        </w:rPr>
        <w:t>кадемични справки</w:t>
      </w:r>
    </w:p>
    <w:p w:rsidR="00B17691" w:rsidRPr="00B17691" w:rsidRDefault="00B17691"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2 препоръки (на френски или английски)</w:t>
      </w:r>
    </w:p>
    <w:p w:rsidR="00B17691" w:rsidRPr="00B17691" w:rsidRDefault="00B17691"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 на френски език</w:t>
      </w:r>
    </w:p>
    <w:p w:rsidR="00B17691" w:rsidRPr="00B17691" w:rsidRDefault="00715D0E" w:rsidP="00606C5E">
      <w:pPr>
        <w:spacing w:before="100" w:beforeAutospacing="1" w:after="100" w:afterAutospacing="1" w:line="240" w:lineRule="auto"/>
        <w:rPr>
          <w:rFonts w:eastAsia="Times New Roman" w:cs="Times New Roman"/>
          <w:color w:val="454545"/>
          <w:sz w:val="24"/>
          <w:szCs w:val="24"/>
          <w:lang w:eastAsia="bg-BG"/>
        </w:rPr>
      </w:pPr>
      <w:hyperlink r:id="rId21" w:history="1">
        <w:r w:rsidR="00B17691" w:rsidRPr="00B17691">
          <w:rPr>
            <w:rFonts w:eastAsia="Times New Roman" w:cs="Times New Roman"/>
            <w:color w:val="0000FF"/>
            <w:sz w:val="24"/>
            <w:szCs w:val="24"/>
            <w:u w:val="single"/>
            <w:lang w:eastAsia="bg-BG"/>
          </w:rPr>
          <w:t>Афиш България</w:t>
        </w:r>
      </w:hyperlink>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За </w:t>
      </w:r>
      <w:r w:rsidRPr="00B17691">
        <w:rPr>
          <w:rFonts w:eastAsia="Times New Roman" w:cs="Times New Roman"/>
          <w:b/>
          <w:bCs/>
          <w:color w:val="454545"/>
          <w:sz w:val="24"/>
          <w:szCs w:val="24"/>
          <w:lang w:eastAsia="bg-BG"/>
        </w:rPr>
        <w:t>докторантури под двойно научно ръководство</w:t>
      </w:r>
      <w:r w:rsidRPr="00B17691">
        <w:rPr>
          <w:rFonts w:eastAsia="Times New Roman" w:cs="Times New Roman"/>
          <w:color w:val="454545"/>
          <w:sz w:val="24"/>
          <w:szCs w:val="24"/>
          <w:lang w:eastAsia="bg-BG"/>
        </w:rPr>
        <w:t>:</w:t>
      </w:r>
    </w:p>
    <w:p w:rsidR="00B17691" w:rsidRPr="00B17691" w:rsidRDefault="00715D0E"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hyperlink r:id="rId22" w:history="1">
        <w:r w:rsidR="00B17691" w:rsidRPr="00B17691">
          <w:rPr>
            <w:rFonts w:eastAsia="Times New Roman" w:cs="Times New Roman"/>
            <w:color w:val="0000FF"/>
            <w:sz w:val="24"/>
            <w:szCs w:val="24"/>
            <w:u w:val="single"/>
            <w:lang w:eastAsia="bg-BG"/>
          </w:rPr>
          <w:t xml:space="preserve">формуляр </w:t>
        </w:r>
      </w:hyperlink>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CV </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дипломата за завършено висше образование или академична справка за студентите в последна година</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кратко представяне на проекта и целта на кандидата</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писмено съгласие от двамата научни директори </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служебна бележка за зачисление на докторанта в България</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от договора (</w:t>
      </w:r>
      <w:hyperlink r:id="rId23" w:history="1">
        <w:r w:rsidRPr="00B17691">
          <w:rPr>
            <w:rFonts w:eastAsia="Times New Roman" w:cs="Times New Roman"/>
            <w:color w:val="0000FF"/>
            <w:sz w:val="24"/>
            <w:szCs w:val="24"/>
            <w:u w:val="single"/>
            <w:lang w:eastAsia="bg-BG"/>
          </w:rPr>
          <w:t>конвенция</w:t>
        </w:r>
      </w:hyperlink>
      <w:r w:rsidR="00454677">
        <w:rPr>
          <w:rFonts w:eastAsia="Times New Roman" w:cs="Times New Roman"/>
          <w:color w:val="454545"/>
          <w:sz w:val="24"/>
          <w:szCs w:val="24"/>
          <w:lang w:eastAsia="bg-BG"/>
        </w:rPr>
        <w:t>), регламентиращ</w:t>
      </w:r>
      <w:r w:rsidRPr="00B17691">
        <w:rPr>
          <w:rFonts w:eastAsia="Times New Roman" w:cs="Times New Roman"/>
          <w:color w:val="454545"/>
          <w:sz w:val="24"/>
          <w:szCs w:val="24"/>
          <w:lang w:eastAsia="bg-BG"/>
        </w:rPr>
        <w:t xml:space="preserve"> двойното научно ръководство, подписан от заинтересованите страни</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евентуално, копие от договор за сътрудничество между двете учебни заведения</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програма</w:t>
      </w:r>
      <w:r w:rsidRPr="00B17691">
        <w:rPr>
          <w:rFonts w:eastAsia="Times New Roman" w:cs="Times New Roman"/>
          <w:b/>
          <w:bCs/>
          <w:color w:val="454545"/>
          <w:sz w:val="24"/>
          <w:szCs w:val="24"/>
          <w:lang w:eastAsia="bg-BG"/>
        </w:rPr>
        <w:t>« Мобилност на млади научни работници »</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формуляр  </w:t>
      </w:r>
      <w:hyperlink r:id="rId24" w:history="1">
        <w:r w:rsidRPr="00B17691">
          <w:rPr>
            <w:rFonts w:eastAsia="Times New Roman" w:cs="Times New Roman"/>
            <w:color w:val="0000FF"/>
            <w:sz w:val="24"/>
            <w:szCs w:val="24"/>
            <w:u w:val="single"/>
            <w:lang w:eastAsia="bg-BG"/>
          </w:rPr>
          <w:t>Dossier de bourse d’études</w:t>
        </w:r>
      </w:hyperlink>
      <w:r w:rsidRPr="00B17691">
        <w:rPr>
          <w:rFonts w:eastAsia="Times New Roman" w:cs="Times New Roman"/>
          <w:color w:val="454545"/>
          <w:sz w:val="24"/>
          <w:szCs w:val="24"/>
          <w:lang w:eastAsia="bg-BG"/>
        </w:rPr>
        <w:t>/</w:t>
      </w:r>
      <w:hyperlink r:id="rId25" w:history="1">
        <w:r w:rsidRPr="00B17691">
          <w:rPr>
            <w:rFonts w:eastAsia="Times New Roman" w:cs="Times New Roman"/>
            <w:color w:val="0000FF"/>
            <w:sz w:val="24"/>
            <w:szCs w:val="24"/>
            <w:u w:val="single"/>
            <w:lang w:eastAsia="bg-BG"/>
          </w:rPr>
          <w:t xml:space="preserve">Dossier de bourse de stage </w:t>
        </w:r>
      </w:hyperlink>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кратко представяне на проекта и целта на кандидата</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служебна бележка за зачисление на докторанта в България </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или копие на докторската диплома и атестация за назначение в научноизследователска организация в България</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препоръка от научния рък</w:t>
      </w:r>
      <w:r w:rsidR="00606C5E">
        <w:rPr>
          <w:rFonts w:eastAsia="Times New Roman" w:cs="Times New Roman"/>
          <w:color w:val="454545"/>
          <w:sz w:val="24"/>
          <w:szCs w:val="24"/>
          <w:lang w:eastAsia="bg-BG"/>
        </w:rPr>
        <w:t>оводител или от ръководителя на</w:t>
      </w:r>
      <w:r w:rsidRPr="00B17691">
        <w:rPr>
          <w:rFonts w:eastAsia="Times New Roman" w:cs="Times New Roman"/>
          <w:color w:val="454545"/>
          <w:sz w:val="24"/>
          <w:szCs w:val="24"/>
          <w:lang w:eastAsia="bg-BG"/>
        </w:rPr>
        <w:t xml:space="preserve"> научноизследователския екип за престоя на кандидата във Франция</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писмо от френското учебно заведение ил</w:t>
      </w:r>
      <w:r w:rsidR="00F41F14">
        <w:rPr>
          <w:rFonts w:eastAsia="Times New Roman" w:cs="Times New Roman"/>
          <w:color w:val="454545"/>
          <w:sz w:val="24"/>
          <w:szCs w:val="24"/>
          <w:lang w:eastAsia="bg-BG"/>
        </w:rPr>
        <w:t xml:space="preserve">и лаборатория, </w:t>
      </w:r>
      <w:r w:rsidRPr="00B17691">
        <w:rPr>
          <w:rFonts w:eastAsia="Times New Roman" w:cs="Times New Roman"/>
          <w:color w:val="454545"/>
          <w:sz w:val="24"/>
          <w:szCs w:val="24"/>
          <w:lang w:eastAsia="bg-BG"/>
        </w:rPr>
        <w:t>приемащи кандидата с упоменат периода на пребиваване</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Mагистратури и докторантури под двойно научно ръководство</w:t>
      </w:r>
    </w:p>
    <w:p w:rsidR="00B17691" w:rsidRPr="00B17691" w:rsidRDefault="00B17691"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 xml:space="preserve">13 март </w:t>
      </w:r>
      <w:r w:rsidRPr="00B17691">
        <w:rPr>
          <w:rFonts w:eastAsia="Times New Roman" w:cs="Times New Roman"/>
          <w:color w:val="454545"/>
          <w:sz w:val="24"/>
          <w:szCs w:val="24"/>
          <w:lang w:eastAsia="bg-BG"/>
        </w:rPr>
        <w:t>: краен срок за подаване на досиетата за кандидатстване</w:t>
      </w:r>
    </w:p>
    <w:p w:rsidR="00B17691" w:rsidRPr="00B17691" w:rsidRDefault="00B17691"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20 март</w:t>
      </w:r>
      <w:r w:rsidRPr="00B17691">
        <w:rPr>
          <w:rFonts w:eastAsia="Times New Roman" w:cs="Times New Roman"/>
          <w:color w:val="454545"/>
          <w:sz w:val="24"/>
          <w:szCs w:val="24"/>
          <w:lang w:eastAsia="bg-BG"/>
        </w:rPr>
        <w:t xml:space="preserve"> : публикуване на списъка с одобрени по досие кандидати</w:t>
      </w:r>
    </w:p>
    <w:p w:rsidR="00B17691" w:rsidRPr="00B17691" w:rsidRDefault="00454677"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първа седмица на април</w:t>
      </w:r>
      <w:r w:rsidR="00B17691" w:rsidRPr="00B17691">
        <w:rPr>
          <w:rFonts w:eastAsia="Times New Roman" w:cs="Times New Roman"/>
          <w:color w:val="454545"/>
          <w:sz w:val="24"/>
          <w:szCs w:val="24"/>
          <w:lang w:eastAsia="bg-BG"/>
        </w:rPr>
        <w:t>: събеседване на одобрените кандидати с комисия от френски и български представители.</w:t>
      </w:r>
    </w:p>
    <w:p w:rsidR="00B17691" w:rsidRPr="00B17691" w:rsidRDefault="00454677"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втора седмица на април</w:t>
      </w:r>
      <w:r w:rsidR="00B17691" w:rsidRPr="00B17691">
        <w:rPr>
          <w:rFonts w:eastAsia="Times New Roman" w:cs="Times New Roman"/>
          <w:color w:val="454545"/>
          <w:sz w:val="24"/>
          <w:szCs w:val="24"/>
          <w:lang w:eastAsia="bg-BG"/>
        </w:rPr>
        <w:t xml:space="preserve">: обявяване на окончателните резултати в интернет страницата на Френския институт </w:t>
      </w:r>
      <w:hyperlink r:id="rId26" w:history="1">
        <w:r w:rsidR="00B17691" w:rsidRPr="00B17691">
          <w:rPr>
            <w:rFonts w:eastAsia="Times New Roman" w:cs="Times New Roman"/>
            <w:color w:val="0000FF"/>
            <w:sz w:val="24"/>
            <w:szCs w:val="24"/>
            <w:u w:val="single"/>
            <w:lang w:eastAsia="bg-BG"/>
          </w:rPr>
          <w:t>www.institutfrancais.b</w:t>
        </w:r>
      </w:hyperlink>
      <w:r w:rsidR="00B17691" w:rsidRPr="00B17691">
        <w:rPr>
          <w:rFonts w:eastAsia="Times New Roman" w:cs="Times New Roman"/>
          <w:color w:val="454545"/>
          <w:sz w:val="24"/>
          <w:szCs w:val="24"/>
          <w:lang w:eastAsia="bg-BG"/>
        </w:rPr>
        <w:t xml:space="preserve">g  </w:t>
      </w:r>
    </w:p>
    <w:p w:rsidR="00B17691" w:rsidRPr="00B17691" w:rsidRDefault="00454677"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април/юли</w:t>
      </w:r>
      <w:r w:rsidR="00B17691" w:rsidRPr="00B17691">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 xml:space="preserve">подаване на </w:t>
      </w:r>
      <w:hyperlink r:id="rId27" w:history="1">
        <w:r w:rsidR="00B17691" w:rsidRPr="00B17691">
          <w:rPr>
            <w:rFonts w:eastAsia="Times New Roman" w:cs="Times New Roman"/>
            <w:color w:val="0000FF"/>
            <w:sz w:val="24"/>
            <w:szCs w:val="24"/>
            <w:u w:val="single"/>
            <w:lang w:eastAsia="bg-BG"/>
          </w:rPr>
          <w:t>Dossier de bourse d’études</w:t>
        </w:r>
      </w:hyperlink>
      <w:r w:rsidR="00B17691" w:rsidRPr="00B17691">
        <w:rPr>
          <w:rFonts w:eastAsia="Times New Roman" w:cs="Times New Roman"/>
          <w:color w:val="454545"/>
          <w:sz w:val="24"/>
          <w:szCs w:val="24"/>
          <w:lang w:eastAsia="bg-BG"/>
        </w:rPr>
        <w:t xml:space="preserve"> от стипендиантите, след окончателния им прием от съответното френско учебно заведение.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Програма Коперник</w:t>
      </w:r>
    </w:p>
    <w:p w:rsidR="00B17691" w:rsidRPr="00B17691" w:rsidRDefault="00B17691"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13 март</w:t>
      </w:r>
      <w:r w:rsidRPr="00B17691">
        <w:rPr>
          <w:rFonts w:eastAsia="Times New Roman" w:cs="Times New Roman"/>
          <w:color w:val="454545"/>
          <w:sz w:val="24"/>
          <w:szCs w:val="24"/>
          <w:lang w:eastAsia="bg-BG"/>
        </w:rPr>
        <w:t>: краен срок за подаване на досие за кандидатстване</w:t>
      </w:r>
    </w:p>
    <w:p w:rsidR="00B17691" w:rsidRPr="00B17691" w:rsidRDefault="00454677"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края на март</w:t>
      </w:r>
      <w:r w:rsidR="00B17691" w:rsidRPr="00B17691">
        <w:rPr>
          <w:rFonts w:eastAsia="Times New Roman" w:cs="Times New Roman"/>
          <w:b/>
          <w:bCs/>
          <w:color w:val="454545"/>
          <w:sz w:val="24"/>
          <w:szCs w:val="24"/>
          <w:lang w:eastAsia="bg-BG"/>
        </w:rPr>
        <w:t>:</w:t>
      </w:r>
      <w:r w:rsidR="00B17691" w:rsidRPr="00B17691">
        <w:rPr>
          <w:rFonts w:eastAsia="Times New Roman" w:cs="Times New Roman"/>
          <w:color w:val="454545"/>
          <w:sz w:val="24"/>
          <w:szCs w:val="24"/>
          <w:lang w:eastAsia="bg-BG"/>
        </w:rPr>
        <w:t xml:space="preserve"> подбор на кандидатите по досие</w:t>
      </w:r>
    </w:p>
    <w:p w:rsidR="00B17691" w:rsidRPr="00B17691" w:rsidRDefault="00454677"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5 май:</w:t>
      </w:r>
      <w:r w:rsidR="00F41F14">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тест по френки и събеседване на одобрените кандидати с комисия</w:t>
      </w:r>
      <w:r w:rsidR="00F41F14">
        <w:rPr>
          <w:rFonts w:eastAsia="Times New Roman" w:cs="Times New Roman"/>
          <w:color w:val="454545"/>
          <w:sz w:val="24"/>
          <w:szCs w:val="24"/>
          <w:lang w:eastAsia="bg-BG"/>
        </w:rPr>
        <w:t>,</w:t>
      </w:r>
      <w:r w:rsidR="00B17691" w:rsidRPr="00B17691">
        <w:rPr>
          <w:rFonts w:eastAsia="Times New Roman" w:cs="Times New Roman"/>
          <w:color w:val="454545"/>
          <w:sz w:val="24"/>
          <w:szCs w:val="24"/>
          <w:lang w:eastAsia="bg-BG"/>
        </w:rPr>
        <w:t xml:space="preserve"> съставена от представител</w:t>
      </w:r>
      <w:r w:rsidR="00F41F14">
        <w:rPr>
          <w:rFonts w:eastAsia="Times New Roman" w:cs="Times New Roman"/>
          <w:color w:val="454545"/>
          <w:sz w:val="24"/>
          <w:szCs w:val="24"/>
          <w:lang w:eastAsia="bg-BG"/>
        </w:rPr>
        <w:t xml:space="preserve"> на програмата Коперник, бивши </w:t>
      </w:r>
      <w:r w:rsidR="00B17691" w:rsidRPr="00B17691">
        <w:rPr>
          <w:rFonts w:eastAsia="Times New Roman" w:cs="Times New Roman"/>
          <w:color w:val="454545"/>
          <w:sz w:val="24"/>
          <w:szCs w:val="24"/>
          <w:lang w:eastAsia="bg-BG"/>
        </w:rPr>
        <w:t>студенти Коперник и представител на Френския институт в България</w:t>
      </w:r>
    </w:p>
    <w:p w:rsidR="00B17691" w:rsidRPr="00B17691" w:rsidRDefault="00454677"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lastRenderedPageBreak/>
        <w:t>края на юни</w:t>
      </w:r>
      <w:r w:rsidR="00B17691" w:rsidRPr="00B17691">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обявяване на окончателните резултати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Мобилност на млади научни работници </w:t>
      </w:r>
    </w:p>
    <w:p w:rsidR="00B17691" w:rsidRPr="00B17691" w:rsidRDefault="00C01318" w:rsidP="00606C5E">
      <w:p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Три сесии през годината</w:t>
      </w:r>
      <w:r w:rsidR="00B17691" w:rsidRPr="00B17691">
        <w:rPr>
          <w:rFonts w:eastAsia="Times New Roman" w:cs="Times New Roman"/>
          <w:color w:val="454545"/>
          <w:sz w:val="24"/>
          <w:szCs w:val="24"/>
          <w:lang w:eastAsia="bg-BG"/>
        </w:rPr>
        <w:t>: края на февруари, края на април и края на септември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Необходимо е всеки кандидат стриктно да спазва посочените срокове.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Дос</w:t>
      </w:r>
      <w:r w:rsidR="00454677">
        <w:rPr>
          <w:rFonts w:eastAsia="Times New Roman" w:cs="Times New Roman"/>
          <w:b/>
          <w:bCs/>
          <w:color w:val="454545"/>
          <w:sz w:val="24"/>
          <w:szCs w:val="24"/>
          <w:lang w:eastAsia="bg-BG"/>
        </w:rPr>
        <w:t>ие за предоставяне на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След публикуване на резултатите от ко</w:t>
      </w:r>
      <w:r w:rsidR="00C01318">
        <w:rPr>
          <w:rFonts w:eastAsia="Times New Roman" w:cs="Times New Roman"/>
          <w:color w:val="454545"/>
          <w:sz w:val="24"/>
          <w:szCs w:val="24"/>
          <w:lang w:eastAsia="bg-BG"/>
        </w:rPr>
        <w:t>нкурса, одобрените от комисията</w:t>
      </w:r>
      <w:r w:rsidRPr="00B17691">
        <w:rPr>
          <w:rFonts w:eastAsia="Times New Roman" w:cs="Times New Roman"/>
          <w:color w:val="454545"/>
          <w:sz w:val="24"/>
          <w:szCs w:val="24"/>
          <w:lang w:eastAsia="bg-BG"/>
        </w:rPr>
        <w:t xml:space="preserve"> стипендианти подготвят ново досие (Dossier de bourse d’études), което веднъж депозирано в Отдела за стипендии във Френския институт в България се изпраща в Campus France Париж за одобрение.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Досието трябва да съдържа следните доку</w:t>
      </w:r>
      <w:r w:rsidR="00454677">
        <w:rPr>
          <w:rFonts w:eastAsia="Times New Roman" w:cs="Times New Roman"/>
          <w:color w:val="454545"/>
          <w:sz w:val="24"/>
          <w:szCs w:val="24"/>
          <w:lang w:eastAsia="bg-BG"/>
        </w:rPr>
        <w:t>менти, преведени и легализирани</w:t>
      </w:r>
      <w:r w:rsidRPr="00B17691">
        <w:rPr>
          <w:rFonts w:eastAsia="Times New Roman" w:cs="Times New Roman"/>
          <w:color w:val="454545"/>
          <w:sz w:val="24"/>
          <w:szCs w:val="24"/>
          <w:lang w:eastAsia="bg-BG"/>
        </w:rPr>
        <w:t xml:space="preserve">: </w:t>
      </w:r>
    </w:p>
    <w:p w:rsidR="00B17691" w:rsidRPr="00B17691" w:rsidRDefault="00715D0E"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hyperlink r:id="rId28" w:history="1">
        <w:r w:rsidR="00B17691" w:rsidRPr="00B17691">
          <w:rPr>
            <w:rFonts w:eastAsia="Times New Roman" w:cs="Times New Roman"/>
            <w:color w:val="0000FF"/>
            <w:sz w:val="24"/>
            <w:szCs w:val="24"/>
            <w:u w:val="single"/>
            <w:lang w:eastAsia="bg-BG"/>
          </w:rPr>
          <w:t>формуляр</w:t>
        </w:r>
      </w:hyperlink>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мотивационно писмо, представящо проекта за обучение и целта на кандидата</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копие на последната придобита диплома във висшето образование и нейното приложение </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или академична справка за студентите в последна година</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атестация за прием на кандидата от съответното френско учебно завезение</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Докторантите</w:t>
      </w:r>
      <w:r w:rsidR="00C01318">
        <w:rPr>
          <w:rFonts w:eastAsia="Times New Roman" w:cs="Times New Roman"/>
          <w:color w:val="454545"/>
          <w:sz w:val="24"/>
          <w:szCs w:val="24"/>
          <w:lang w:eastAsia="bg-BG"/>
        </w:rPr>
        <w:t xml:space="preserve"> е необходимо да добавят още:</w:t>
      </w:r>
    </w:p>
    <w:p w:rsidR="00B17691" w:rsidRPr="00B17691" w:rsidRDefault="00B17691"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от дого</w:t>
      </w:r>
      <w:r w:rsidR="00C01318">
        <w:rPr>
          <w:rFonts w:eastAsia="Times New Roman" w:cs="Times New Roman"/>
          <w:color w:val="454545"/>
          <w:sz w:val="24"/>
          <w:szCs w:val="24"/>
          <w:lang w:eastAsia="bg-BG"/>
        </w:rPr>
        <w:t>вора (конвенция), регламентиращ</w:t>
      </w:r>
      <w:r w:rsidRPr="00B17691">
        <w:rPr>
          <w:rFonts w:eastAsia="Times New Roman" w:cs="Times New Roman"/>
          <w:color w:val="454545"/>
          <w:sz w:val="24"/>
          <w:szCs w:val="24"/>
          <w:lang w:eastAsia="bg-BG"/>
        </w:rPr>
        <w:t xml:space="preserve"> двойното научно ръководство, подписан от заинтересованите страни</w:t>
      </w:r>
    </w:p>
    <w:p w:rsidR="00B17691" w:rsidRPr="00B17691" w:rsidRDefault="00B17691"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писмено съгласие на двамата научни ръководители</w:t>
      </w:r>
    </w:p>
    <w:p w:rsidR="00B17691" w:rsidRPr="00B17691" w:rsidRDefault="00B17691"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служебна бележка за зачисление на докторанта в България</w:t>
      </w:r>
    </w:p>
    <w:p w:rsidR="00B17691" w:rsidRPr="00B17691" w:rsidRDefault="00C01318"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евентуално списък на публикации.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Стипендии и добавки</w:t>
      </w:r>
    </w:p>
    <w:p w:rsidR="00B17691" w:rsidRPr="00B17691" w:rsidRDefault="00B17691" w:rsidP="009A314D">
      <w:pPr>
        <w:spacing w:before="100" w:beforeAutospacing="1" w:after="120"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w:t>
      </w:r>
      <w:r w:rsidR="009A314D">
        <w:rPr>
          <w:rFonts w:eastAsia="Times New Roman" w:cs="Times New Roman"/>
          <w:color w:val="454545"/>
          <w:sz w:val="24"/>
          <w:szCs w:val="24"/>
          <w:lang w:eastAsia="bg-BG"/>
        </w:rPr>
        <w:t>елство включват</w:t>
      </w:r>
      <w:r w:rsidRPr="00B17691">
        <w:rPr>
          <w:rFonts w:eastAsia="Times New Roman" w:cs="Times New Roman"/>
          <w:color w:val="454545"/>
          <w:sz w:val="24"/>
          <w:szCs w:val="24"/>
          <w:lang w:eastAsia="bg-BG"/>
        </w:rPr>
        <w:t>:</w:t>
      </w:r>
    </w:p>
    <w:p w:rsidR="00B17691" w:rsidRPr="00B17691" w:rsidRDefault="00B17691" w:rsidP="009A314D">
      <w:pPr>
        <w:numPr>
          <w:ilvl w:val="0"/>
          <w:numId w:val="25"/>
        </w:numPr>
        <w:spacing w:before="120" w:after="100" w:afterAutospacing="1" w:line="240" w:lineRule="auto"/>
        <w:ind w:left="714" w:hanging="357"/>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767 евро месечна издръжка </w:t>
      </w:r>
    </w:p>
    <w:p w:rsidR="00B17691" w:rsidRPr="00B17691" w:rsidRDefault="00B17691" w:rsidP="00686707">
      <w:pPr>
        <w:numPr>
          <w:ilvl w:val="0"/>
          <w:numId w:val="2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медицинска осигуровка</w:t>
      </w:r>
    </w:p>
    <w:p w:rsidR="00B17691" w:rsidRPr="00B17691" w:rsidRDefault="00B17691" w:rsidP="00686707">
      <w:pPr>
        <w:numPr>
          <w:ilvl w:val="0"/>
          <w:numId w:val="2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такса за записване в университета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докторантурите под двойно научно ръководство е въ</w:t>
      </w:r>
      <w:r w:rsidR="00F41F14">
        <w:rPr>
          <w:rFonts w:eastAsia="Times New Roman" w:cs="Times New Roman"/>
          <w:color w:val="454545"/>
          <w:sz w:val="24"/>
          <w:szCs w:val="24"/>
          <w:lang w:eastAsia="bg-BG"/>
        </w:rPr>
        <w:t xml:space="preserve">зможно допълнително финансиране, </w:t>
      </w:r>
      <w:r w:rsidRPr="00B17691">
        <w:rPr>
          <w:rFonts w:eastAsia="Times New Roman" w:cs="Times New Roman"/>
          <w:color w:val="454545"/>
          <w:sz w:val="24"/>
          <w:szCs w:val="24"/>
          <w:lang w:eastAsia="bg-BG"/>
        </w:rPr>
        <w:t>свързано със защитата на докторската дисертация.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Закупуване на книги и абонаменти са възможни чрез Campus France, но не е систематична практика. Необходимо е стипендиантите да се информират предварително за условията на тези добавки.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Добавка за жилище се отпуска, ако наемът надвишава сумата заплащана в студентско общежитие. Повече информация може да се получи в Campus France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Отпуснатата стипендия може да бъде прекратена във всеки момент поради незадоволителни ре</w:t>
      </w:r>
      <w:r w:rsidR="00C01318">
        <w:rPr>
          <w:rFonts w:eastAsia="Times New Roman" w:cs="Times New Roman"/>
          <w:color w:val="454545"/>
          <w:sz w:val="24"/>
          <w:szCs w:val="24"/>
          <w:lang w:eastAsia="bg-BG"/>
        </w:rPr>
        <w:t>зултати в процеса на обучението</w:t>
      </w:r>
      <w:r w:rsidRPr="00B17691">
        <w:rPr>
          <w:rFonts w:eastAsia="Times New Roman" w:cs="Times New Roman"/>
          <w:color w:val="454545"/>
          <w:sz w:val="24"/>
          <w:szCs w:val="24"/>
          <w:lang w:eastAsia="bg-BG"/>
        </w:rPr>
        <w:t>: изискването към стипендиантите на френското правителство е висок успех.</w:t>
      </w:r>
    </w:p>
    <w:p w:rsidR="00B17691" w:rsidRPr="00B17691" w:rsidRDefault="00A4452C" w:rsidP="00D2430F">
      <w:pPr>
        <w:spacing w:before="100" w:beforeAutospacing="1" w:after="0"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Контакт</w:t>
      </w:r>
      <w:r w:rsidR="00B17691" w:rsidRPr="00B17691">
        <w:rPr>
          <w:rFonts w:eastAsia="Times New Roman" w:cs="Times New Roman"/>
          <w:b/>
          <w:bCs/>
          <w:color w:val="454545"/>
          <w:sz w:val="24"/>
          <w:szCs w:val="24"/>
          <w:lang w:eastAsia="bg-BG"/>
        </w:rPr>
        <w:t xml:space="preserve">: </w:t>
      </w:r>
    </w:p>
    <w:p w:rsidR="00B17691" w:rsidRDefault="00B17691" w:rsidP="00D84C76">
      <w:pPr>
        <w:spacing w:before="120" w:after="360" w:line="240" w:lineRule="auto"/>
        <w:rPr>
          <w:rFonts w:eastAsia="Times New Roman" w:cs="Times New Roman"/>
          <w:color w:val="454545"/>
          <w:sz w:val="24"/>
          <w:szCs w:val="24"/>
          <w:lang w:val="en-US" w:eastAsia="bg-BG"/>
        </w:rPr>
      </w:pPr>
      <w:r w:rsidRPr="00B17691">
        <w:rPr>
          <w:rFonts w:eastAsia="Times New Roman" w:cs="Times New Roman"/>
          <w:color w:val="454545"/>
          <w:sz w:val="24"/>
          <w:szCs w:val="24"/>
          <w:lang w:eastAsia="bg-BG"/>
        </w:rPr>
        <w:t>Бюро за стипендии</w:t>
      </w:r>
      <w:r w:rsidR="00C01318">
        <w:rPr>
          <w:rFonts w:eastAsia="Times New Roman" w:cs="Times New Roman"/>
          <w:i/>
          <w:iCs/>
          <w:color w:val="454545"/>
          <w:sz w:val="24"/>
          <w:szCs w:val="24"/>
          <w:lang w:eastAsia="bg-BG"/>
        </w:rPr>
        <w:t xml:space="preserve">, </w:t>
      </w:r>
      <w:r w:rsidRPr="00B17691">
        <w:rPr>
          <w:rFonts w:eastAsia="Times New Roman" w:cs="Times New Roman"/>
          <w:color w:val="454545"/>
          <w:sz w:val="24"/>
          <w:szCs w:val="24"/>
          <w:lang w:eastAsia="bg-BG"/>
        </w:rPr>
        <w:t>Френски институт в България</w:t>
      </w:r>
      <w:r w:rsidR="00C01318">
        <w:rPr>
          <w:rFonts w:eastAsia="Times New Roman" w:cs="Times New Roman"/>
          <w:color w:val="454545"/>
          <w:sz w:val="24"/>
          <w:szCs w:val="24"/>
          <w:lang w:eastAsia="bg-BG"/>
        </w:rPr>
        <w:t>, ул. Славейков № 3, тел</w:t>
      </w:r>
      <w:r w:rsidR="00C01318" w:rsidRPr="00B17691">
        <w:rPr>
          <w:rFonts w:eastAsia="Times New Roman" w:cs="Times New Roman"/>
          <w:color w:val="454545"/>
          <w:sz w:val="24"/>
          <w:szCs w:val="24"/>
          <w:lang w:eastAsia="bg-BG"/>
        </w:rPr>
        <w:t>: 02 937 79 14</w:t>
      </w:r>
      <w:r w:rsidR="00C01318">
        <w:rPr>
          <w:rFonts w:eastAsia="Times New Roman" w:cs="Times New Roman"/>
          <w:color w:val="454545"/>
          <w:sz w:val="24"/>
          <w:szCs w:val="24"/>
          <w:lang w:eastAsia="bg-BG"/>
        </w:rPr>
        <w:t xml:space="preserve"> и </w:t>
      </w:r>
      <w:r w:rsidR="00C01318" w:rsidRPr="00B17691">
        <w:rPr>
          <w:rFonts w:eastAsia="Times New Roman" w:cs="Times New Roman"/>
          <w:color w:val="454545"/>
          <w:sz w:val="24"/>
          <w:szCs w:val="24"/>
          <w:lang w:eastAsia="bg-BG"/>
        </w:rPr>
        <w:t>0</w:t>
      </w:r>
      <w:r w:rsidR="00C01318">
        <w:rPr>
          <w:rFonts w:eastAsia="Times New Roman" w:cs="Times New Roman"/>
          <w:color w:val="454545"/>
          <w:sz w:val="24"/>
          <w:szCs w:val="24"/>
          <w:lang w:eastAsia="bg-BG"/>
        </w:rPr>
        <w:t xml:space="preserve">2  </w:t>
      </w:r>
      <w:r w:rsidR="00C01318" w:rsidRPr="00B17691">
        <w:rPr>
          <w:rFonts w:eastAsia="Times New Roman" w:cs="Times New Roman"/>
          <w:color w:val="454545"/>
          <w:sz w:val="24"/>
          <w:szCs w:val="24"/>
          <w:lang w:eastAsia="bg-BG"/>
        </w:rPr>
        <w:t>937 79 64</w:t>
      </w:r>
      <w:r w:rsidR="008B64DD" w:rsidRPr="007D0952">
        <w:rPr>
          <w:rFonts w:eastAsia="Times New Roman" w:cs="Times New Roman"/>
          <w:color w:val="454545"/>
          <w:sz w:val="24"/>
          <w:szCs w:val="24"/>
          <w:lang w:val="ru-RU" w:eastAsia="bg-BG"/>
        </w:rPr>
        <w:t xml:space="preserve">, </w:t>
      </w:r>
      <w:r w:rsidRPr="00B17691">
        <w:rPr>
          <w:rFonts w:eastAsia="Times New Roman" w:cs="Times New Roman"/>
          <w:color w:val="454545"/>
          <w:sz w:val="24"/>
          <w:szCs w:val="24"/>
          <w:lang w:eastAsia="bg-BG"/>
        </w:rPr>
        <w:t>Бисера Коларова</w:t>
      </w:r>
      <w:r w:rsidR="00C01318">
        <w:rPr>
          <w:rFonts w:eastAsia="Times New Roman" w:cs="Times New Roman"/>
          <w:color w:val="454545"/>
          <w:sz w:val="24"/>
          <w:szCs w:val="24"/>
          <w:lang w:eastAsia="bg-BG"/>
        </w:rPr>
        <w:t xml:space="preserve">, </w:t>
      </w:r>
      <w:hyperlink r:id="rId29" w:history="1">
        <w:r w:rsidRPr="00B17691">
          <w:rPr>
            <w:rFonts w:eastAsia="Times New Roman" w:cs="Times New Roman"/>
            <w:color w:val="0000FF"/>
            <w:sz w:val="24"/>
            <w:szCs w:val="24"/>
            <w:u w:val="single"/>
            <w:lang w:eastAsia="bg-BG"/>
          </w:rPr>
          <w:t>bissera.kolarova@institutfrancais.bg</w:t>
        </w:r>
      </w:hyperlink>
      <w:r w:rsidR="00C01318">
        <w:rPr>
          <w:rFonts w:eastAsia="Times New Roman" w:cs="Times New Roman"/>
          <w:color w:val="454545"/>
          <w:sz w:val="24"/>
          <w:szCs w:val="24"/>
          <w:lang w:eastAsia="bg-BG"/>
        </w:rPr>
        <w:t xml:space="preserve">, </w:t>
      </w:r>
      <w:hyperlink r:id="rId30" w:history="1">
        <w:r w:rsidRPr="00B17691">
          <w:rPr>
            <w:rFonts w:eastAsia="Times New Roman" w:cs="Times New Roman"/>
            <w:color w:val="0000FF"/>
            <w:sz w:val="24"/>
            <w:szCs w:val="24"/>
            <w:u w:val="single"/>
            <w:lang w:eastAsia="bg-BG"/>
          </w:rPr>
          <w:t>www.institutfrancais.bg</w:t>
        </w:r>
      </w:hyperlink>
    </w:p>
    <w:p w:rsidR="006132F0" w:rsidRPr="00CF0A5F" w:rsidRDefault="006132F0" w:rsidP="00646663">
      <w:pPr>
        <w:pStyle w:val="Heading2"/>
        <w:ind w:left="0" w:firstLine="0"/>
        <w:rPr>
          <w:lang w:val="en-US"/>
        </w:rPr>
      </w:pPr>
      <w:bookmarkStart w:id="5" w:name="_Toc437514124"/>
      <w:r w:rsidRPr="00CF0A5F">
        <w:rPr>
          <w:lang w:val="en-US"/>
        </w:rPr>
        <w:t>Mexican Government International Scholarship Programmes</w:t>
      </w:r>
      <w:bookmarkEnd w:id="5"/>
    </w:p>
    <w:p w:rsidR="006132F0" w:rsidRPr="00CF0A5F" w:rsidRDefault="006132F0" w:rsidP="00D84C76">
      <w:pPr>
        <w:rPr>
          <w:rFonts w:cs="Times New Roman"/>
          <w:sz w:val="24"/>
          <w:szCs w:val="24"/>
          <w:lang w:val="en-US"/>
        </w:rPr>
      </w:pPr>
      <w:r w:rsidRPr="00CF0A5F">
        <w:rPr>
          <w:rFonts w:cs="Times New Roman"/>
          <w:sz w:val="24"/>
          <w:szCs w:val="24"/>
        </w:rPr>
        <w:t>The Mexican Agency for International Development Cooperation</w:t>
      </w:r>
      <w:r w:rsidRPr="00CF0A5F">
        <w:rPr>
          <w:rFonts w:cs="Times New Roman"/>
          <w:sz w:val="24"/>
          <w:szCs w:val="24"/>
          <w:lang w:val="en-US"/>
        </w:rPr>
        <w:t xml:space="preserve"> (</w:t>
      </w:r>
      <w:r w:rsidRPr="00CF0A5F">
        <w:rPr>
          <w:rFonts w:cs="Times New Roman"/>
          <w:sz w:val="24"/>
          <w:szCs w:val="24"/>
        </w:rPr>
        <w:t>AMEXCID</w:t>
      </w:r>
      <w:r w:rsidRPr="00CF0A5F">
        <w:rPr>
          <w:rFonts w:cs="Times New Roman"/>
          <w:sz w:val="24"/>
          <w:szCs w:val="24"/>
          <w:lang w:val="en-US"/>
        </w:rPr>
        <w:t>)</w:t>
      </w:r>
      <w:r w:rsidRPr="00CF0A5F">
        <w:rPr>
          <w:rFonts w:cs="Times New Roman"/>
          <w:sz w:val="24"/>
          <w:szCs w:val="24"/>
        </w:rPr>
        <w:t xml:space="preserve"> is an agency of the Mexican Ministry of Foreign Affairs, created on</w:t>
      </w:r>
      <w:r w:rsidR="00C25AC2">
        <w:rPr>
          <w:rFonts w:cs="Times New Roman"/>
          <w:sz w:val="24"/>
          <w:szCs w:val="24"/>
        </w:rPr>
        <w:t xml:space="preserve"> </w:t>
      </w:r>
      <w:r w:rsidRPr="00CF0A5F">
        <w:rPr>
          <w:rFonts w:cs="Times New Roman"/>
          <w:sz w:val="24"/>
          <w:szCs w:val="24"/>
        </w:rPr>
        <w:t xml:space="preserve">September 28th, 2011 with </w:t>
      </w:r>
      <w:r w:rsidR="00C25AC2">
        <w:rPr>
          <w:rFonts w:cs="Times New Roman"/>
          <w:sz w:val="24"/>
          <w:szCs w:val="24"/>
          <w:lang w:val="en-US"/>
        </w:rPr>
        <w:t xml:space="preserve">the </w:t>
      </w:r>
      <w:r w:rsidRPr="00CF0A5F">
        <w:rPr>
          <w:rFonts w:cs="Times New Roman"/>
          <w:sz w:val="24"/>
          <w:szCs w:val="24"/>
        </w:rPr>
        <w:t>speci</w:t>
      </w:r>
      <w:r>
        <w:rPr>
          <w:rFonts w:cs="Times New Roman"/>
          <w:sz w:val="24"/>
          <w:szCs w:val="24"/>
          <w:lang w:val="en-US"/>
        </w:rPr>
        <w:t>fic</w:t>
      </w:r>
      <w:r w:rsidRPr="00CF0A5F">
        <w:rPr>
          <w:rFonts w:cs="Times New Roman"/>
          <w:sz w:val="24"/>
          <w:szCs w:val="24"/>
        </w:rPr>
        <w:t xml:space="preserve"> authority to address issues related to</w:t>
      </w:r>
      <w:r w:rsidR="00C25AC2">
        <w:rPr>
          <w:rFonts w:cs="Times New Roman"/>
          <w:sz w:val="24"/>
          <w:szCs w:val="24"/>
          <w:lang w:val="en-US"/>
        </w:rPr>
        <w:t xml:space="preserve"> </w:t>
      </w:r>
      <w:r w:rsidRPr="00CF0A5F">
        <w:rPr>
          <w:rFonts w:cs="Times New Roman"/>
          <w:sz w:val="24"/>
          <w:szCs w:val="24"/>
        </w:rPr>
        <w:t>international development cooperation.</w:t>
      </w:r>
      <w:r w:rsidR="00C25AC2">
        <w:rPr>
          <w:rFonts w:cs="Times New Roman"/>
          <w:sz w:val="24"/>
          <w:szCs w:val="24"/>
          <w:lang w:val="en-US"/>
        </w:rPr>
        <w:t xml:space="preserve"> </w:t>
      </w:r>
      <w:r w:rsidRPr="00CF0A5F">
        <w:rPr>
          <w:rFonts w:cs="Times New Roman"/>
          <w:sz w:val="24"/>
          <w:szCs w:val="24"/>
        </w:rPr>
        <w:t>Its main purpose is the promotion of sustainable human development by encouraging,</w:t>
      </w:r>
      <w:r w:rsidR="00D84C76">
        <w:rPr>
          <w:rFonts w:cs="Times New Roman"/>
          <w:sz w:val="24"/>
          <w:szCs w:val="24"/>
          <w:lang w:val="en-US"/>
        </w:rPr>
        <w:t xml:space="preserve"> </w:t>
      </w:r>
      <w:r w:rsidRPr="00CF0A5F">
        <w:rPr>
          <w:rFonts w:cs="Times New Roman"/>
          <w:sz w:val="24"/>
          <w:szCs w:val="24"/>
        </w:rPr>
        <w:t>endorsing and coordinating international cooperation actions deployed by the</w:t>
      </w:r>
      <w:r w:rsidR="00D84C76">
        <w:rPr>
          <w:rFonts w:cs="Times New Roman"/>
          <w:sz w:val="24"/>
          <w:szCs w:val="24"/>
          <w:lang w:val="en-US"/>
        </w:rPr>
        <w:t xml:space="preserve"> </w:t>
      </w:r>
      <w:r w:rsidRPr="00CF0A5F">
        <w:rPr>
          <w:rFonts w:cs="Times New Roman"/>
          <w:sz w:val="24"/>
          <w:szCs w:val="24"/>
        </w:rPr>
        <w:t>departments and entities of the Federal Government.</w:t>
      </w:r>
    </w:p>
    <w:p w:rsidR="006132F0" w:rsidRDefault="006132F0" w:rsidP="00D84C76">
      <w:pPr>
        <w:autoSpaceDE w:val="0"/>
        <w:autoSpaceDN w:val="0"/>
        <w:adjustRightInd w:val="0"/>
        <w:spacing w:after="0" w:line="240" w:lineRule="auto"/>
        <w:rPr>
          <w:rFonts w:cs="Times New Roman"/>
          <w:sz w:val="24"/>
          <w:szCs w:val="24"/>
          <w:lang w:val="en-US"/>
        </w:rPr>
      </w:pPr>
      <w:r w:rsidRPr="00CF0A5F">
        <w:rPr>
          <w:rFonts w:cs="Times New Roman"/>
          <w:sz w:val="24"/>
          <w:szCs w:val="24"/>
        </w:rPr>
        <w:t>AMEXCID invites foreign nationals to pursue</w:t>
      </w:r>
      <w:r w:rsidR="00D84C76">
        <w:rPr>
          <w:rFonts w:cs="Times New Roman"/>
          <w:sz w:val="24"/>
          <w:szCs w:val="24"/>
        </w:rPr>
        <w:t xml:space="preserve"> studies and research in Mexico </w:t>
      </w:r>
      <w:r w:rsidRPr="00CF0A5F">
        <w:rPr>
          <w:rFonts w:cs="Times New Roman"/>
          <w:sz w:val="24"/>
          <w:szCs w:val="24"/>
        </w:rPr>
        <w:t>through its International Scholarship Program</w:t>
      </w:r>
      <w:r w:rsidR="00D84C76">
        <w:rPr>
          <w:rFonts w:cs="Times New Roman"/>
          <w:sz w:val="24"/>
          <w:szCs w:val="24"/>
          <w:lang w:val="en-US"/>
        </w:rPr>
        <w:t>s.</w:t>
      </w:r>
    </w:p>
    <w:p w:rsidR="006132F0" w:rsidRPr="00D84C76" w:rsidRDefault="006132F0" w:rsidP="00D84C76">
      <w:pPr>
        <w:spacing w:before="120"/>
        <w:rPr>
          <w:b/>
          <w:sz w:val="24"/>
          <w:szCs w:val="24"/>
          <w:lang w:val="en-US"/>
        </w:rPr>
      </w:pPr>
      <w:r w:rsidRPr="00D84C76">
        <w:rPr>
          <w:b/>
          <w:sz w:val="24"/>
          <w:szCs w:val="24"/>
          <w:lang w:val="en-US"/>
        </w:rPr>
        <w:t>Academic and Student Mobility Programs</w:t>
      </w:r>
    </w:p>
    <w:p w:rsidR="006132F0" w:rsidRPr="00D84C76" w:rsidRDefault="006132F0" w:rsidP="00D84C76">
      <w:pPr>
        <w:pStyle w:val="ListParagraph"/>
        <w:numPr>
          <w:ilvl w:val="0"/>
          <w:numId w:val="40"/>
        </w:numPr>
        <w:rPr>
          <w:sz w:val="24"/>
          <w:szCs w:val="24"/>
        </w:rPr>
      </w:pPr>
      <w:r w:rsidRPr="00D84C76">
        <w:rPr>
          <w:sz w:val="24"/>
          <w:szCs w:val="24"/>
        </w:rPr>
        <w:t>Undergraduate level</w:t>
      </w:r>
    </w:p>
    <w:p w:rsidR="006132F0" w:rsidRPr="00D84C76" w:rsidRDefault="006132F0" w:rsidP="00D84C76">
      <w:pPr>
        <w:pStyle w:val="ListParagraph"/>
        <w:numPr>
          <w:ilvl w:val="0"/>
          <w:numId w:val="40"/>
        </w:numPr>
        <w:rPr>
          <w:sz w:val="24"/>
          <w:szCs w:val="24"/>
          <w:lang w:val="en-US"/>
        </w:rPr>
      </w:pPr>
      <w:r w:rsidRPr="00D84C76">
        <w:rPr>
          <w:sz w:val="24"/>
          <w:szCs w:val="24"/>
        </w:rPr>
        <w:t>Graduate level</w:t>
      </w:r>
    </w:p>
    <w:p w:rsidR="006132F0" w:rsidRPr="00D84C76" w:rsidRDefault="006132F0" w:rsidP="00D84C76">
      <w:pPr>
        <w:rPr>
          <w:b/>
          <w:sz w:val="24"/>
          <w:szCs w:val="24"/>
          <w:lang w:val="en-US"/>
        </w:rPr>
      </w:pPr>
      <w:r w:rsidRPr="00D84C76">
        <w:rPr>
          <w:b/>
          <w:sz w:val="24"/>
          <w:szCs w:val="24"/>
          <w:lang w:val="en-US"/>
        </w:rPr>
        <w:t>Graduate studies</w:t>
      </w:r>
    </w:p>
    <w:p w:rsidR="006132F0" w:rsidRPr="00D84C76" w:rsidRDefault="006132F0" w:rsidP="00D84C76">
      <w:pPr>
        <w:pStyle w:val="ListParagraph"/>
        <w:numPr>
          <w:ilvl w:val="0"/>
          <w:numId w:val="41"/>
        </w:numPr>
        <w:rPr>
          <w:sz w:val="24"/>
          <w:szCs w:val="24"/>
        </w:rPr>
      </w:pPr>
      <w:r w:rsidRPr="00D84C76">
        <w:rPr>
          <w:sz w:val="24"/>
          <w:szCs w:val="24"/>
        </w:rPr>
        <w:t>Masters and Doctoral</w:t>
      </w:r>
    </w:p>
    <w:p w:rsidR="006132F0" w:rsidRPr="00D84C76" w:rsidRDefault="006132F0" w:rsidP="00D84C76">
      <w:pPr>
        <w:pStyle w:val="ListParagraph"/>
        <w:numPr>
          <w:ilvl w:val="0"/>
          <w:numId w:val="41"/>
        </w:numPr>
        <w:rPr>
          <w:sz w:val="24"/>
          <w:szCs w:val="24"/>
        </w:rPr>
      </w:pPr>
      <w:r w:rsidRPr="00D84C76">
        <w:rPr>
          <w:sz w:val="24"/>
          <w:szCs w:val="24"/>
        </w:rPr>
        <w:t>Medical Specialties</w:t>
      </w:r>
    </w:p>
    <w:p w:rsidR="006132F0" w:rsidRPr="00D84C76" w:rsidRDefault="006132F0" w:rsidP="00D84C76">
      <w:pPr>
        <w:pStyle w:val="ListParagraph"/>
        <w:numPr>
          <w:ilvl w:val="0"/>
          <w:numId w:val="41"/>
        </w:numPr>
        <w:rPr>
          <w:sz w:val="24"/>
          <w:szCs w:val="24"/>
          <w:lang w:val="en-US"/>
        </w:rPr>
      </w:pPr>
      <w:r w:rsidRPr="00D84C76">
        <w:rPr>
          <w:sz w:val="24"/>
          <w:szCs w:val="24"/>
        </w:rPr>
        <w:t>Other Specializations</w:t>
      </w:r>
    </w:p>
    <w:p w:rsidR="006132F0" w:rsidRPr="00D84C76" w:rsidRDefault="006132F0" w:rsidP="00D84C76">
      <w:pPr>
        <w:rPr>
          <w:b/>
          <w:sz w:val="24"/>
          <w:szCs w:val="24"/>
          <w:lang w:val="en-US"/>
        </w:rPr>
      </w:pPr>
      <w:r w:rsidRPr="00D84C76">
        <w:rPr>
          <w:b/>
          <w:sz w:val="24"/>
          <w:szCs w:val="24"/>
          <w:lang w:val="en-US"/>
        </w:rPr>
        <w:t>Research</w:t>
      </w:r>
    </w:p>
    <w:p w:rsidR="006132F0" w:rsidRPr="00D84C76" w:rsidRDefault="006132F0" w:rsidP="00D84C76">
      <w:pPr>
        <w:pStyle w:val="ListParagraph"/>
        <w:numPr>
          <w:ilvl w:val="0"/>
          <w:numId w:val="42"/>
        </w:numPr>
        <w:rPr>
          <w:sz w:val="24"/>
          <w:szCs w:val="24"/>
        </w:rPr>
      </w:pPr>
      <w:r w:rsidRPr="00D84C76">
        <w:rPr>
          <w:sz w:val="24"/>
          <w:szCs w:val="24"/>
        </w:rPr>
        <w:t>Graduate</w:t>
      </w:r>
    </w:p>
    <w:p w:rsidR="006132F0" w:rsidRDefault="006132F0" w:rsidP="00D84C76">
      <w:pPr>
        <w:pStyle w:val="ListParagraph"/>
        <w:numPr>
          <w:ilvl w:val="0"/>
          <w:numId w:val="42"/>
        </w:numPr>
        <w:rPr>
          <w:sz w:val="24"/>
          <w:szCs w:val="24"/>
          <w:lang w:val="en-US"/>
        </w:rPr>
      </w:pPr>
      <w:r w:rsidRPr="00D84C76">
        <w:rPr>
          <w:sz w:val="24"/>
          <w:szCs w:val="24"/>
        </w:rPr>
        <w:t>Postdoctoral</w:t>
      </w:r>
    </w:p>
    <w:p w:rsidR="00D84C76" w:rsidRPr="00D84C76" w:rsidRDefault="00715D0E" w:rsidP="00D84C76">
      <w:pPr>
        <w:rPr>
          <w:sz w:val="24"/>
          <w:szCs w:val="24"/>
          <w:lang w:val="ru-RU"/>
        </w:rPr>
      </w:pPr>
      <w:hyperlink r:id="rId31" w:history="1">
        <w:r w:rsidR="00D84C76" w:rsidRPr="00D84C76">
          <w:rPr>
            <w:rStyle w:val="Hyperlink"/>
            <w:rFonts w:cs="Times New Roman"/>
            <w:b/>
            <w:bCs/>
            <w:sz w:val="24"/>
            <w:szCs w:val="24"/>
            <w:lang w:val="ru-RU"/>
          </w:rPr>
          <w:t xml:space="preserve">2015 </w:t>
        </w:r>
        <w:r w:rsidR="00D84C76" w:rsidRPr="00D84C76">
          <w:rPr>
            <w:rStyle w:val="Hyperlink"/>
            <w:rFonts w:cs="Times New Roman"/>
            <w:b/>
            <w:bCs/>
            <w:sz w:val="24"/>
            <w:szCs w:val="24"/>
            <w:lang w:val="en-US"/>
          </w:rPr>
          <w:t>Calls</w:t>
        </w:r>
      </w:hyperlink>
    </w:p>
    <w:p w:rsidR="006132F0" w:rsidRPr="00D84C76" w:rsidRDefault="00715D0E" w:rsidP="00D84C76">
      <w:pPr>
        <w:rPr>
          <w:sz w:val="24"/>
          <w:szCs w:val="24"/>
          <w:lang w:val="en-US"/>
        </w:rPr>
      </w:pPr>
      <w:hyperlink r:id="rId32" w:history="1">
        <w:r w:rsidR="006132F0" w:rsidRPr="00D84C76">
          <w:rPr>
            <w:rStyle w:val="Hyperlink"/>
            <w:rFonts w:cs="Times New Roman"/>
            <w:b/>
            <w:bCs/>
            <w:sz w:val="24"/>
            <w:szCs w:val="24"/>
            <w:lang w:val="en-US"/>
          </w:rPr>
          <w:t>2016 Calls</w:t>
        </w:r>
      </w:hyperlink>
    </w:p>
    <w:p w:rsidR="006132F0" w:rsidRPr="00D84C76" w:rsidRDefault="00D84C76" w:rsidP="00D84C76">
      <w:pPr>
        <w:rPr>
          <w:rFonts w:eastAsia="Times New Roman"/>
          <w:b/>
          <w:sz w:val="24"/>
          <w:szCs w:val="24"/>
          <w:lang w:val="en-US" w:eastAsia="bg-BG"/>
        </w:rPr>
      </w:pPr>
      <w:r w:rsidRPr="00D84C76">
        <w:rPr>
          <w:rFonts w:eastAsia="Times New Roman"/>
          <w:b/>
          <w:sz w:val="24"/>
          <w:szCs w:val="24"/>
          <w:lang w:val="en-US" w:eastAsia="bg-BG"/>
        </w:rPr>
        <w:t>Deadline: not specified</w:t>
      </w:r>
    </w:p>
    <w:p w:rsidR="006132F0" w:rsidRPr="00D84C76" w:rsidRDefault="006132F0" w:rsidP="00D84C76">
      <w:pPr>
        <w:rPr>
          <w:rFonts w:eastAsia="Times New Roman"/>
          <w:color w:val="454545"/>
          <w:sz w:val="24"/>
          <w:szCs w:val="24"/>
          <w:lang w:val="en-US" w:eastAsia="bg-BG"/>
        </w:rPr>
      </w:pPr>
    </w:p>
    <w:p w:rsidR="006132F0" w:rsidRPr="00D84C76" w:rsidRDefault="006132F0" w:rsidP="00D84C76">
      <w:pPr>
        <w:rPr>
          <w:rFonts w:eastAsia="Times New Roman"/>
          <w:color w:val="454545"/>
          <w:sz w:val="24"/>
          <w:szCs w:val="24"/>
          <w:lang w:val="en-US" w:eastAsia="bg-BG"/>
        </w:rPr>
      </w:pPr>
    </w:p>
    <w:p w:rsidR="00AE0A30" w:rsidRPr="00AE0A30" w:rsidRDefault="00F80CF6" w:rsidP="00816231">
      <w:pPr>
        <w:pStyle w:val="Heading2"/>
        <w:ind w:left="425" w:hanging="357"/>
        <w:rPr>
          <w:rFonts w:eastAsia="Times New Roman"/>
          <w:lang w:eastAsia="bg-BG"/>
        </w:rPr>
      </w:pPr>
      <w:bookmarkStart w:id="6" w:name="_Toc437514125"/>
      <w:r>
        <w:rPr>
          <w:rFonts w:eastAsia="Times New Roman"/>
          <w:lang w:eastAsia="bg-BG"/>
        </w:rPr>
        <w:lastRenderedPageBreak/>
        <w:t>Докторантска</w:t>
      </w:r>
      <w:r w:rsidR="00AE0A30" w:rsidRPr="00AE0A30">
        <w:rPr>
          <w:rFonts w:eastAsia="Times New Roman"/>
          <w:lang w:eastAsia="bg-BG"/>
        </w:rPr>
        <w:t xml:space="preserve"> програма на Европейския институт във Флоренция</w:t>
      </w:r>
      <w:bookmarkEnd w:id="6"/>
    </w:p>
    <w:p w:rsidR="00AE0A30" w:rsidRPr="00AE0A30" w:rsidRDefault="00A4452C" w:rsidP="009A314D">
      <w:pPr>
        <w:spacing w:before="100" w:beforeAutospacing="1" w:after="120"/>
        <w:rPr>
          <w:rFonts w:eastAsia="Times New Roman" w:cs="Times New Roman"/>
          <w:sz w:val="24"/>
          <w:szCs w:val="24"/>
          <w:lang w:eastAsia="bg-BG"/>
        </w:rPr>
      </w:pPr>
      <w:r>
        <w:rPr>
          <w:rFonts w:eastAsia="Times New Roman" w:cs="Times New Roman"/>
          <w:sz w:val="24"/>
          <w:szCs w:val="24"/>
          <w:lang w:val="en-US" w:eastAsia="bg-BG"/>
        </w:rPr>
        <w:t>T</w:t>
      </w:r>
      <w:r w:rsidR="00AE0A30" w:rsidRPr="00AE0A30">
        <w:rPr>
          <w:rFonts w:eastAsia="Times New Roman" w:cs="Times New Roman"/>
          <w:sz w:val="24"/>
          <w:szCs w:val="24"/>
          <w:lang w:eastAsia="bg-BG"/>
        </w:rPr>
        <w:t xml:space="preserve">he European University Institute is now accepting applications for its Doctoral Programme. </w:t>
      </w:r>
    </w:p>
    <w:p w:rsidR="00AE0A30" w:rsidRPr="00AE0A30" w:rsidRDefault="00A4452C" w:rsidP="009A314D">
      <w:pPr>
        <w:spacing w:before="120" w:after="120"/>
        <w:rPr>
          <w:rFonts w:eastAsia="Times New Roman" w:cs="Times New Roman"/>
          <w:sz w:val="24"/>
          <w:szCs w:val="24"/>
          <w:lang w:eastAsia="bg-BG"/>
        </w:rPr>
      </w:pPr>
      <w:r>
        <w:rPr>
          <w:rFonts w:eastAsia="Times New Roman" w:cs="Times New Roman"/>
          <w:sz w:val="24"/>
          <w:szCs w:val="24"/>
          <w:lang w:val="en-US" w:eastAsia="bg-BG"/>
        </w:rPr>
        <w:t xml:space="preserve">The </w:t>
      </w:r>
      <w:r w:rsidR="00AE0A30" w:rsidRPr="00AE0A30">
        <w:rPr>
          <w:rFonts w:eastAsia="Times New Roman" w:cs="Times New Roman"/>
          <w:sz w:val="24"/>
          <w:szCs w:val="24"/>
          <w:lang w:eastAsia="bg-BG"/>
        </w:rPr>
        <w:t xml:space="preserve">fully funded four-year Ph.D. programme is an excellent opportunity for master students and other young scholars interested in pursuing doctoral studies in economics, law, history and the social sciences.The European University Institute: </w:t>
      </w:r>
    </w:p>
    <w:p w:rsidR="00AE0A30" w:rsidRPr="00AE0A30" w:rsidRDefault="00AE0A30" w:rsidP="009A314D">
      <w:pPr>
        <w:numPr>
          <w:ilvl w:val="0"/>
          <w:numId w:val="26"/>
        </w:numPr>
        <w:spacing w:before="120" w:after="100" w:afterAutospacing="1"/>
        <w:ind w:left="714" w:hanging="357"/>
        <w:rPr>
          <w:rFonts w:eastAsia="Times New Roman" w:cs="Times New Roman"/>
          <w:sz w:val="24"/>
          <w:szCs w:val="24"/>
          <w:lang w:eastAsia="bg-BG"/>
        </w:rPr>
      </w:pPr>
      <w:r w:rsidRPr="00AE0A30">
        <w:rPr>
          <w:rFonts w:eastAsia="Times New Roman" w:cs="Times New Roman"/>
          <w:sz w:val="24"/>
          <w:szCs w:val="24"/>
          <w:lang w:eastAsia="bg-BG"/>
        </w:rPr>
        <w:t xml:space="preserve">Offers one of the largest and most prestigious doctoral and postdoctoral programmes in the social sciences in Europe.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Has been fully focused on postgraduate studies for more than 40 years.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Hosts an intellectual community of more than 900 scholars from over 60 countries.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Has an excellent record in job placement: 69% of EUI Alumni are employed in academic positions, 19% in the private sector or in national governments, 12% in international organisations and EU institutions.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Offers 150 grants for a fully funded Ph.D. programme for the next academic year.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Is located in beautiful historic buildings in the scenic hills of Florence, Italy. </w:t>
      </w:r>
    </w:p>
    <w:p w:rsidR="00A4452C" w:rsidRPr="00A4452C" w:rsidRDefault="00AE0A30" w:rsidP="00400845">
      <w:pPr>
        <w:spacing w:before="100" w:beforeAutospacing="1" w:after="100" w:afterAutospacing="1"/>
      </w:pPr>
      <w:r w:rsidRPr="00AE0A30">
        <w:rPr>
          <w:rFonts w:eastAsia="Times New Roman" w:cs="Times New Roman"/>
          <w:sz w:val="24"/>
          <w:szCs w:val="24"/>
          <w:lang w:eastAsia="bg-BG"/>
        </w:rPr>
        <w:t xml:space="preserve">The four departments offer a clearly structured doctoral programme with close academic supervision. Researchers get access to high-level research, and their independent research is supported by excellent on-site facilities, missions and exchange programmes. Academic life at the EUI is deeply international, dynamic and inter-disciplinary, and the research networks formed by </w:t>
      </w:r>
      <w:r w:rsidR="00A4452C">
        <w:rPr>
          <w:rFonts w:eastAsia="Times New Roman" w:cs="Times New Roman"/>
          <w:sz w:val="24"/>
          <w:szCs w:val="24"/>
          <w:lang w:val="en-US" w:eastAsia="bg-BG"/>
        </w:rPr>
        <w:t>the EUI</w:t>
      </w:r>
      <w:r w:rsidRPr="00AE0A30">
        <w:rPr>
          <w:rFonts w:eastAsia="Times New Roman" w:cs="Times New Roman"/>
          <w:sz w:val="24"/>
          <w:szCs w:val="24"/>
          <w:lang w:eastAsia="bg-BG"/>
        </w:rPr>
        <w:t xml:space="preserve"> members are enduring and of global scope. Most of </w:t>
      </w:r>
      <w:r w:rsidR="00A4452C">
        <w:rPr>
          <w:rFonts w:eastAsia="Times New Roman" w:cs="Times New Roman"/>
          <w:sz w:val="24"/>
          <w:szCs w:val="24"/>
          <w:lang w:val="en-US" w:eastAsia="bg-BG"/>
        </w:rPr>
        <w:t>the</w:t>
      </w:r>
      <w:r w:rsidRPr="00AE0A30">
        <w:rPr>
          <w:rFonts w:eastAsia="Times New Roman" w:cs="Times New Roman"/>
          <w:sz w:val="24"/>
          <w:szCs w:val="24"/>
          <w:lang w:eastAsia="bg-BG"/>
        </w:rPr>
        <w:t xml:space="preserve"> graduates go on to become faculty members in universities, both in their country of origin and around the world. </w:t>
      </w:r>
    </w:p>
    <w:p w:rsidR="00A4452C" w:rsidRPr="00AE0A30" w:rsidRDefault="00A4452C" w:rsidP="00400845">
      <w:pPr>
        <w:spacing w:before="100" w:beforeAutospacing="1" w:after="100" w:afterAutospacing="1"/>
        <w:rPr>
          <w:rFonts w:eastAsia="Times New Roman" w:cs="Times New Roman"/>
          <w:sz w:val="24"/>
          <w:szCs w:val="24"/>
          <w:lang w:eastAsia="bg-BG"/>
        </w:rPr>
      </w:pPr>
      <w:r>
        <w:rPr>
          <w:rFonts w:eastAsia="Times New Roman" w:cs="Times New Roman"/>
          <w:sz w:val="24"/>
          <w:szCs w:val="24"/>
          <w:lang w:val="en-US" w:eastAsia="bg-BG"/>
        </w:rPr>
        <w:t xml:space="preserve">More information: </w:t>
      </w:r>
      <w:hyperlink r:id="rId33" w:tgtFrame="_blank" w:history="1">
        <w:r w:rsidR="00AE0A30" w:rsidRPr="00AE0A30">
          <w:rPr>
            <w:rFonts w:eastAsia="Times New Roman" w:cs="Times New Roman"/>
            <w:color w:val="0000FF"/>
            <w:sz w:val="24"/>
            <w:szCs w:val="24"/>
            <w:u w:val="single"/>
            <w:lang w:eastAsia="bg-BG"/>
          </w:rPr>
          <w:t>Doctoral Programme</w:t>
        </w:r>
      </w:hyperlink>
      <w:r>
        <w:rPr>
          <w:rFonts w:eastAsia="Times New Roman" w:cs="Times New Roman"/>
          <w:sz w:val="24"/>
          <w:szCs w:val="24"/>
          <w:lang w:val="en-US" w:eastAsia="bg-BG"/>
        </w:rPr>
        <w:t xml:space="preserve">. </w:t>
      </w:r>
      <w:r w:rsidRPr="00AE0A30">
        <w:rPr>
          <w:rFonts w:eastAsia="Times New Roman" w:cs="Times New Roman"/>
          <w:sz w:val="24"/>
          <w:szCs w:val="24"/>
          <w:lang w:eastAsia="bg-BG"/>
        </w:rPr>
        <w:t>For information on research themes, application requirements, grants and eligibility</w:t>
      </w:r>
      <w:r>
        <w:rPr>
          <w:rFonts w:eastAsia="Times New Roman" w:cs="Times New Roman"/>
          <w:sz w:val="24"/>
          <w:szCs w:val="24"/>
          <w:lang w:val="en-US" w:eastAsia="bg-BG"/>
        </w:rPr>
        <w:t xml:space="preserve">: </w:t>
      </w:r>
      <w:hyperlink r:id="rId34" w:history="1">
        <w:r w:rsidRPr="00243DB9">
          <w:rPr>
            <w:rStyle w:val="Hyperlink"/>
            <w:rFonts w:eastAsia="Times New Roman" w:cs="Times New Roman"/>
            <w:sz w:val="24"/>
            <w:szCs w:val="24"/>
            <w:lang w:eastAsia="bg-BG"/>
          </w:rPr>
          <w:t>http://www.eui.eu/Phd</w:t>
        </w:r>
      </w:hyperlink>
      <w:r>
        <w:rPr>
          <w:rFonts w:eastAsia="Times New Roman" w:cs="Times New Roman"/>
          <w:sz w:val="24"/>
          <w:szCs w:val="24"/>
          <w:lang w:val="en-US" w:eastAsia="bg-BG"/>
        </w:rPr>
        <w:t xml:space="preserve">, e-mail: </w:t>
      </w:r>
      <w:hyperlink r:id="rId35" w:history="1">
        <w:r w:rsidRPr="00243DB9">
          <w:rPr>
            <w:rStyle w:val="Hyperlink"/>
            <w:rFonts w:eastAsia="Times New Roman" w:cs="Times New Roman"/>
            <w:sz w:val="24"/>
            <w:szCs w:val="24"/>
            <w:lang w:eastAsia="bg-BG"/>
          </w:rPr>
          <w:t>applyres@eui.eu</w:t>
        </w:r>
      </w:hyperlink>
      <w:r>
        <w:rPr>
          <w:rFonts w:eastAsia="Times New Roman" w:cs="Times New Roman"/>
          <w:sz w:val="24"/>
          <w:szCs w:val="24"/>
          <w:lang w:val="en-US" w:eastAsia="bg-BG"/>
        </w:rPr>
        <w:t xml:space="preserve">, phone: </w:t>
      </w:r>
      <w:r w:rsidRPr="00AE0A30">
        <w:rPr>
          <w:rFonts w:eastAsia="Times New Roman" w:cs="Times New Roman"/>
          <w:sz w:val="24"/>
          <w:szCs w:val="24"/>
          <w:lang w:eastAsia="bg-BG"/>
        </w:rPr>
        <w:t xml:space="preserve">+39 055 4685 373 </w:t>
      </w:r>
    </w:p>
    <w:p w:rsidR="00B17691" w:rsidRPr="00B17691" w:rsidRDefault="00AE0A30" w:rsidP="00400845">
      <w:pPr>
        <w:spacing w:before="100" w:beforeAutospacing="1" w:after="360"/>
        <w:rPr>
          <w:rFonts w:cs="Times New Roman"/>
          <w:b/>
          <w:sz w:val="24"/>
          <w:szCs w:val="24"/>
        </w:rPr>
      </w:pPr>
      <w:r w:rsidRPr="00AE0A30">
        <w:rPr>
          <w:rFonts w:eastAsia="Times New Roman" w:cs="Times New Roman"/>
          <w:sz w:val="24"/>
          <w:szCs w:val="24"/>
          <w:lang w:eastAsia="bg-BG"/>
        </w:rPr>
        <w:t xml:space="preserve">The call for applications for the academic year 2016/2017 will close on </w:t>
      </w:r>
      <w:r w:rsidRPr="00AE0A30">
        <w:rPr>
          <w:rFonts w:eastAsia="Times New Roman" w:cs="Times New Roman"/>
          <w:b/>
          <w:bCs/>
          <w:sz w:val="24"/>
          <w:szCs w:val="24"/>
          <w:lang w:eastAsia="bg-BG"/>
        </w:rPr>
        <w:t>31 January 2016</w:t>
      </w:r>
      <w:r w:rsidRPr="00AE0A30">
        <w:rPr>
          <w:rFonts w:eastAsia="Times New Roman" w:cs="Times New Roman"/>
          <w:sz w:val="24"/>
          <w:szCs w:val="24"/>
          <w:lang w:eastAsia="bg-BG"/>
        </w:rPr>
        <w:t xml:space="preserve">. </w:t>
      </w:r>
    </w:p>
    <w:p w:rsidR="004C06E9" w:rsidRDefault="000717BA" w:rsidP="00A4452C">
      <w:pPr>
        <w:pStyle w:val="Heading2"/>
        <w:ind w:left="425" w:hanging="357"/>
        <w:rPr>
          <w:szCs w:val="24"/>
          <w:lang w:eastAsia="bg-BG"/>
        </w:rPr>
      </w:pPr>
      <w:bookmarkStart w:id="7" w:name="_Toc437514126"/>
      <w:r>
        <w:t>Интерпол набира стажанти за Лион, Франция</w:t>
      </w:r>
      <w:bookmarkEnd w:id="7"/>
    </w:p>
    <w:p w:rsidR="003D15CF" w:rsidRPr="003D15CF" w:rsidRDefault="000717BA" w:rsidP="003D15CF">
      <w:pPr>
        <w:rPr>
          <w:sz w:val="24"/>
          <w:szCs w:val="24"/>
          <w:lang w:val="ru-RU"/>
        </w:rPr>
      </w:pPr>
      <w:r w:rsidRPr="003D15CF">
        <w:rPr>
          <w:sz w:val="24"/>
          <w:szCs w:val="24"/>
        </w:rPr>
        <w:t>Стажантската програма на Интерпол приема кандидати от всички 190 държави членки в Лион, Франция. Програмата предлага на участниците по-добро разбиране за целите на организацията и как работи международната полицейска координация, опит в това как работи международна организация, подобряване на опита с практически задачи.</w:t>
      </w:r>
    </w:p>
    <w:p w:rsidR="003D15CF" w:rsidRPr="003D15CF" w:rsidRDefault="000717BA" w:rsidP="00981F32">
      <w:pPr>
        <w:spacing w:after="0"/>
        <w:rPr>
          <w:sz w:val="24"/>
          <w:szCs w:val="24"/>
          <w:lang w:val="ru-RU"/>
        </w:rPr>
      </w:pPr>
      <w:r w:rsidRPr="003D15CF">
        <w:rPr>
          <w:sz w:val="24"/>
          <w:szCs w:val="24"/>
        </w:rPr>
        <w:t>Всички кандидати тряб</w:t>
      </w:r>
      <w:r w:rsidR="00400845">
        <w:rPr>
          <w:sz w:val="24"/>
          <w:szCs w:val="24"/>
        </w:rPr>
        <w:t>ва да бъдат граждани на държава</w:t>
      </w:r>
      <w:r w:rsidRPr="003D15CF">
        <w:rPr>
          <w:sz w:val="24"/>
          <w:szCs w:val="24"/>
        </w:rPr>
        <w:t>-членка на Интерпол, да бъдат пълнолетни в своята държава, да говорят свободно английски език, да са завършили акредитирано учебно заведение през последните шест месеца.</w:t>
      </w:r>
    </w:p>
    <w:p w:rsidR="003D15CF" w:rsidRPr="003D15CF" w:rsidRDefault="000717BA" w:rsidP="00981F32">
      <w:pPr>
        <w:spacing w:after="0"/>
        <w:rPr>
          <w:sz w:val="24"/>
          <w:szCs w:val="24"/>
          <w:lang w:val="ru-RU"/>
        </w:rPr>
      </w:pPr>
      <w:r w:rsidRPr="003D15CF">
        <w:rPr>
          <w:sz w:val="24"/>
          <w:szCs w:val="24"/>
        </w:rPr>
        <w:t>Месечната заплата е в размер на 550 евро.</w:t>
      </w:r>
    </w:p>
    <w:p w:rsidR="003D15CF" w:rsidRDefault="000717BA" w:rsidP="003D15CF">
      <w:pPr>
        <w:rPr>
          <w:sz w:val="24"/>
          <w:szCs w:val="24"/>
          <w:lang w:val="en-US"/>
        </w:rPr>
      </w:pPr>
      <w:r w:rsidRPr="003D15CF">
        <w:rPr>
          <w:sz w:val="24"/>
          <w:szCs w:val="24"/>
        </w:rPr>
        <w:t xml:space="preserve">Повече информация на </w:t>
      </w:r>
      <w:hyperlink r:id="rId36" w:anchor="ixzz3nCpzfg41" w:tgtFrame="_blank" w:history="1">
        <w:r w:rsidRPr="003D15CF">
          <w:rPr>
            <w:color w:val="003366"/>
            <w:sz w:val="24"/>
            <w:szCs w:val="24"/>
            <w:u w:val="single"/>
          </w:rPr>
          <w:t xml:space="preserve">Mladiinfo </w:t>
        </w:r>
      </w:hyperlink>
      <w:r w:rsidRPr="003D15CF">
        <w:rPr>
          <w:sz w:val="24"/>
          <w:szCs w:val="24"/>
        </w:rPr>
        <w:t xml:space="preserve">и на официалната уебстраница на </w:t>
      </w:r>
      <w:hyperlink r:id="rId37" w:tgtFrame="_blank" w:history="1">
        <w:r w:rsidRPr="003D15CF">
          <w:rPr>
            <w:color w:val="003366"/>
            <w:sz w:val="24"/>
            <w:szCs w:val="24"/>
            <w:u w:val="single"/>
          </w:rPr>
          <w:t>Интерпол</w:t>
        </w:r>
      </w:hyperlink>
      <w:r w:rsidRPr="003D15CF">
        <w:rPr>
          <w:sz w:val="24"/>
          <w:szCs w:val="24"/>
        </w:rPr>
        <w:t>.</w:t>
      </w:r>
      <w:r w:rsidR="003D15CF" w:rsidRPr="003D15CF">
        <w:rPr>
          <w:sz w:val="24"/>
          <w:szCs w:val="24"/>
        </w:rPr>
        <w:t xml:space="preserve"> Можете да кандидатствате онлайн</w:t>
      </w:r>
      <w:r w:rsidR="003D15CF">
        <w:rPr>
          <w:sz w:val="24"/>
          <w:szCs w:val="24"/>
        </w:rPr>
        <w:t>.</w:t>
      </w:r>
    </w:p>
    <w:p w:rsidR="004C06E9" w:rsidRPr="003D15CF" w:rsidRDefault="003D15CF" w:rsidP="00F40EAE">
      <w:pPr>
        <w:spacing w:after="360"/>
        <w:rPr>
          <w:b/>
          <w:bCs/>
          <w:sz w:val="24"/>
          <w:szCs w:val="24"/>
          <w:lang w:eastAsia="bg-BG"/>
        </w:rPr>
      </w:pPr>
      <w:r w:rsidRPr="003D15CF">
        <w:rPr>
          <w:b/>
          <w:sz w:val="24"/>
          <w:szCs w:val="24"/>
        </w:rPr>
        <w:t>Краен срок: 31 декември 2015</w:t>
      </w:r>
    </w:p>
    <w:p w:rsidR="00BC135A" w:rsidRPr="00F9585A" w:rsidRDefault="0089761B" w:rsidP="00391DED">
      <w:pPr>
        <w:pStyle w:val="Heading2"/>
        <w:ind w:left="357" w:hanging="357"/>
        <w:rPr>
          <w:rFonts w:ascii="Times New Roman" w:hAnsi="Times New Roman" w:cs="Times New Roman"/>
          <w:szCs w:val="24"/>
          <w:lang w:val="ru-RU" w:eastAsia="bg-BG"/>
        </w:rPr>
      </w:pPr>
      <w:bookmarkStart w:id="8" w:name="_Toc437514127"/>
      <w:r>
        <w:lastRenderedPageBreak/>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8"/>
    </w:p>
    <w:p w:rsidR="00F9585A" w:rsidRDefault="0089761B" w:rsidP="00F9585A">
      <w:pPr>
        <w:spacing w:after="120"/>
        <w:rPr>
          <w:rFonts w:cs="Times New Roman"/>
          <w:color w:val="333333"/>
          <w:sz w:val="24"/>
          <w:szCs w:val="24"/>
        </w:rPr>
      </w:pPr>
      <w:r w:rsidRPr="00F9585A">
        <w:rPr>
          <w:rFonts w:cs="Times New Roman"/>
          <w:color w:val="333333"/>
          <w:sz w:val="24"/>
          <w:szCs w:val="24"/>
        </w:rPr>
        <w:t>Банка Пиреос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w:t>
      </w:r>
      <w:r w:rsidR="00592CE1">
        <w:rPr>
          <w:rFonts w:cs="Times New Roman"/>
          <w:color w:val="333333"/>
          <w:sz w:val="24"/>
          <w:szCs w:val="24"/>
        </w:rPr>
        <w:t>.</w:t>
      </w:r>
    </w:p>
    <w:p w:rsidR="00F9585A" w:rsidRDefault="0089761B" w:rsidP="00391DED">
      <w:pPr>
        <w:spacing w:before="120" w:after="120"/>
        <w:rPr>
          <w:rFonts w:cs="Times New Roman"/>
          <w:color w:val="333333"/>
          <w:sz w:val="24"/>
          <w:szCs w:val="24"/>
        </w:rPr>
      </w:pPr>
      <w:r w:rsidRPr="00F9585A">
        <w:rPr>
          <w:rFonts w:cs="Times New Roman"/>
          <w:color w:val="333333"/>
          <w:sz w:val="24"/>
          <w:szCs w:val="24"/>
        </w:rPr>
        <w:t>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анлийски език и да имат добра компютърна грамотност.</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Пиреос България, дирекция "Човешки ресурси", София 1784, бул. "Цариградско шосе", сграда Е, ет. 8, или на имейл адрес: </w:t>
      </w:r>
      <w:hyperlink r:id="rId38"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E5338E">
      <w:pPr>
        <w:pStyle w:val="Heading2"/>
        <w:ind w:left="426"/>
        <w:rPr>
          <w:lang w:val="ru-RU"/>
        </w:rPr>
      </w:pPr>
      <w:bookmarkStart w:id="9" w:name="_Toc437514128"/>
      <w:r>
        <w:t>Платен стаж в Световната търговска организация</w:t>
      </w:r>
      <w:bookmarkEnd w:id="9"/>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39"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7D1A0E" w:rsidRPr="007D1A0E" w:rsidRDefault="007D1A0E" w:rsidP="001D4206">
      <w:pPr>
        <w:pStyle w:val="Heading2"/>
        <w:ind w:left="426"/>
        <w:rPr>
          <w:rFonts w:eastAsia="Times New Roman"/>
          <w:lang w:eastAsia="bg-BG"/>
        </w:rPr>
      </w:pPr>
      <w:bookmarkStart w:id="10" w:name="_Toc437514129"/>
      <w:r w:rsidRPr="007D1A0E">
        <w:rPr>
          <w:rFonts w:eastAsia="Times New Roman"/>
          <w:lang w:eastAsia="bg-BG"/>
        </w:rPr>
        <w:t>Годишна европейска награда за млад учен</w:t>
      </w:r>
      <w:bookmarkEnd w:id="10"/>
    </w:p>
    <w:p w:rsidR="007D1A0E" w:rsidRPr="007D1A0E" w:rsidRDefault="007D1A0E" w:rsidP="001D4206">
      <w:pPr>
        <w:spacing w:before="100" w:beforeAutospacing="1" w:after="100" w:afterAutospacing="1" w:line="240" w:lineRule="auto"/>
        <w:rPr>
          <w:rFonts w:eastAsia="Times New Roman" w:cs="Times New Roman"/>
          <w:sz w:val="24"/>
          <w:szCs w:val="24"/>
          <w:lang w:eastAsia="bg-BG"/>
        </w:rPr>
      </w:pPr>
      <w:r w:rsidRPr="007D1A0E">
        <w:rPr>
          <w:rFonts w:eastAsia="Times New Roman" w:cs="Times New Roman"/>
          <w:sz w:val="24"/>
          <w:szCs w:val="24"/>
          <w:lang w:eastAsia="bg-BG"/>
        </w:rPr>
        <w:t>Call is open for the 2016 European Young Researchers’ Award</w:t>
      </w:r>
      <w:r w:rsidR="001D4206">
        <w:rPr>
          <w:rFonts w:eastAsia="Times New Roman" w:cs="Times New Roman"/>
          <w:sz w:val="24"/>
          <w:szCs w:val="24"/>
          <w:lang w:val="en-US" w:eastAsia="bg-BG"/>
        </w:rPr>
        <w:t>.</w:t>
      </w:r>
    </w:p>
    <w:p w:rsidR="007D1A0E" w:rsidRPr="007D1A0E" w:rsidRDefault="007D1A0E" w:rsidP="001D4206">
      <w:pPr>
        <w:spacing w:before="100" w:beforeAutospacing="1" w:after="100" w:afterAutospacing="1" w:line="240" w:lineRule="auto"/>
        <w:rPr>
          <w:rFonts w:eastAsia="Times New Roman" w:cs="Times New Roman"/>
          <w:sz w:val="24"/>
          <w:szCs w:val="24"/>
          <w:lang w:eastAsia="bg-BG"/>
        </w:rPr>
      </w:pPr>
      <w:r w:rsidRPr="007D1A0E">
        <w:rPr>
          <w:rFonts w:eastAsia="Times New Roman" w:cs="Times New Roman"/>
          <w:sz w:val="24"/>
          <w:szCs w:val="24"/>
          <w:lang w:eastAsia="bg-BG"/>
        </w:rPr>
        <w:t xml:space="preserve">The European Young Researchers Award (EYRA) is granted since 2010 to researchers demonstrating outstanding research performance and leadership. It aims to inspire early stage researchers to incorporate a European dimension and perspective into their research. </w:t>
      </w:r>
    </w:p>
    <w:p w:rsidR="001D4206" w:rsidRDefault="007D1A0E" w:rsidP="001D4206">
      <w:pPr>
        <w:spacing w:before="100" w:beforeAutospacing="1" w:after="100" w:afterAutospacing="1" w:line="240" w:lineRule="auto"/>
        <w:rPr>
          <w:rFonts w:eastAsia="Times New Roman" w:cs="Times New Roman"/>
          <w:sz w:val="24"/>
          <w:szCs w:val="24"/>
          <w:lang w:val="en-US" w:eastAsia="bg-BG"/>
        </w:rPr>
      </w:pPr>
      <w:r w:rsidRPr="007D1A0E">
        <w:rPr>
          <w:rFonts w:eastAsia="Times New Roman" w:cs="Times New Roman"/>
          <w:sz w:val="24"/>
          <w:szCs w:val="24"/>
          <w:lang w:eastAsia="bg-BG"/>
        </w:rPr>
        <w:t xml:space="preserve">The Award is granted each year; in odd years, the prize is dedicated to PhD candidates, and in even years to post-doctoral fellows. The prize-giving-ceremony is held every two years at </w:t>
      </w:r>
      <w:hyperlink r:id="rId40" w:tgtFrame="_blank" w:history="1">
        <w:r w:rsidRPr="007D1A0E">
          <w:rPr>
            <w:rFonts w:eastAsia="Times New Roman" w:cs="Times New Roman"/>
            <w:color w:val="0000FF"/>
            <w:sz w:val="24"/>
            <w:szCs w:val="24"/>
            <w:u w:val="single"/>
            <w:lang w:eastAsia="bg-BG"/>
          </w:rPr>
          <w:t>the EuroScience Open Forum (ESOF)</w:t>
        </w:r>
      </w:hyperlink>
      <w:r w:rsidRPr="007D1A0E">
        <w:rPr>
          <w:rFonts w:eastAsia="Times New Roman" w:cs="Times New Roman"/>
          <w:sz w:val="24"/>
          <w:szCs w:val="24"/>
          <w:lang w:eastAsia="bg-BG"/>
        </w:rPr>
        <w:t xml:space="preserve"> where the two recipients will present their work. </w:t>
      </w:r>
    </w:p>
    <w:p w:rsidR="007D1A0E" w:rsidRPr="007D1A0E" w:rsidRDefault="007D1A0E" w:rsidP="001D4206">
      <w:pPr>
        <w:spacing w:before="100" w:beforeAutospacing="1" w:after="100" w:afterAutospacing="1" w:line="240" w:lineRule="auto"/>
        <w:rPr>
          <w:rFonts w:eastAsia="Times New Roman" w:cs="Times New Roman"/>
          <w:sz w:val="24"/>
          <w:szCs w:val="24"/>
          <w:lang w:eastAsia="bg-BG"/>
        </w:rPr>
      </w:pPr>
      <w:r w:rsidRPr="007D1A0E">
        <w:rPr>
          <w:rFonts w:eastAsia="Times New Roman" w:cs="Times New Roman"/>
          <w:sz w:val="24"/>
          <w:szCs w:val="24"/>
          <w:lang w:eastAsia="bg-BG"/>
        </w:rPr>
        <w:lastRenderedPageBreak/>
        <w:t>In 2016 the forum will be held in Manchester (UK) from July 23 to July 27. The Award consists of a Certificate, waiving the participation fee to ESOF, a grant to cover travel and accommodation for the stay in the ESOF city and a two years’ free </w:t>
      </w:r>
      <w:hyperlink r:id="rId41" w:tgtFrame="_blank" w:history="1">
        <w:r w:rsidRPr="007D1A0E">
          <w:rPr>
            <w:rFonts w:eastAsia="Times New Roman" w:cs="Times New Roman"/>
            <w:color w:val="0000FF"/>
            <w:sz w:val="24"/>
            <w:szCs w:val="24"/>
            <w:u w:val="single"/>
            <w:lang w:eastAsia="bg-BG"/>
          </w:rPr>
          <w:t>EuroScience membership</w:t>
        </w:r>
      </w:hyperlink>
      <w:r w:rsidRPr="007D1A0E">
        <w:rPr>
          <w:rFonts w:eastAsia="Times New Roman" w:cs="Times New Roman"/>
          <w:sz w:val="24"/>
          <w:szCs w:val="24"/>
          <w:lang w:eastAsia="bg-BG"/>
        </w:rPr>
        <w:t>.</w:t>
      </w:r>
    </w:p>
    <w:p w:rsidR="001D4206" w:rsidRDefault="001D4206" w:rsidP="001D4206">
      <w:pPr>
        <w:spacing w:before="100" w:beforeAutospacing="1" w:after="100" w:afterAutospacing="1" w:line="240" w:lineRule="auto"/>
        <w:rPr>
          <w:rFonts w:eastAsia="Times New Roman" w:cs="Times New Roman"/>
          <w:b/>
          <w:sz w:val="24"/>
          <w:szCs w:val="24"/>
          <w:lang w:val="en-US" w:eastAsia="bg-BG"/>
        </w:rPr>
      </w:pPr>
      <w:r>
        <w:rPr>
          <w:rFonts w:eastAsia="Times New Roman" w:cs="Times New Roman"/>
          <w:sz w:val="24"/>
          <w:szCs w:val="24"/>
          <w:lang w:eastAsia="bg-BG"/>
        </w:rPr>
        <w:t>For more information, please</w:t>
      </w:r>
      <w:r w:rsidR="007D1A0E" w:rsidRPr="007D1A0E">
        <w:rPr>
          <w:rFonts w:eastAsia="Times New Roman" w:cs="Times New Roman"/>
          <w:sz w:val="24"/>
          <w:szCs w:val="24"/>
          <w:lang w:eastAsia="bg-BG"/>
        </w:rPr>
        <w:t xml:space="preserve">visit the EuroScience website: </w:t>
      </w:r>
      <w:hyperlink r:id="rId42" w:tgtFrame="_blank" w:history="1">
        <w:r w:rsidR="007D1A0E" w:rsidRPr="007D1A0E">
          <w:rPr>
            <w:rFonts w:eastAsia="Times New Roman" w:cs="Times New Roman"/>
            <w:color w:val="0000FF"/>
            <w:sz w:val="24"/>
            <w:szCs w:val="24"/>
            <w:u w:val="single"/>
            <w:lang w:eastAsia="bg-BG"/>
          </w:rPr>
          <w:t>http://www.euroscience.org/news/european-young-researchers-award-2016-call-is-open/</w:t>
        </w:r>
      </w:hyperlink>
    </w:p>
    <w:p w:rsidR="007D1A0E" w:rsidRPr="007D1A0E" w:rsidRDefault="001D4206" w:rsidP="00C5150E">
      <w:pPr>
        <w:spacing w:before="100" w:beforeAutospacing="1" w:after="360" w:line="240" w:lineRule="auto"/>
        <w:rPr>
          <w:rFonts w:eastAsia="Times New Roman" w:cs="Times New Roman"/>
          <w:sz w:val="24"/>
          <w:szCs w:val="24"/>
          <w:lang w:val="en-US" w:eastAsia="bg-BG"/>
        </w:rPr>
      </w:pPr>
      <w:r w:rsidRPr="007D1A0E">
        <w:rPr>
          <w:rFonts w:eastAsia="Times New Roman" w:cs="Times New Roman"/>
          <w:b/>
          <w:sz w:val="24"/>
          <w:szCs w:val="24"/>
          <w:lang w:eastAsia="bg-BG"/>
        </w:rPr>
        <w:t>The deadline for the 2016 call, dedicated to post-doctoral fellows, is February 1st, 2016</w:t>
      </w:r>
      <w:r w:rsidR="00C5150E">
        <w:rPr>
          <w:rFonts w:eastAsia="Times New Roman" w:cs="Times New Roman"/>
          <w:b/>
          <w:sz w:val="24"/>
          <w:szCs w:val="24"/>
          <w:lang w:val="en-US" w:eastAsia="bg-BG"/>
        </w:rPr>
        <w:t>.</w:t>
      </w:r>
    </w:p>
    <w:p w:rsidR="002A7D71" w:rsidRPr="00071A65" w:rsidRDefault="002A7D71" w:rsidP="00E5338E">
      <w:pPr>
        <w:pStyle w:val="Heading2"/>
        <w:ind w:left="426"/>
        <w:rPr>
          <w:lang w:val="ru-RU"/>
        </w:rPr>
      </w:pPr>
      <w:bookmarkStart w:id="11" w:name="_Toc437514130"/>
      <w:r>
        <w:t>"Майкрософт" стартира безплатни ИТ обучения</w:t>
      </w:r>
      <w:bookmarkEnd w:id="11"/>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43" w:tgtFrame="_blank" w:history="1">
        <w:r w:rsidRPr="00AA79C5">
          <w:rPr>
            <w:color w:val="2C80D5"/>
            <w:sz w:val="24"/>
            <w:szCs w:val="24"/>
          </w:rPr>
          <w:t>уеб</w:t>
        </w:r>
      </w:hyperlink>
      <w:r w:rsidRPr="00AA79C5">
        <w:rPr>
          <w:sz w:val="24"/>
          <w:szCs w:val="24"/>
        </w:rPr>
        <w:t xml:space="preserve"> и </w:t>
      </w:r>
      <w:hyperlink r:id="rId44"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45" w:tgtFrame="_blank" w:history="1">
        <w:r w:rsidRPr="00AA79C5">
          <w:rPr>
            <w:color w:val="2C80D5"/>
            <w:sz w:val="24"/>
            <w:szCs w:val="24"/>
          </w:rPr>
          <w:t>тук</w:t>
        </w:r>
      </w:hyperlink>
      <w:r w:rsidRPr="00AA79C5">
        <w:rPr>
          <w:sz w:val="24"/>
          <w:szCs w:val="24"/>
        </w:rPr>
        <w:t>.</w:t>
      </w:r>
    </w:p>
    <w:p w:rsidR="00AD4564" w:rsidRDefault="00AD4564" w:rsidP="00004811">
      <w:pPr>
        <w:spacing w:after="360"/>
        <w:rPr>
          <w:b/>
          <w:sz w:val="24"/>
          <w:szCs w:val="24"/>
        </w:rPr>
      </w:pPr>
      <w:r w:rsidRPr="00AD4564">
        <w:rPr>
          <w:b/>
          <w:sz w:val="24"/>
          <w:szCs w:val="24"/>
        </w:rPr>
        <w:t>Краен срок: текущ</w:t>
      </w:r>
    </w:p>
    <w:p w:rsidR="003E1AC8" w:rsidRDefault="003E1AC8" w:rsidP="00004811">
      <w:pPr>
        <w:pStyle w:val="Heading2"/>
        <w:ind w:left="0" w:firstLine="0"/>
      </w:pPr>
      <w:bookmarkStart w:id="12" w:name="_Toc437514131"/>
      <w:r>
        <w:t>Студентски конкурс на тема "ЕС и тероризма"</w:t>
      </w:r>
      <w:bookmarkEnd w:id="12"/>
    </w:p>
    <w:p w:rsidR="001D3BCD" w:rsidRDefault="00EF3968" w:rsidP="00EF3968">
      <w:pPr>
        <w:rPr>
          <w:sz w:val="24"/>
          <w:szCs w:val="24"/>
          <w:lang w:val="en-US"/>
        </w:rPr>
      </w:pPr>
      <w:r w:rsidRPr="00EF3968">
        <w:rPr>
          <w:sz w:val="24"/>
          <w:szCs w:val="24"/>
        </w:rPr>
        <w:t>Какви ще са последиците от терористичната заплаха за европейската интеграция? Ще промени ли тя курса към сближаване между европейските народи или напротив – ще наложи нови граници и недоверие между страните членки?</w:t>
      </w:r>
    </w:p>
    <w:p w:rsidR="001D3BCD" w:rsidRDefault="00EF3968" w:rsidP="00EF3968">
      <w:pPr>
        <w:rPr>
          <w:sz w:val="24"/>
          <w:szCs w:val="24"/>
          <w:lang w:val="en-US"/>
        </w:rPr>
      </w:pPr>
      <w:r w:rsidRPr="00EF3968">
        <w:rPr>
          <w:sz w:val="24"/>
          <w:szCs w:val="24"/>
        </w:rPr>
        <w:t xml:space="preserve">Отговори на тези въпроси ще търси новият конкурс за студентско есе, който се провежда в рамките на инициативата "Главният редактор си ти" на </w:t>
      </w:r>
      <w:hyperlink r:id="rId46" w:tgtFrame="_blank" w:history="1">
        <w:r w:rsidRPr="00EF3968">
          <w:rPr>
            <w:color w:val="2C80D5"/>
            <w:sz w:val="24"/>
            <w:szCs w:val="24"/>
          </w:rPr>
          <w:t>"Европа.Дневник"</w:t>
        </w:r>
      </w:hyperlink>
      <w:r w:rsidRPr="00EF3968">
        <w:rPr>
          <w:sz w:val="24"/>
          <w:szCs w:val="24"/>
        </w:rPr>
        <w:t xml:space="preserve">. Желаещите да се включат трябва да напишат есе на тема "ЕС и тероризма. Ще променят ли терористичните заплахи пътят на европейската интеграция?", което да е с обем не повече от 7 хил. знака. Победителят ще стане главен редактор-студент на "Европа.Дневник" за един месец и ще решава кои са важните теми за отразяване в електронното издание. Успешните главни редактори ще получат сертификат за първото място в конкурса и работата си в "Европа.Дневник". </w:t>
      </w:r>
    </w:p>
    <w:p w:rsidR="001D3BCD" w:rsidRDefault="00EF3968" w:rsidP="00EF3968">
      <w:pPr>
        <w:rPr>
          <w:sz w:val="24"/>
          <w:szCs w:val="24"/>
          <w:lang w:val="en-US"/>
        </w:rPr>
      </w:pPr>
      <w:r w:rsidRPr="00EF3968">
        <w:rPr>
          <w:sz w:val="24"/>
          <w:szCs w:val="24"/>
        </w:rPr>
        <w:lastRenderedPageBreak/>
        <w:t>Кандидатите трябва да изпратят есетата си заедно с кратко представяне – име, специалност и университет, на адрес: </w:t>
      </w:r>
      <w:hyperlink r:id="rId47" w:history="1">
        <w:r w:rsidRPr="00EF3968">
          <w:rPr>
            <w:color w:val="2C80D5"/>
            <w:sz w:val="24"/>
            <w:szCs w:val="24"/>
          </w:rPr>
          <w:t>evropa@dnevnik.bg</w:t>
        </w:r>
      </w:hyperlink>
      <w:r w:rsidRPr="00EF3968">
        <w:rPr>
          <w:sz w:val="24"/>
          <w:szCs w:val="24"/>
        </w:rPr>
        <w:t xml:space="preserve">.. Повече за конкурса можете да научите в </w:t>
      </w:r>
      <w:hyperlink r:id="rId48" w:tgtFrame="_blank" w:history="1">
        <w:r w:rsidRPr="00EF3968">
          <w:rPr>
            <w:color w:val="2C80D5"/>
            <w:sz w:val="24"/>
            <w:szCs w:val="24"/>
          </w:rPr>
          <w:t>сайта на инициативата</w:t>
        </w:r>
      </w:hyperlink>
      <w:r w:rsidR="001D3BCD">
        <w:rPr>
          <w:sz w:val="24"/>
          <w:szCs w:val="24"/>
        </w:rPr>
        <w:t>.</w:t>
      </w:r>
    </w:p>
    <w:p w:rsidR="00EF3968" w:rsidRPr="001D3BCD" w:rsidRDefault="001D3BCD" w:rsidP="001D3BCD">
      <w:pPr>
        <w:spacing w:after="360"/>
        <w:rPr>
          <w:b/>
          <w:sz w:val="24"/>
          <w:szCs w:val="24"/>
        </w:rPr>
      </w:pPr>
      <w:r>
        <w:rPr>
          <w:b/>
          <w:sz w:val="24"/>
          <w:szCs w:val="24"/>
        </w:rPr>
        <w:t>Краен</w:t>
      </w:r>
      <w:r w:rsidRPr="001D3BCD">
        <w:rPr>
          <w:b/>
          <w:sz w:val="24"/>
          <w:szCs w:val="24"/>
        </w:rPr>
        <w:t xml:space="preserve"> срок</w:t>
      </w:r>
      <w:r>
        <w:rPr>
          <w:b/>
          <w:sz w:val="24"/>
          <w:szCs w:val="24"/>
        </w:rPr>
        <w:t>:</w:t>
      </w:r>
      <w:r w:rsidRPr="001D3BCD">
        <w:rPr>
          <w:b/>
          <w:sz w:val="24"/>
          <w:szCs w:val="24"/>
        </w:rPr>
        <w:t xml:space="preserve"> 24 декември 2015 г</w:t>
      </w:r>
    </w:p>
    <w:p w:rsidR="003E1AC8" w:rsidRDefault="004338D7" w:rsidP="001D3BCD">
      <w:pPr>
        <w:pStyle w:val="Heading2"/>
        <w:ind w:left="0" w:firstLine="0"/>
      </w:pPr>
      <w:bookmarkStart w:id="13" w:name="_Toc437514132"/>
      <w:r>
        <w:t>Европарламентът организира конкурс за млади фотографи</w:t>
      </w:r>
      <w:bookmarkEnd w:id="13"/>
    </w:p>
    <w:p w:rsidR="00111905" w:rsidRDefault="004338D7" w:rsidP="00AD4564">
      <w:pPr>
        <w:spacing w:after="360"/>
        <w:rPr>
          <w:rFonts w:cs="Times New Roman"/>
          <w:color w:val="333333"/>
          <w:sz w:val="24"/>
          <w:szCs w:val="24"/>
        </w:rPr>
      </w:pPr>
      <w:r w:rsidRPr="004338D7">
        <w:rPr>
          <w:rFonts w:cs="Times New Roman"/>
          <w:color w:val="333333"/>
          <w:sz w:val="24"/>
          <w:szCs w:val="24"/>
        </w:rPr>
        <w:t xml:space="preserve">Европейският парламент организира конкурс за млади фотографи в рамката на </w:t>
      </w:r>
      <w:hyperlink r:id="rId49" w:tgtFrame="_blank" w:history="1">
        <w:r w:rsidRPr="004338D7">
          <w:rPr>
            <w:rFonts w:cs="Times New Roman"/>
            <w:color w:val="003366"/>
            <w:sz w:val="24"/>
            <w:szCs w:val="24"/>
            <w:u w:val="single"/>
          </w:rPr>
          <w:t>инициативата</w:t>
        </w:r>
      </w:hyperlink>
      <w:r w:rsidRPr="004338D7">
        <w:rPr>
          <w:rFonts w:cs="Times New Roman"/>
          <w:color w:val="333333"/>
          <w:sz w:val="24"/>
          <w:szCs w:val="24"/>
        </w:rPr>
        <w:t xml:space="preserve"> European Youth Event (EYE).</w:t>
      </w:r>
    </w:p>
    <w:p w:rsidR="00111905" w:rsidRDefault="004338D7" w:rsidP="00AD4564">
      <w:pPr>
        <w:spacing w:after="360"/>
        <w:rPr>
          <w:rFonts w:cs="Times New Roman"/>
          <w:color w:val="333333"/>
          <w:sz w:val="24"/>
          <w:szCs w:val="24"/>
        </w:rPr>
      </w:pPr>
      <w:r w:rsidRPr="004338D7">
        <w:rPr>
          <w:rFonts w:cs="Times New Roman"/>
          <w:color w:val="333333"/>
          <w:sz w:val="24"/>
          <w:szCs w:val="24"/>
        </w:rPr>
        <w:t xml:space="preserve">Условията на конкурса </w:t>
      </w:r>
      <w:r w:rsidRPr="004338D7">
        <w:rPr>
          <w:rStyle w:val="Strong"/>
          <w:rFonts w:cs="Times New Roman"/>
          <w:color w:val="333333"/>
          <w:sz w:val="24"/>
          <w:szCs w:val="24"/>
        </w:rPr>
        <w:t>#EYEamHere</w:t>
      </w:r>
      <w:r w:rsidRPr="004338D7">
        <w:rPr>
          <w:rFonts w:cs="Times New Roman"/>
          <w:color w:val="333333"/>
          <w:sz w:val="24"/>
          <w:szCs w:val="24"/>
        </w:rPr>
        <w:t>! са участниците да използват официалното лого на инициативата за 2016 г. (възпроизведено или принтирано) и да направят негова снимка на свое любимо място. Кандидатите трябва да бъдат на възраст между 18 и 30 г.</w:t>
      </w:r>
    </w:p>
    <w:p w:rsidR="00111905" w:rsidRDefault="004338D7" w:rsidP="00AD4564">
      <w:pPr>
        <w:spacing w:after="360"/>
        <w:rPr>
          <w:rFonts w:cs="Times New Roman"/>
          <w:color w:val="333333"/>
          <w:sz w:val="24"/>
          <w:szCs w:val="24"/>
        </w:rPr>
      </w:pPr>
      <w:r w:rsidRPr="004338D7">
        <w:rPr>
          <w:rFonts w:cs="Times New Roman"/>
          <w:color w:val="333333"/>
          <w:sz w:val="24"/>
          <w:szCs w:val="24"/>
        </w:rPr>
        <w:t>Успешните кандидатури ще представят най-оригиналните и иновативни идеи за варианта на снимката.</w:t>
      </w:r>
      <w:r w:rsidR="00111905">
        <w:rPr>
          <w:rFonts w:cs="Times New Roman"/>
          <w:color w:val="333333"/>
          <w:sz w:val="24"/>
          <w:szCs w:val="24"/>
        </w:rPr>
        <w:t xml:space="preserve"> </w:t>
      </w:r>
      <w:r w:rsidRPr="004338D7">
        <w:rPr>
          <w:rFonts w:cs="Times New Roman"/>
          <w:color w:val="333333"/>
          <w:sz w:val="24"/>
          <w:szCs w:val="24"/>
        </w:rPr>
        <w:t xml:space="preserve">Всеки участник трябва да изпрати по имейл на </w:t>
      </w:r>
      <w:hyperlink r:id="rId50" w:history="1">
        <w:r w:rsidRPr="004338D7">
          <w:rPr>
            <w:rFonts w:cs="Times New Roman"/>
            <w:color w:val="003366"/>
            <w:sz w:val="24"/>
            <w:szCs w:val="24"/>
            <w:u w:val="single"/>
          </w:rPr>
          <w:t>eye@ep.europa.eu</w:t>
        </w:r>
      </w:hyperlink>
      <w:r w:rsidRPr="004338D7">
        <w:rPr>
          <w:rFonts w:cs="Times New Roman"/>
          <w:color w:val="333333"/>
          <w:sz w:val="24"/>
          <w:szCs w:val="24"/>
        </w:rPr>
        <w:t xml:space="preserve"> максимум три снимки и </w:t>
      </w:r>
      <w:r w:rsidR="00111905">
        <w:rPr>
          <w:rFonts w:cs="Times New Roman"/>
          <w:color w:val="333333"/>
          <w:sz w:val="24"/>
          <w:szCs w:val="24"/>
        </w:rPr>
        <w:t>формуляра за кандидатстване. В</w:t>
      </w:r>
      <w:r w:rsidRPr="004338D7">
        <w:rPr>
          <w:rFonts w:cs="Times New Roman"/>
          <w:color w:val="333333"/>
          <w:sz w:val="24"/>
          <w:szCs w:val="24"/>
        </w:rPr>
        <w:t>сяка седмица редакторската комисия ще избира най-добрите снимки и ще ги публикува в специален албум на фейсбук страницата на EYE.</w:t>
      </w:r>
      <w:r w:rsidR="00111905">
        <w:rPr>
          <w:rFonts w:cs="Times New Roman"/>
          <w:color w:val="333333"/>
          <w:sz w:val="24"/>
          <w:szCs w:val="24"/>
        </w:rPr>
        <w:t xml:space="preserve"> </w:t>
      </w:r>
      <w:r w:rsidRPr="004338D7">
        <w:rPr>
          <w:rFonts w:cs="Times New Roman"/>
          <w:color w:val="333333"/>
          <w:sz w:val="24"/>
          <w:szCs w:val="24"/>
        </w:rPr>
        <w:t>Авторите на най-популярните снимки ще станат фоторепортери на събитието, като разходите им за пътуване и настаняване ще бъдат покрити от ЕП.</w:t>
      </w:r>
    </w:p>
    <w:p w:rsidR="003E1AC8" w:rsidRPr="004338D7" w:rsidRDefault="004338D7" w:rsidP="00AD4564">
      <w:pPr>
        <w:spacing w:after="360"/>
        <w:rPr>
          <w:rFonts w:cs="Times New Roman"/>
          <w:color w:val="333333"/>
          <w:sz w:val="24"/>
          <w:szCs w:val="24"/>
        </w:rPr>
      </w:pPr>
      <w:r w:rsidRPr="004338D7">
        <w:rPr>
          <w:rFonts w:cs="Times New Roman"/>
          <w:color w:val="333333"/>
          <w:sz w:val="24"/>
          <w:szCs w:val="24"/>
        </w:rPr>
        <w:t xml:space="preserve">Повече информация за условията и събитието на </w:t>
      </w:r>
      <w:hyperlink r:id="rId51" w:tgtFrame="_blank" w:history="1">
        <w:r w:rsidRPr="004338D7">
          <w:rPr>
            <w:rFonts w:cs="Times New Roman"/>
            <w:color w:val="003366"/>
            <w:sz w:val="24"/>
            <w:szCs w:val="24"/>
            <w:u w:val="single"/>
          </w:rPr>
          <w:t>уебсайта на Европейския парламент.</w:t>
        </w:r>
      </w:hyperlink>
    </w:p>
    <w:p w:rsidR="004338D7" w:rsidRPr="00111905" w:rsidRDefault="004338D7" w:rsidP="00111905">
      <w:pPr>
        <w:spacing w:after="360"/>
        <w:rPr>
          <w:rFonts w:cs="Times New Roman"/>
          <w:b/>
          <w:color w:val="333333"/>
          <w:sz w:val="24"/>
          <w:szCs w:val="24"/>
        </w:rPr>
      </w:pPr>
      <w:r w:rsidRPr="00111905">
        <w:rPr>
          <w:rFonts w:cs="Times New Roman"/>
          <w:b/>
          <w:color w:val="333333"/>
          <w:sz w:val="24"/>
          <w:szCs w:val="24"/>
        </w:rPr>
        <w:t>Краен срок: 28 февруари 2016</w:t>
      </w:r>
    </w:p>
    <w:p w:rsidR="00E509EF" w:rsidRPr="00E509EF" w:rsidRDefault="00E509EF" w:rsidP="0049162C">
      <w:pPr>
        <w:pStyle w:val="Heading2"/>
        <w:ind w:left="426" w:hanging="426"/>
        <w:rPr>
          <w:rFonts w:ascii="Tahoma" w:eastAsia="Times New Roman" w:hAnsi="Tahoma"/>
          <w:color w:val="000000"/>
          <w:lang w:eastAsia="bg-BG"/>
        </w:rPr>
      </w:pPr>
      <w:bookmarkStart w:id="14" w:name="_Toc437514133"/>
      <w:r w:rsidRPr="00E509EF">
        <w:t>ODYSSEUS II – забавно-образователен конкурс с акцент върху космическите науки</w:t>
      </w:r>
      <w:bookmarkEnd w:id="14"/>
    </w:p>
    <w:p w:rsidR="00E509EF" w:rsidRPr="00E509EF" w:rsidRDefault="00E509EF" w:rsidP="00E509EF">
      <w:pPr>
        <w:rPr>
          <w:sz w:val="24"/>
          <w:szCs w:val="24"/>
          <w:lang w:eastAsia="bg-BG"/>
        </w:rPr>
      </w:pPr>
      <w:r w:rsidRPr="00E509EF">
        <w:rPr>
          <w:sz w:val="24"/>
          <w:szCs w:val="24"/>
          <w:lang w:eastAsia="bg-BG"/>
        </w:rPr>
        <w:t>Младежи от цяла Европа са поканени да се състезават в научно-образователен конкурс за награди, стажове и възможности за пътуване.</w:t>
      </w:r>
    </w:p>
    <w:p w:rsidR="00E509EF" w:rsidRPr="00E509EF" w:rsidRDefault="00E509EF" w:rsidP="00E509EF">
      <w:pPr>
        <w:rPr>
          <w:sz w:val="24"/>
          <w:szCs w:val="24"/>
          <w:lang w:eastAsia="bg-BG"/>
        </w:rPr>
      </w:pPr>
      <w:r w:rsidRPr="00E509EF">
        <w:rPr>
          <w:sz w:val="24"/>
          <w:szCs w:val="24"/>
          <w:lang w:eastAsia="bg-BG"/>
        </w:rPr>
        <w:t>Odysseus II предизвиква младите европейци да прекрачат границите на своите знания, като откриват отговорите на фундаментални въпроси в областта на спътниците и космическите кораби, астробиологията и междупланетното пътуване. Крайната цел на конкурса е да вдъхнови младежите да се насочат към космическата наука.</w:t>
      </w:r>
    </w:p>
    <w:p w:rsidR="00E509EF" w:rsidRPr="00E509EF" w:rsidRDefault="00E509EF" w:rsidP="00E509EF">
      <w:pPr>
        <w:rPr>
          <w:sz w:val="24"/>
          <w:szCs w:val="24"/>
          <w:lang w:eastAsia="bg-BG"/>
        </w:rPr>
      </w:pPr>
      <w:r>
        <w:rPr>
          <w:sz w:val="24"/>
          <w:szCs w:val="24"/>
          <w:lang w:eastAsia="bg-BG"/>
        </w:rPr>
        <w:t>Конкурсът е н</w:t>
      </w:r>
      <w:r w:rsidRPr="00E509EF">
        <w:rPr>
          <w:sz w:val="24"/>
          <w:szCs w:val="24"/>
          <w:lang w:eastAsia="bg-BG"/>
        </w:rPr>
        <w:t>асочен към талантливи млади хора с откривателски дух и интереси в науката на възраст до 22 години.</w:t>
      </w:r>
    </w:p>
    <w:p w:rsidR="00E509EF" w:rsidRPr="00E509EF" w:rsidRDefault="00E509EF" w:rsidP="00E509EF">
      <w:pPr>
        <w:rPr>
          <w:sz w:val="24"/>
          <w:szCs w:val="24"/>
          <w:lang w:eastAsia="bg-BG"/>
        </w:rPr>
      </w:pPr>
      <w:r w:rsidRPr="00E509EF">
        <w:rPr>
          <w:sz w:val="24"/>
          <w:szCs w:val="24"/>
          <w:lang w:eastAsia="bg-BG"/>
        </w:rPr>
        <w:t>Организиран в няколко етапа, конкурсът ще се проведе на два цикъла за академични години 2015/2016 и 2016/2017. Кандидатури могат да бъдат представени на всичките 24 официални езика на ЕС.</w:t>
      </w:r>
    </w:p>
    <w:p w:rsidR="00E509EF" w:rsidRPr="00E509EF" w:rsidRDefault="00E509EF" w:rsidP="00E509EF">
      <w:pPr>
        <w:rPr>
          <w:sz w:val="24"/>
          <w:szCs w:val="24"/>
          <w:lang w:eastAsia="bg-BG"/>
        </w:rPr>
      </w:pPr>
      <w:r w:rsidRPr="00E509EF">
        <w:rPr>
          <w:sz w:val="24"/>
          <w:szCs w:val="24"/>
          <w:lang w:eastAsia="bg-BG"/>
        </w:rPr>
        <w:t>Конкурсът е разделен на три академични нива с отделни състезания за</w:t>
      </w:r>
      <w:r>
        <w:rPr>
          <w:sz w:val="24"/>
          <w:szCs w:val="24"/>
          <w:lang w:eastAsia="bg-BG"/>
        </w:rPr>
        <w:t xml:space="preserve"> студенти </w:t>
      </w:r>
      <w:r w:rsidRPr="00E509EF">
        <w:rPr>
          <w:sz w:val="24"/>
          <w:szCs w:val="24"/>
          <w:lang w:val="ru-RU" w:eastAsia="bg-BG"/>
        </w:rPr>
        <w:t>(</w:t>
      </w:r>
      <w:r w:rsidRPr="00E509EF">
        <w:rPr>
          <w:sz w:val="24"/>
          <w:szCs w:val="24"/>
          <w:lang w:eastAsia="bg-BG"/>
        </w:rPr>
        <w:t>Explorers</w:t>
      </w:r>
      <w:r w:rsidRPr="00E509EF">
        <w:rPr>
          <w:sz w:val="24"/>
          <w:szCs w:val="24"/>
          <w:lang w:val="ru-RU" w:eastAsia="bg-BG"/>
        </w:rPr>
        <w:t>).</w:t>
      </w:r>
    </w:p>
    <w:p w:rsidR="00E509EF" w:rsidRPr="00E509EF" w:rsidRDefault="00E509EF" w:rsidP="00E509EF">
      <w:pPr>
        <w:rPr>
          <w:sz w:val="24"/>
          <w:szCs w:val="24"/>
          <w:lang w:eastAsia="bg-BG"/>
        </w:rPr>
      </w:pPr>
      <w:r w:rsidRPr="00E509EF">
        <w:rPr>
          <w:sz w:val="24"/>
          <w:szCs w:val="24"/>
          <w:lang w:eastAsia="bg-BG"/>
        </w:rPr>
        <w:lastRenderedPageBreak/>
        <w:t xml:space="preserve">В първия етап участниците се състезават на национално ниво на база техните разработки, покриващи някоя от широко зададените теми на конкурса. </w:t>
      </w:r>
      <w:r>
        <w:rPr>
          <w:sz w:val="24"/>
          <w:szCs w:val="24"/>
          <w:lang w:eastAsia="bg-BG"/>
        </w:rPr>
        <w:t>Експерти</w:t>
      </w:r>
      <w:r w:rsidRPr="00E509EF">
        <w:rPr>
          <w:sz w:val="24"/>
          <w:szCs w:val="24"/>
          <w:lang w:eastAsia="bg-BG"/>
        </w:rPr>
        <w:t xml:space="preserve"> ще оценяват подадените кандидатури въз основа на научните познания, практическото изпълнение и креативност.</w:t>
      </w:r>
    </w:p>
    <w:p w:rsidR="00E509EF" w:rsidRPr="00E509EF" w:rsidRDefault="00E509EF" w:rsidP="00E509EF">
      <w:pPr>
        <w:rPr>
          <w:sz w:val="24"/>
          <w:szCs w:val="24"/>
          <w:lang w:eastAsia="bg-BG"/>
        </w:rPr>
      </w:pPr>
      <w:r w:rsidRPr="00E509EF">
        <w:rPr>
          <w:sz w:val="24"/>
          <w:szCs w:val="24"/>
          <w:lang w:eastAsia="bg-BG"/>
        </w:rPr>
        <w:t>Победителите ще бъдат избрани на национално, регионално и международно равнище. Наградите включват iPad-и, телескопи, пътувания, платени стажове в ESA (Европейската космическа агенция) и екскурзии до космическия център в Гвиана, Южна Америка.</w:t>
      </w:r>
    </w:p>
    <w:p w:rsidR="007A35EF" w:rsidRDefault="007A35EF" w:rsidP="00E509EF">
      <w:pPr>
        <w:rPr>
          <w:sz w:val="24"/>
          <w:szCs w:val="24"/>
          <w:lang w:eastAsia="bg-BG"/>
        </w:rPr>
      </w:pPr>
      <w:r w:rsidRPr="007A35EF">
        <w:rPr>
          <w:sz w:val="24"/>
          <w:szCs w:val="24"/>
          <w:lang w:eastAsia="bg-BG"/>
        </w:rPr>
        <w:t>Пълна информация - включително подробни инструкции за това как да се регистрирате и да представите онлайн своята разработка - ще намерите на адрес</w:t>
      </w:r>
      <w:r w:rsidR="00757362">
        <w:rPr>
          <w:sz w:val="24"/>
          <w:szCs w:val="24"/>
          <w:lang w:val="en-US" w:eastAsia="bg-BG"/>
        </w:rPr>
        <w:t>:</w:t>
      </w:r>
      <w:hyperlink r:id="rId52" w:history="1">
        <w:r w:rsidRPr="007A35EF">
          <w:rPr>
            <w:sz w:val="24"/>
            <w:szCs w:val="24"/>
            <w:lang w:eastAsia="bg-BG"/>
          </w:rPr>
          <w:t xml:space="preserve"> www.odysseus-contest.eu</w:t>
        </w:r>
      </w:hyperlink>
    </w:p>
    <w:p w:rsidR="00E509EF" w:rsidRPr="00E509EF" w:rsidRDefault="00E509EF" w:rsidP="00757362">
      <w:pPr>
        <w:rPr>
          <w:rFonts w:ascii="Tahoma" w:eastAsia="Times New Roman" w:hAnsi="Tahoma" w:cs="Tahoma"/>
          <w:color w:val="000000"/>
          <w:sz w:val="18"/>
          <w:szCs w:val="18"/>
          <w:lang w:eastAsia="bg-BG"/>
        </w:rPr>
      </w:pPr>
      <w:r w:rsidRPr="00E509EF">
        <w:rPr>
          <w:sz w:val="24"/>
          <w:szCs w:val="24"/>
          <w:lang w:eastAsia="bg-BG"/>
        </w:rPr>
        <w:t xml:space="preserve">Крайният срок за регистрация </w:t>
      </w:r>
      <w:r>
        <w:rPr>
          <w:sz w:val="24"/>
          <w:szCs w:val="24"/>
          <w:lang w:eastAsia="bg-BG"/>
        </w:rPr>
        <w:t xml:space="preserve">за участие </w:t>
      </w:r>
      <w:r w:rsidRPr="00E509EF">
        <w:rPr>
          <w:sz w:val="24"/>
          <w:szCs w:val="24"/>
          <w:lang w:eastAsia="bg-BG"/>
        </w:rPr>
        <w:t xml:space="preserve">е </w:t>
      </w:r>
      <w:r w:rsidRPr="00E509EF">
        <w:rPr>
          <w:b/>
          <w:bCs/>
          <w:sz w:val="24"/>
          <w:szCs w:val="24"/>
          <w:lang w:eastAsia="bg-BG"/>
        </w:rPr>
        <w:t>15 януари 2016 г.</w:t>
      </w:r>
    </w:p>
    <w:p w:rsidR="003E1AC8" w:rsidRDefault="003E1AC8" w:rsidP="00AD4564">
      <w:pPr>
        <w:spacing w:after="360"/>
        <w:rPr>
          <w:rFonts w:ascii="Georgia" w:hAnsi="Georgia" w:cs="Tahoma"/>
          <w:b/>
          <w:bCs/>
          <w:color w:val="333333"/>
          <w:sz w:val="27"/>
          <w:szCs w:val="27"/>
        </w:rPr>
      </w:pPr>
    </w:p>
    <w:p w:rsidR="003E1AC8" w:rsidRPr="00AD4564" w:rsidRDefault="003E1AC8" w:rsidP="00AD4564">
      <w:pPr>
        <w:spacing w:after="360"/>
        <w:rPr>
          <w:b/>
          <w:sz w:val="24"/>
          <w:szCs w:val="24"/>
        </w:rPr>
      </w:pPr>
    </w:p>
    <w:p w:rsidR="002D5FF2" w:rsidRDefault="002D5FF2">
      <w:pPr>
        <w:jc w:val="left"/>
        <w:rPr>
          <w:sz w:val="24"/>
          <w:szCs w:val="24"/>
        </w:rPr>
      </w:pPr>
      <w:r>
        <w:rPr>
          <w:sz w:val="24"/>
          <w:szCs w:val="24"/>
        </w:rPr>
        <w:br w:type="page"/>
      </w:r>
    </w:p>
    <w:p w:rsidR="002A7D71" w:rsidRPr="00E509EF" w:rsidRDefault="002A7D71" w:rsidP="00AA79C5">
      <w:pPr>
        <w:rPr>
          <w:sz w:val="24"/>
          <w:szCs w:val="24"/>
          <w:lang w:val="ru-RU"/>
        </w:rPr>
        <w:sectPr w:rsidR="002A7D71" w:rsidRPr="00E509EF" w:rsidSect="00AA7F9B">
          <w:footerReference w:type="default" r:id="rId53"/>
          <w:pgSz w:w="11906" w:h="16838"/>
          <w:pgMar w:top="1440" w:right="1080" w:bottom="1440" w:left="1080" w:header="708" w:footer="708" w:gutter="0"/>
          <w:cols w:space="708"/>
          <w:docGrid w:linePitch="360"/>
        </w:sectPr>
      </w:pPr>
    </w:p>
    <w:p w:rsidR="00D00941" w:rsidRDefault="00912146" w:rsidP="00B278E8">
      <w:pPr>
        <w:pStyle w:val="Programs"/>
      </w:pPr>
      <w:bookmarkStart w:id="15" w:name="_Toc437514134"/>
      <w:r>
        <w:lastRenderedPageBreak/>
        <w:t>ПРОГРАМИ</w:t>
      </w:r>
      <w:bookmarkEnd w:id="15"/>
    </w:p>
    <w:p w:rsidR="00631624" w:rsidRPr="00631624" w:rsidRDefault="00631624" w:rsidP="00952527">
      <w:pPr>
        <w:pStyle w:val="Heading2"/>
        <w:ind w:left="567" w:hanging="567"/>
        <w:rPr>
          <w:lang w:val="ru-RU" w:eastAsia="bg-BG"/>
        </w:rPr>
      </w:pPr>
      <w:bookmarkStart w:id="16" w:name="_Toc437514135"/>
      <w:r w:rsidRPr="00631624">
        <w:t>Конкурс за проекти за иновативни изследвания в областта на зелената химия</w:t>
      </w:r>
      <w:bookmarkEnd w:id="16"/>
    </w:p>
    <w:p w:rsidR="00631624" w:rsidRPr="00631624" w:rsidRDefault="00631624" w:rsidP="00631624">
      <w:pPr>
        <w:rPr>
          <w:sz w:val="24"/>
          <w:szCs w:val="24"/>
          <w:lang w:eastAsia="bg-BG"/>
        </w:rPr>
      </w:pPr>
      <w:r w:rsidRPr="00631624">
        <w:rPr>
          <w:sz w:val="24"/>
          <w:szCs w:val="24"/>
          <w:lang w:eastAsia="bg-BG"/>
        </w:rPr>
        <w:t>Организацията за образование, наука и култура (ЮНЕСКО) информира за петгодишно партньорство в областта на зелената химия между световната организация, руското индустриално предприятие PhosAgro и Международния съюз на чистата и приложна химия (UIРАС). По линия на това партньорство се отпускат субсидии за научни иновативни изследвания в областта на зелената химия.</w:t>
      </w:r>
    </w:p>
    <w:p w:rsidR="00631624" w:rsidRPr="00631624" w:rsidRDefault="00631624" w:rsidP="00631624">
      <w:pPr>
        <w:rPr>
          <w:sz w:val="24"/>
          <w:szCs w:val="24"/>
          <w:lang w:eastAsia="bg-BG"/>
        </w:rPr>
      </w:pPr>
      <w:r w:rsidRPr="00631624">
        <w:rPr>
          <w:sz w:val="24"/>
          <w:szCs w:val="24"/>
          <w:lang w:eastAsia="bg-BG"/>
        </w:rPr>
        <w:t>За участие са поканени млади учени, работещи в областта на химията и свързани с нея други области. Максималният размер на всяка субсидия е 30 000 долара.</w:t>
      </w:r>
    </w:p>
    <w:p w:rsidR="00631624" w:rsidRPr="00952527" w:rsidRDefault="00631624" w:rsidP="00631624">
      <w:pPr>
        <w:rPr>
          <w:sz w:val="24"/>
          <w:szCs w:val="24"/>
          <w:lang w:val="en-US" w:eastAsia="bg-BG"/>
        </w:rPr>
      </w:pPr>
      <w:r w:rsidRPr="00631624">
        <w:rPr>
          <w:sz w:val="24"/>
          <w:szCs w:val="24"/>
          <w:lang w:eastAsia="bg-BG"/>
        </w:rPr>
        <w:t>Подробна информация за субсидиите и за изискванията към кандидатите можете да намерите на следната интернет страница:</w:t>
      </w:r>
      <w:r w:rsidR="00952527">
        <w:rPr>
          <w:sz w:val="24"/>
          <w:szCs w:val="24"/>
          <w:lang w:val="en-US" w:eastAsia="bg-BG"/>
        </w:rPr>
        <w:t xml:space="preserve"> </w:t>
      </w:r>
      <w:hyperlink r:id="rId54" w:history="1">
        <w:r w:rsidRPr="00631624">
          <w:rPr>
            <w:sz w:val="24"/>
            <w:szCs w:val="24"/>
            <w:lang w:eastAsia="bg-BG"/>
          </w:rPr>
          <w:t>http://www.unesco.org/new/en/natural-sciences/science-technology/basic-sciences/chemistry/green-chemistry-for-life/how-to-apply/</w:t>
        </w:r>
      </w:hyperlink>
      <w:r w:rsidR="00952527">
        <w:rPr>
          <w:sz w:val="24"/>
          <w:szCs w:val="24"/>
          <w:lang w:val="en-US" w:eastAsia="bg-BG"/>
        </w:rPr>
        <w:t>.</w:t>
      </w:r>
    </w:p>
    <w:p w:rsidR="001F7D6E" w:rsidRPr="00631624" w:rsidRDefault="001F7D6E" w:rsidP="00952527">
      <w:pPr>
        <w:spacing w:after="360"/>
        <w:rPr>
          <w:sz w:val="24"/>
          <w:szCs w:val="24"/>
          <w:lang w:eastAsia="bg-BG"/>
        </w:rPr>
      </w:pPr>
      <w:r w:rsidRPr="00631624">
        <w:rPr>
          <w:sz w:val="24"/>
          <w:szCs w:val="24"/>
          <w:lang w:eastAsia="bg-BG"/>
        </w:rPr>
        <w:t xml:space="preserve">Всяка година се обявява набиране на проекти. Сегашната кампания за нови проекти е с </w:t>
      </w:r>
      <w:r w:rsidRPr="00952527">
        <w:rPr>
          <w:b/>
          <w:sz w:val="24"/>
          <w:szCs w:val="24"/>
          <w:lang w:eastAsia="bg-BG"/>
        </w:rPr>
        <w:t>краен срок за представянето им 26 февруари 2016 г</w:t>
      </w:r>
      <w:r w:rsidRPr="00631624">
        <w:rPr>
          <w:sz w:val="24"/>
          <w:szCs w:val="24"/>
          <w:lang w:eastAsia="bg-BG"/>
        </w:rPr>
        <w:t>.</w:t>
      </w:r>
    </w:p>
    <w:p w:rsidR="00631624" w:rsidRPr="00B470A8" w:rsidRDefault="00FD3AA7" w:rsidP="00952527">
      <w:pPr>
        <w:pStyle w:val="Heading2"/>
        <w:ind w:left="426" w:hanging="426"/>
        <w:rPr>
          <w:lang w:val="ru-RU" w:eastAsia="bg-BG"/>
        </w:rPr>
      </w:pPr>
      <w:bookmarkStart w:id="17" w:name="_Toc437514136"/>
      <w:r>
        <w:rPr>
          <w:lang w:val="ru-RU" w:eastAsia="bg-BG"/>
        </w:rPr>
        <w:t xml:space="preserve">Грантове на швейцарската програма </w:t>
      </w:r>
      <w:r>
        <w:rPr>
          <w:lang w:val="en-US" w:eastAsia="bg-BG"/>
        </w:rPr>
        <w:t>SCOPES</w:t>
      </w:r>
      <w:bookmarkEnd w:id="17"/>
    </w:p>
    <w:p w:rsidR="00B470A8" w:rsidRDefault="00B470A8" w:rsidP="00952527">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C70216" w:rsidRPr="00952527" w:rsidRDefault="00C70216" w:rsidP="00952527">
      <w:pPr>
        <w:numPr>
          <w:ilvl w:val="0"/>
          <w:numId w:val="29"/>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C70216" w:rsidRPr="00C70216" w:rsidRDefault="00C70216" w:rsidP="00952527">
      <w:pPr>
        <w:numPr>
          <w:ilvl w:val="0"/>
          <w:numId w:val="29"/>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C70216" w:rsidRPr="00C70216" w:rsidRDefault="00C70216" w:rsidP="0002697A">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w:t>
      </w:r>
      <w:r w:rsidRPr="00C70216">
        <w:rPr>
          <w:rFonts w:eastAsia="Times New Roman" w:cs="Times New Roman"/>
          <w:color w:val="000000"/>
          <w:sz w:val="24"/>
          <w:szCs w:val="24"/>
          <w:lang w:eastAsia="bg-BG"/>
        </w:rPr>
        <w:lastRenderedPageBreak/>
        <w:t>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70216" w:rsidRPr="00C70216" w:rsidRDefault="00C70216" w:rsidP="0002697A">
      <w:pPr>
        <w:shd w:val="clear" w:color="auto" w:fill="FFFFFF"/>
        <w:spacing w:before="100" w:beforeAutospacing="1" w:after="480"/>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55"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2F4B8E" w:rsidRPr="00752CEF" w:rsidRDefault="002F4B8E" w:rsidP="0002697A">
      <w:pPr>
        <w:pStyle w:val="Heading2"/>
        <w:ind w:left="709" w:hanging="709"/>
        <w:rPr>
          <w:lang w:val="ru-RU"/>
        </w:rPr>
      </w:pPr>
      <w:bookmarkStart w:id="18" w:name="_Toc437514137"/>
      <w:r w:rsidRPr="00752CEF">
        <w:t>Програма Интеррег - ИПП за трансгранично сътрудничество България-Сърбия</w:t>
      </w:r>
      <w:bookmarkEnd w:id="18"/>
    </w:p>
    <w:p w:rsidR="002F4B8E" w:rsidRPr="000511D2" w:rsidRDefault="002F4B8E" w:rsidP="002F4B8E">
      <w:pPr>
        <w:rPr>
          <w:sz w:val="24"/>
          <w:szCs w:val="24"/>
          <w:lang w:eastAsia="bg-BG"/>
        </w:rPr>
      </w:pPr>
      <w:r w:rsidRPr="000511D2">
        <w:rPr>
          <w:sz w:val="24"/>
          <w:szCs w:val="24"/>
          <w:lang w:eastAsia="bg-BG"/>
        </w:rPr>
        <w:t xml:space="preserve">Министерството на регионалното развитие и благоустройството на Република България (Управляващ орган по Програмата) в сътрудничество със Службата за европейска интеграция на Република Сърбия (Национален партниращ орган по Програмата) oбявяват първа Покана за набиране на проектни предложения по Програмата Интеррег-ИПП за трансгранично сътрудничество България-Сърбия, чиятo цел е подобряване на трансграничното сътрудничество между България и Сърбия. Програмата е съ-финансирана от Инструмента за предприсъединителна помощ II на Европейския съюз. </w:t>
      </w:r>
    </w:p>
    <w:p w:rsidR="002F4B8E" w:rsidRPr="000511D2" w:rsidRDefault="002F4B8E" w:rsidP="002F4B8E">
      <w:pPr>
        <w:rPr>
          <w:sz w:val="24"/>
          <w:szCs w:val="24"/>
          <w:lang w:eastAsia="bg-BG"/>
        </w:rPr>
      </w:pPr>
      <w:r w:rsidRPr="000511D2">
        <w:rPr>
          <w:sz w:val="24"/>
          <w:szCs w:val="24"/>
          <w:lang w:eastAsia="bg-BG"/>
        </w:rPr>
        <w:t xml:space="preserve">Общата цел на Програмата е да стимулира балансирано и устойчиво развитие на граничния регион между България и Сърбия, интегриран в европейското пространство - постигнато чрез интелигентен икономически растеж, адаптация към промените в околната среда и подобряване на културата на обучение. </w:t>
      </w:r>
    </w:p>
    <w:p w:rsidR="002F4B8E" w:rsidRPr="000511D2" w:rsidRDefault="002F4B8E" w:rsidP="002F4B8E">
      <w:pPr>
        <w:rPr>
          <w:sz w:val="24"/>
          <w:szCs w:val="24"/>
          <w:lang w:eastAsia="bg-BG"/>
        </w:rPr>
      </w:pPr>
      <w:r w:rsidRPr="000511D2">
        <w:rPr>
          <w:sz w:val="24"/>
          <w:szCs w:val="24"/>
          <w:lang w:eastAsia="bg-BG"/>
        </w:rPr>
        <w:t xml:space="preserve">Общият бюджет на първата Покана за набиране на проектни предложения е 12 687 304, 24 евро. </w:t>
      </w:r>
    </w:p>
    <w:p w:rsidR="002F4B8E" w:rsidRPr="000511D2" w:rsidRDefault="002F4B8E" w:rsidP="002F4B8E">
      <w:pPr>
        <w:rPr>
          <w:sz w:val="24"/>
          <w:szCs w:val="24"/>
          <w:lang w:eastAsia="bg-BG"/>
        </w:rPr>
      </w:pPr>
      <w:r w:rsidRPr="000511D2">
        <w:rPr>
          <w:sz w:val="24"/>
          <w:szCs w:val="24"/>
          <w:lang w:eastAsia="bg-BG"/>
        </w:rPr>
        <w:t xml:space="preserve">Проектните предложения трябва да отговарят на една от следните приоритетни оси и специфични цели на Програмата: </w:t>
      </w:r>
    </w:p>
    <w:p w:rsidR="002F4B8E" w:rsidRPr="000511D2" w:rsidRDefault="002F4B8E" w:rsidP="002F4B8E">
      <w:pPr>
        <w:rPr>
          <w:b/>
          <w:sz w:val="24"/>
          <w:szCs w:val="24"/>
          <w:lang w:eastAsia="bg-BG"/>
        </w:rPr>
      </w:pPr>
      <w:r w:rsidRPr="000511D2">
        <w:rPr>
          <w:b/>
          <w:sz w:val="24"/>
          <w:szCs w:val="24"/>
          <w:lang w:eastAsia="bg-BG"/>
        </w:rPr>
        <w:t>Приоритетна ос 1. Устойчив туризъм:</w:t>
      </w:r>
    </w:p>
    <w:p w:rsidR="002F4B8E" w:rsidRPr="000511D2" w:rsidRDefault="002F4B8E" w:rsidP="002F4B8E">
      <w:pPr>
        <w:pStyle w:val="ListParagraph"/>
        <w:numPr>
          <w:ilvl w:val="0"/>
          <w:numId w:val="9"/>
        </w:numPr>
        <w:rPr>
          <w:sz w:val="24"/>
          <w:szCs w:val="24"/>
          <w:lang w:eastAsia="bg-BG"/>
        </w:rPr>
      </w:pPr>
      <w:r w:rsidRPr="000511D2">
        <w:rPr>
          <w:sz w:val="24"/>
          <w:szCs w:val="24"/>
          <w:lang w:eastAsia="bg-BG"/>
        </w:rPr>
        <w:t xml:space="preserve">Специфична цел 1.1. Туристическа атрактивност; </w:t>
      </w:r>
    </w:p>
    <w:p w:rsidR="002F4B8E" w:rsidRPr="000511D2" w:rsidRDefault="002F4B8E" w:rsidP="002F4B8E">
      <w:pPr>
        <w:pStyle w:val="ListParagraph"/>
        <w:numPr>
          <w:ilvl w:val="0"/>
          <w:numId w:val="9"/>
        </w:numPr>
        <w:rPr>
          <w:sz w:val="24"/>
          <w:szCs w:val="24"/>
          <w:lang w:eastAsia="bg-BG"/>
        </w:rPr>
      </w:pPr>
      <w:r w:rsidRPr="000511D2">
        <w:rPr>
          <w:sz w:val="24"/>
          <w:szCs w:val="24"/>
          <w:lang w:eastAsia="bg-BG"/>
        </w:rPr>
        <w:t xml:space="preserve">Специфична цел 1.2. Трансграничен туристически продукт; </w:t>
      </w:r>
    </w:p>
    <w:p w:rsidR="002F4B8E" w:rsidRPr="000511D2" w:rsidRDefault="002F4B8E" w:rsidP="002F4B8E">
      <w:pPr>
        <w:pStyle w:val="ListParagraph"/>
        <w:numPr>
          <w:ilvl w:val="0"/>
          <w:numId w:val="9"/>
        </w:numPr>
        <w:rPr>
          <w:sz w:val="24"/>
          <w:szCs w:val="24"/>
          <w:lang w:eastAsia="bg-BG"/>
        </w:rPr>
      </w:pPr>
      <w:r w:rsidRPr="000511D2">
        <w:rPr>
          <w:sz w:val="24"/>
          <w:szCs w:val="24"/>
          <w:lang w:eastAsia="bg-BG"/>
        </w:rPr>
        <w:t xml:space="preserve">Специфична цел 1.3. Хора за хора и работа в мрежа. </w:t>
      </w:r>
    </w:p>
    <w:p w:rsidR="002F4B8E" w:rsidRPr="000511D2" w:rsidRDefault="002F4B8E" w:rsidP="002F4B8E">
      <w:pPr>
        <w:rPr>
          <w:b/>
          <w:sz w:val="24"/>
          <w:szCs w:val="24"/>
          <w:lang w:eastAsia="bg-BG"/>
        </w:rPr>
      </w:pPr>
      <w:r w:rsidRPr="000511D2">
        <w:rPr>
          <w:b/>
          <w:sz w:val="24"/>
          <w:szCs w:val="24"/>
          <w:lang w:eastAsia="bg-BG"/>
        </w:rPr>
        <w:t>Приоритетна ос 2. Младежи:</w:t>
      </w:r>
    </w:p>
    <w:p w:rsidR="002F4B8E" w:rsidRPr="000511D2" w:rsidRDefault="002F4B8E" w:rsidP="002F4B8E">
      <w:pPr>
        <w:pStyle w:val="ListParagraph"/>
        <w:numPr>
          <w:ilvl w:val="0"/>
          <w:numId w:val="10"/>
        </w:numPr>
        <w:rPr>
          <w:sz w:val="24"/>
          <w:szCs w:val="24"/>
          <w:lang w:eastAsia="bg-BG"/>
        </w:rPr>
      </w:pPr>
      <w:r w:rsidRPr="000511D2">
        <w:rPr>
          <w:sz w:val="24"/>
          <w:szCs w:val="24"/>
          <w:lang w:eastAsia="bg-BG"/>
        </w:rPr>
        <w:t xml:space="preserve">Специфична цел 2.1. Умения и предприемачество; </w:t>
      </w:r>
    </w:p>
    <w:p w:rsidR="002F4B8E" w:rsidRPr="000511D2" w:rsidRDefault="002F4B8E" w:rsidP="002F4B8E">
      <w:pPr>
        <w:pStyle w:val="ListParagraph"/>
        <w:numPr>
          <w:ilvl w:val="0"/>
          <w:numId w:val="10"/>
        </w:numPr>
        <w:rPr>
          <w:sz w:val="24"/>
          <w:szCs w:val="24"/>
          <w:lang w:eastAsia="bg-BG"/>
        </w:rPr>
      </w:pPr>
      <w:r w:rsidRPr="000511D2">
        <w:rPr>
          <w:sz w:val="24"/>
          <w:szCs w:val="24"/>
          <w:lang w:eastAsia="bg-BG"/>
        </w:rPr>
        <w:t xml:space="preserve">Специфична цел 2.2. Хора за хора и работа в мрежи. </w:t>
      </w:r>
    </w:p>
    <w:p w:rsidR="002F4B8E" w:rsidRPr="000511D2" w:rsidRDefault="002F4B8E" w:rsidP="002F4B8E">
      <w:pPr>
        <w:rPr>
          <w:b/>
          <w:sz w:val="24"/>
          <w:szCs w:val="24"/>
          <w:lang w:eastAsia="bg-BG"/>
        </w:rPr>
      </w:pPr>
      <w:r w:rsidRPr="000511D2">
        <w:rPr>
          <w:b/>
          <w:sz w:val="24"/>
          <w:szCs w:val="24"/>
          <w:lang w:eastAsia="bg-BG"/>
        </w:rPr>
        <w:t>Приоритетна ос 3. Околна среда:</w:t>
      </w:r>
    </w:p>
    <w:p w:rsidR="002F4B8E" w:rsidRPr="000511D2" w:rsidRDefault="002F4B8E" w:rsidP="002F4B8E">
      <w:pPr>
        <w:pStyle w:val="ListParagraph"/>
        <w:numPr>
          <w:ilvl w:val="0"/>
          <w:numId w:val="11"/>
        </w:numPr>
        <w:rPr>
          <w:sz w:val="24"/>
          <w:szCs w:val="24"/>
          <w:lang w:eastAsia="bg-BG"/>
        </w:rPr>
      </w:pPr>
      <w:r w:rsidRPr="000511D2">
        <w:rPr>
          <w:sz w:val="24"/>
          <w:szCs w:val="24"/>
          <w:lang w:eastAsia="bg-BG"/>
        </w:rPr>
        <w:t xml:space="preserve">Специфична цел 3.1. Съвместно управление на риска; </w:t>
      </w:r>
    </w:p>
    <w:p w:rsidR="002F4B8E" w:rsidRPr="000511D2" w:rsidRDefault="002F4B8E" w:rsidP="002F4B8E">
      <w:pPr>
        <w:pStyle w:val="ListParagraph"/>
        <w:numPr>
          <w:ilvl w:val="0"/>
          <w:numId w:val="11"/>
        </w:numPr>
        <w:rPr>
          <w:sz w:val="24"/>
          <w:szCs w:val="24"/>
          <w:lang w:eastAsia="bg-BG"/>
        </w:rPr>
      </w:pPr>
      <w:r w:rsidRPr="000511D2">
        <w:rPr>
          <w:sz w:val="24"/>
          <w:szCs w:val="24"/>
          <w:lang w:eastAsia="bg-BG"/>
        </w:rPr>
        <w:t xml:space="preserve">Специфична цел 3.2. Опазване на природата. </w:t>
      </w:r>
    </w:p>
    <w:p w:rsidR="002F4B8E" w:rsidRPr="000511D2" w:rsidRDefault="002F4B8E" w:rsidP="002F4B8E">
      <w:pPr>
        <w:rPr>
          <w:sz w:val="24"/>
          <w:szCs w:val="24"/>
          <w:lang w:eastAsia="bg-BG"/>
        </w:rPr>
      </w:pPr>
      <w:r w:rsidRPr="000511D2">
        <w:rPr>
          <w:sz w:val="24"/>
          <w:szCs w:val="24"/>
          <w:lang w:eastAsia="bg-BG"/>
        </w:rPr>
        <w:lastRenderedPageBreak/>
        <w:t xml:space="preserve">Крайната цел на Програмата е да повиши капацитета на местните и регионални власти в разработването и изпълнението на съвместни проекти в допустимия трансграничен регион, определен по Програмата, както следва: </w:t>
      </w:r>
    </w:p>
    <w:p w:rsidR="002F4B8E" w:rsidRPr="000511D2" w:rsidRDefault="002F4B8E" w:rsidP="002F4B8E">
      <w:pPr>
        <w:pStyle w:val="ListParagraph"/>
        <w:numPr>
          <w:ilvl w:val="0"/>
          <w:numId w:val="12"/>
        </w:numPr>
        <w:rPr>
          <w:sz w:val="24"/>
          <w:szCs w:val="24"/>
          <w:lang w:eastAsia="bg-BG"/>
        </w:rPr>
      </w:pPr>
      <w:r w:rsidRPr="000511D2">
        <w:rPr>
          <w:sz w:val="24"/>
          <w:szCs w:val="24"/>
          <w:lang w:eastAsia="bg-BG"/>
        </w:rPr>
        <w:t>За България (административно ниво NUTS III) - областите Видин, Монтана, Враца, София, Перник и Кюстендил;</w:t>
      </w:r>
    </w:p>
    <w:p w:rsidR="002F4B8E" w:rsidRPr="000511D2" w:rsidRDefault="002F4B8E" w:rsidP="002F4B8E">
      <w:pPr>
        <w:pStyle w:val="ListParagraph"/>
        <w:numPr>
          <w:ilvl w:val="0"/>
          <w:numId w:val="12"/>
        </w:numPr>
        <w:rPr>
          <w:sz w:val="24"/>
          <w:szCs w:val="24"/>
          <w:lang w:eastAsia="bg-BG"/>
        </w:rPr>
      </w:pPr>
      <w:r w:rsidRPr="000511D2">
        <w:rPr>
          <w:sz w:val="24"/>
          <w:szCs w:val="24"/>
          <w:lang w:eastAsia="bg-BG"/>
        </w:rPr>
        <w:t>За Сърбия (административно ниво, еквивалент на NUTS III) - областите Бор, Зайчар, Топлица, Нишава, Пирот, Ябланица и Пчиня.</w:t>
      </w:r>
    </w:p>
    <w:p w:rsidR="002F4B8E" w:rsidRPr="000511D2" w:rsidRDefault="002F4B8E" w:rsidP="002F4B8E">
      <w:pPr>
        <w:rPr>
          <w:sz w:val="24"/>
          <w:szCs w:val="24"/>
          <w:lang w:eastAsia="bg-BG"/>
        </w:rPr>
      </w:pPr>
      <w:r w:rsidRPr="000511D2">
        <w:rPr>
          <w:sz w:val="24"/>
          <w:szCs w:val="24"/>
          <w:lang w:eastAsia="bg-BG"/>
        </w:rPr>
        <w:t xml:space="preserve">Пълният пакет документи за кандидатстване, включващ Насоките за кандидатстване е публикуван на следните интернет страници: </w:t>
      </w:r>
    </w:p>
    <w:p w:rsidR="002F4B8E" w:rsidRPr="000511D2" w:rsidRDefault="00715D0E" w:rsidP="002F4B8E">
      <w:pPr>
        <w:rPr>
          <w:sz w:val="24"/>
          <w:szCs w:val="24"/>
          <w:lang w:eastAsia="bg-BG"/>
        </w:rPr>
      </w:pPr>
      <w:hyperlink r:id="rId56" w:history="1">
        <w:r w:rsidR="002F4B8E" w:rsidRPr="000511D2">
          <w:rPr>
            <w:color w:val="0F76D0"/>
            <w:sz w:val="24"/>
            <w:szCs w:val="24"/>
            <w:u w:val="single"/>
            <w:lang w:eastAsia="bg-BG"/>
          </w:rPr>
          <w:t>www.ipacbc-bgrs.eu</w:t>
        </w:r>
      </w:hyperlink>
    </w:p>
    <w:p w:rsidR="002F4B8E" w:rsidRPr="000511D2" w:rsidRDefault="00715D0E" w:rsidP="002F4B8E">
      <w:pPr>
        <w:rPr>
          <w:sz w:val="24"/>
          <w:szCs w:val="24"/>
          <w:lang w:eastAsia="bg-BG"/>
        </w:rPr>
      </w:pPr>
      <w:hyperlink r:id="rId57" w:history="1">
        <w:r w:rsidR="002F4B8E" w:rsidRPr="000511D2">
          <w:rPr>
            <w:color w:val="0F76D0"/>
            <w:sz w:val="24"/>
            <w:szCs w:val="24"/>
            <w:u w:val="single"/>
            <w:lang w:eastAsia="bg-BG"/>
          </w:rPr>
          <w:t>www.mrrb.government.bg</w:t>
        </w:r>
      </w:hyperlink>
    </w:p>
    <w:p w:rsidR="002F4B8E" w:rsidRPr="000511D2" w:rsidRDefault="00715D0E" w:rsidP="002F4B8E">
      <w:pPr>
        <w:rPr>
          <w:sz w:val="24"/>
          <w:szCs w:val="24"/>
          <w:lang w:eastAsia="bg-BG"/>
        </w:rPr>
      </w:pPr>
      <w:hyperlink r:id="rId58" w:history="1">
        <w:r w:rsidR="002F4B8E" w:rsidRPr="000511D2">
          <w:rPr>
            <w:color w:val="0F76D0"/>
            <w:sz w:val="24"/>
            <w:szCs w:val="24"/>
            <w:u w:val="single"/>
            <w:lang w:eastAsia="bg-BG"/>
          </w:rPr>
          <w:t>www.evropa.gov.rs</w:t>
        </w:r>
      </w:hyperlink>
    </w:p>
    <w:p w:rsidR="002F4B8E" w:rsidRPr="000511D2" w:rsidRDefault="00715D0E" w:rsidP="002F4B8E">
      <w:pPr>
        <w:rPr>
          <w:sz w:val="24"/>
          <w:szCs w:val="24"/>
          <w:lang w:eastAsia="bg-BG"/>
        </w:rPr>
      </w:pPr>
      <w:hyperlink r:id="rId59" w:history="1">
        <w:r w:rsidR="002F4B8E" w:rsidRPr="000511D2">
          <w:rPr>
            <w:color w:val="0F76D0"/>
            <w:sz w:val="24"/>
            <w:szCs w:val="24"/>
            <w:u w:val="single"/>
            <w:lang w:eastAsia="bg-BG"/>
          </w:rPr>
          <w:t>www.eufunds.bg</w:t>
        </w:r>
      </w:hyperlink>
    </w:p>
    <w:p w:rsidR="002F4B8E" w:rsidRPr="000511D2" w:rsidRDefault="002F4B8E" w:rsidP="002F4B8E">
      <w:pPr>
        <w:rPr>
          <w:sz w:val="24"/>
          <w:szCs w:val="24"/>
          <w:lang w:eastAsia="bg-BG"/>
        </w:rPr>
      </w:pPr>
      <w:r w:rsidRPr="000511D2">
        <w:rPr>
          <w:sz w:val="24"/>
          <w:szCs w:val="24"/>
          <w:lang w:eastAsia="bg-BG"/>
        </w:rPr>
        <w:t>На Интернет страницата на Програмата (</w:t>
      </w:r>
      <w:hyperlink r:id="rId60" w:history="1">
        <w:r w:rsidRPr="000511D2">
          <w:rPr>
            <w:color w:val="0F76D0"/>
            <w:sz w:val="24"/>
            <w:szCs w:val="24"/>
            <w:u w:val="single"/>
            <w:lang w:eastAsia="bg-BG"/>
          </w:rPr>
          <w:t>www.ipacbc-bgrs.eu</w:t>
        </w:r>
      </w:hyperlink>
      <w:r w:rsidRPr="000511D2">
        <w:rPr>
          <w:sz w:val="24"/>
          <w:szCs w:val="24"/>
          <w:lang w:eastAsia="bg-BG"/>
        </w:rPr>
        <w:t xml:space="preserve">) ще бъдат обявени датите и местата на провеждане на информационните събития. </w:t>
      </w:r>
    </w:p>
    <w:p w:rsidR="002F4B8E" w:rsidRPr="000511D2" w:rsidRDefault="002F4B8E" w:rsidP="002F4B8E">
      <w:pPr>
        <w:rPr>
          <w:sz w:val="24"/>
          <w:szCs w:val="24"/>
          <w:lang w:eastAsia="bg-BG"/>
        </w:rPr>
      </w:pPr>
      <w:r w:rsidRPr="000511D2">
        <w:rPr>
          <w:sz w:val="24"/>
          <w:szCs w:val="24"/>
          <w:lang w:eastAsia="bg-BG"/>
        </w:rPr>
        <w:t xml:space="preserve">За допълнителна информация можете да се свържете със Съвместния секретариат по Програмата, както следва: </w:t>
      </w:r>
    </w:p>
    <w:p w:rsidR="002F4B8E" w:rsidRPr="000511D2" w:rsidRDefault="002F4B8E" w:rsidP="002F4B8E">
      <w:pPr>
        <w:rPr>
          <w:sz w:val="24"/>
          <w:szCs w:val="24"/>
          <w:lang w:eastAsia="bg-BG"/>
        </w:rPr>
      </w:pPr>
      <w:r w:rsidRPr="000511D2">
        <w:rPr>
          <w:sz w:val="24"/>
          <w:szCs w:val="24"/>
          <w:lang w:eastAsia="bg-BG"/>
        </w:rPr>
        <w:t>Основен офис в София: тел. +359 2 9405 361</w:t>
      </w:r>
      <w:r w:rsidRPr="000511D2">
        <w:rPr>
          <w:noProof/>
          <w:sz w:val="24"/>
          <w:szCs w:val="24"/>
          <w:lang w:val="en-US" w:eastAsia="bg-BG"/>
        </w:rPr>
        <w:t>q</w:t>
      </w:r>
      <w:r w:rsidRPr="000511D2">
        <w:rPr>
          <w:sz w:val="24"/>
          <w:szCs w:val="24"/>
          <w:lang w:eastAsia="bg-BG"/>
        </w:rPr>
        <w:t>+359 2 9405 361; +359 2 9405 337</w:t>
      </w:r>
      <w:r w:rsidRPr="000511D2">
        <w:rPr>
          <w:noProof/>
          <w:sz w:val="24"/>
          <w:szCs w:val="24"/>
          <w:lang w:val="ru-RU" w:eastAsia="bg-BG"/>
        </w:rPr>
        <w:t xml:space="preserve">, </w:t>
      </w:r>
      <w:r w:rsidRPr="000511D2">
        <w:rPr>
          <w:sz w:val="24"/>
          <w:szCs w:val="24"/>
          <w:lang w:eastAsia="bg-BG"/>
        </w:rPr>
        <w:t>+359 2 9405 337;</w:t>
      </w:r>
    </w:p>
    <w:p w:rsidR="002F4B8E" w:rsidRPr="000511D2" w:rsidRDefault="002F4B8E" w:rsidP="002F4B8E">
      <w:pPr>
        <w:rPr>
          <w:sz w:val="24"/>
          <w:szCs w:val="24"/>
          <w:lang w:eastAsia="bg-BG"/>
        </w:rPr>
      </w:pPr>
      <w:r w:rsidRPr="000511D2">
        <w:rPr>
          <w:sz w:val="24"/>
          <w:szCs w:val="24"/>
          <w:lang w:eastAsia="bg-BG"/>
        </w:rPr>
        <w:t>Клон в Ниш: тел. +381 18 513224.</w:t>
      </w:r>
    </w:p>
    <w:p w:rsidR="002F4B8E" w:rsidRPr="000511D2" w:rsidRDefault="002F4B8E" w:rsidP="002F4B8E">
      <w:pPr>
        <w:rPr>
          <w:sz w:val="24"/>
          <w:szCs w:val="24"/>
          <w:lang w:eastAsia="bg-BG"/>
        </w:rPr>
      </w:pPr>
      <w:r w:rsidRPr="000511D2">
        <w:rPr>
          <w:sz w:val="24"/>
          <w:szCs w:val="24"/>
          <w:lang w:eastAsia="bg-BG"/>
        </w:rPr>
        <w:t xml:space="preserve">Пакета документи за кандидатстване можете да изтеглите </w:t>
      </w:r>
      <w:hyperlink r:id="rId61" w:history="1">
        <w:r w:rsidRPr="000511D2">
          <w:rPr>
            <w:color w:val="0F76D0"/>
            <w:sz w:val="24"/>
            <w:szCs w:val="24"/>
            <w:u w:val="single"/>
            <w:lang w:eastAsia="bg-BG"/>
          </w:rPr>
          <w:t>от тук</w:t>
        </w:r>
      </w:hyperlink>
      <w:r>
        <w:rPr>
          <w:sz w:val="24"/>
          <w:szCs w:val="24"/>
          <w:lang w:eastAsia="bg-BG"/>
        </w:rPr>
        <w:t xml:space="preserve"> и да подадете на следния адрес:</w:t>
      </w:r>
    </w:p>
    <w:p w:rsidR="002F4B8E" w:rsidRPr="000511D2" w:rsidRDefault="002F4B8E" w:rsidP="002F4B8E">
      <w:pPr>
        <w:spacing w:before="120" w:after="120"/>
        <w:rPr>
          <w:sz w:val="24"/>
          <w:szCs w:val="24"/>
          <w:lang w:eastAsia="bg-BG"/>
        </w:rPr>
      </w:pPr>
      <w:r w:rsidRPr="000511D2">
        <w:rPr>
          <w:sz w:val="24"/>
          <w:szCs w:val="24"/>
          <w:lang w:eastAsia="bg-BG"/>
        </w:rPr>
        <w:t xml:space="preserve">Министерство на регионалното развитие и благоустройството, </w:t>
      </w:r>
    </w:p>
    <w:p w:rsidR="002F4B8E" w:rsidRPr="000511D2" w:rsidRDefault="002F4B8E" w:rsidP="002F4B8E">
      <w:pPr>
        <w:spacing w:before="120" w:after="120"/>
        <w:rPr>
          <w:sz w:val="24"/>
          <w:szCs w:val="24"/>
          <w:lang w:eastAsia="bg-BG"/>
        </w:rPr>
      </w:pPr>
      <w:r w:rsidRPr="000511D2">
        <w:rPr>
          <w:sz w:val="24"/>
          <w:szCs w:val="24"/>
          <w:lang w:eastAsia="bg-BG"/>
        </w:rPr>
        <w:t xml:space="preserve">ул. „ Св. Св. Кирил и Методий" № 17 - 19, зала 1.2 </w:t>
      </w:r>
    </w:p>
    <w:p w:rsidR="002F4B8E" w:rsidRDefault="002F4B8E" w:rsidP="002F4B8E">
      <w:pPr>
        <w:spacing w:before="120" w:after="120"/>
        <w:rPr>
          <w:sz w:val="24"/>
          <w:szCs w:val="24"/>
          <w:lang w:eastAsia="bg-BG"/>
        </w:rPr>
      </w:pPr>
      <w:r w:rsidRPr="000511D2">
        <w:rPr>
          <w:sz w:val="24"/>
          <w:szCs w:val="24"/>
          <w:lang w:eastAsia="bg-BG"/>
        </w:rPr>
        <w:t xml:space="preserve">1202 София, България </w:t>
      </w:r>
    </w:p>
    <w:p w:rsidR="002F4B8E" w:rsidRDefault="002F4B8E" w:rsidP="002F4B8E">
      <w:pPr>
        <w:spacing w:after="360"/>
        <w:rPr>
          <w:b/>
          <w:sz w:val="24"/>
          <w:szCs w:val="24"/>
          <w:lang w:val="en-US" w:eastAsia="bg-BG"/>
        </w:rPr>
      </w:pPr>
      <w:r w:rsidRPr="000511D2">
        <w:rPr>
          <w:b/>
          <w:sz w:val="24"/>
          <w:szCs w:val="24"/>
          <w:lang w:eastAsia="bg-BG"/>
        </w:rPr>
        <w:t xml:space="preserve">Краен срок: 16:00 часа българско време на 18-ти януари 2016 г.  </w:t>
      </w:r>
    </w:p>
    <w:p w:rsidR="002F4B8E" w:rsidRPr="00902F16" w:rsidRDefault="00715D0E" w:rsidP="002F4B8E">
      <w:pPr>
        <w:keepNext/>
        <w:keepLines/>
        <w:numPr>
          <w:ilvl w:val="0"/>
          <w:numId w:val="1"/>
        </w:numPr>
        <w:spacing w:before="360" w:after="36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62" w:history="1">
        <w:bookmarkStart w:id="19" w:name="_Toc428806822"/>
        <w:bookmarkStart w:id="20" w:name="_Toc437514138"/>
        <w:r w:rsidR="002F4B8E"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9"/>
        <w:bookmarkEnd w:id="20"/>
      </w:hyperlink>
    </w:p>
    <w:p w:rsidR="00036946" w:rsidRDefault="006C371C" w:rsidP="00952527">
      <w:pPr>
        <w:pStyle w:val="Heading2"/>
        <w:ind w:left="357" w:hanging="357"/>
      </w:pPr>
      <w:bookmarkStart w:id="21" w:name="_Toc437514139"/>
      <w:r w:rsidRPr="0052108C">
        <w:t>Програма: „Америка за България”</w:t>
      </w:r>
      <w:bookmarkEnd w:id="21"/>
    </w:p>
    <w:p w:rsidR="00036946" w:rsidRPr="00036946" w:rsidRDefault="00036946" w:rsidP="00952527">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lastRenderedPageBreak/>
        <w:t xml:space="preserve">Гражданско общество и демократични институции;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952527">
      <w:pPr>
        <w:pStyle w:val="ListParagraph"/>
        <w:numPr>
          <w:ilvl w:val="0"/>
          <w:numId w:val="6"/>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952527">
      <w:pPr>
        <w:pStyle w:val="ListParagraph"/>
        <w:numPr>
          <w:ilvl w:val="0"/>
          <w:numId w:val="6"/>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952527">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952527">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952527">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036946" w:rsidRDefault="006C371C" w:rsidP="00952527">
      <w:pPr>
        <w:autoSpaceDE w:val="0"/>
        <w:autoSpaceDN w:val="0"/>
        <w:adjustRightInd w:val="0"/>
        <w:spacing w:after="120"/>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952527">
      <w:pPr>
        <w:autoSpaceDE w:val="0"/>
        <w:autoSpaceDN w:val="0"/>
        <w:adjustRightInd w:val="0"/>
        <w:spacing w:after="0"/>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952527">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952527">
      <w:pPr>
        <w:autoSpaceDE w:val="0"/>
        <w:autoSpaceDN w:val="0"/>
        <w:adjustRightInd w:val="0"/>
        <w:spacing w:after="120"/>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952527">
      <w:pPr>
        <w:autoSpaceDE w:val="0"/>
        <w:autoSpaceDN w:val="0"/>
        <w:adjustRightInd w:val="0"/>
        <w:spacing w:after="0"/>
        <w:rPr>
          <w:rFonts w:cs="Times New Roman"/>
          <w:sz w:val="24"/>
          <w:szCs w:val="24"/>
        </w:rPr>
      </w:pPr>
      <w:r w:rsidRPr="00036946">
        <w:rPr>
          <w:rFonts w:cs="Times New Roman"/>
          <w:sz w:val="24"/>
          <w:szCs w:val="24"/>
        </w:rPr>
        <w:t xml:space="preserve">Oтпускането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952527">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952527">
      <w:pPr>
        <w:pStyle w:val="Heading2"/>
        <w:ind w:left="425" w:hanging="357"/>
      </w:pPr>
      <w:bookmarkStart w:id="22" w:name="_Toc437514140"/>
      <w:r>
        <w:lastRenderedPageBreak/>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2"/>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952527">
      <w:pPr>
        <w:pStyle w:val="ListParagraph"/>
        <w:numPr>
          <w:ilvl w:val="0"/>
          <w:numId w:val="2"/>
        </w:numPr>
        <w:spacing w:before="120" w:after="120"/>
        <w:ind w:left="714" w:hanging="357"/>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lastRenderedPageBreak/>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междукултурното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F91586">
      <w:pPr>
        <w:pStyle w:val="Heading2"/>
        <w:ind w:left="426"/>
      </w:pPr>
      <w:bookmarkStart w:id="23" w:name="_Toc437514141"/>
      <w:r>
        <w:t>Конкурс за проекти по програма Pro Helvetia</w:t>
      </w:r>
      <w:bookmarkEnd w:id="23"/>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Let's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lastRenderedPageBreak/>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63" w:tgtFrame="_blank" w:history="1">
        <w:r w:rsidRPr="00E9566A">
          <w:rPr>
            <w:rStyle w:val="Hyperlink"/>
            <w:sz w:val="24"/>
            <w:szCs w:val="24"/>
          </w:rPr>
          <w:t>страницата на инициативата</w:t>
        </w:r>
      </w:hyperlink>
      <w:r w:rsidRPr="00E9566A">
        <w:rPr>
          <w:sz w:val="24"/>
          <w:szCs w:val="24"/>
        </w:rPr>
        <w:t>.</w:t>
      </w: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03056E" w:rsidRDefault="0003056E" w:rsidP="00460469"/>
    <w:p w:rsidR="00083A5C" w:rsidRDefault="00083A5C" w:rsidP="00460469">
      <w:pPr>
        <w:sectPr w:rsidR="00083A5C" w:rsidSect="00EF7FA2">
          <w:footerReference w:type="default" r:id="rId64"/>
          <w:pgSz w:w="11906" w:h="16838"/>
          <w:pgMar w:top="1417" w:right="1133" w:bottom="1417" w:left="1417" w:header="708" w:footer="708" w:gutter="0"/>
          <w:cols w:space="708"/>
          <w:docGrid w:linePitch="360"/>
        </w:sectPr>
      </w:pPr>
    </w:p>
    <w:p w:rsidR="00AC582E" w:rsidRPr="00544F92" w:rsidRDefault="00912146" w:rsidP="00510D99">
      <w:pPr>
        <w:pStyle w:val="Events"/>
      </w:pPr>
      <w:bookmarkStart w:id="24" w:name="_Toc437514142"/>
      <w:r>
        <w:lastRenderedPageBreak/>
        <w:t>СЪБИТИЯ</w:t>
      </w:r>
      <w:bookmarkEnd w:id="24"/>
    </w:p>
    <w:p w:rsidR="0079090C" w:rsidRDefault="0079090C" w:rsidP="00F86AC2">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eastAsia="bg-BG"/>
        </w:rPr>
      </w:pPr>
    </w:p>
    <w:p w:rsidR="009101AC" w:rsidRPr="000B1294" w:rsidRDefault="009101AC" w:rsidP="000B1294">
      <w:pPr>
        <w:rPr>
          <w:b/>
          <w:color w:val="E36C0A" w:themeColor="accent6" w:themeShade="BF"/>
          <w:sz w:val="24"/>
          <w:szCs w:val="24"/>
          <w:u w:val="single"/>
          <w:lang w:eastAsia="bg-BG"/>
        </w:rPr>
      </w:pPr>
      <w:r w:rsidRPr="000B1294">
        <w:rPr>
          <w:b/>
          <w:color w:val="E36C0A" w:themeColor="accent6" w:themeShade="BF"/>
          <w:sz w:val="24"/>
          <w:szCs w:val="24"/>
          <w:u w:val="single"/>
          <w:lang w:eastAsia="bg-BG"/>
        </w:rPr>
        <w:t>Managing the effects of multiple stressors on aquatic ecosystems under water scarcity – First GLOBAQUA Conference</w:t>
      </w:r>
      <w:r w:rsidR="00F83B6A" w:rsidRPr="000B1294">
        <w:rPr>
          <w:b/>
          <w:color w:val="E36C0A" w:themeColor="accent6" w:themeShade="BF"/>
          <w:sz w:val="24"/>
          <w:szCs w:val="24"/>
          <w:u w:val="single"/>
          <w:lang w:val="en-US" w:eastAsia="bg-BG"/>
        </w:rPr>
        <w:t xml:space="preserve">, </w:t>
      </w:r>
      <w:r w:rsidR="00F83B6A" w:rsidRPr="000B1294">
        <w:rPr>
          <w:b/>
          <w:iCs/>
          <w:color w:val="E36C0A" w:themeColor="accent6" w:themeShade="BF"/>
          <w:sz w:val="24"/>
          <w:szCs w:val="24"/>
          <w:u w:val="single"/>
          <w:lang w:eastAsia="bg-BG"/>
        </w:rPr>
        <w:t>11-12 January 2016</w:t>
      </w:r>
      <w:r w:rsidR="00F83B6A" w:rsidRPr="000B1294">
        <w:rPr>
          <w:b/>
          <w:iCs/>
          <w:color w:val="E36C0A" w:themeColor="accent6" w:themeShade="BF"/>
          <w:sz w:val="24"/>
          <w:szCs w:val="24"/>
          <w:u w:val="single"/>
          <w:lang w:val="en-US" w:eastAsia="bg-BG"/>
        </w:rPr>
        <w:t>,</w:t>
      </w:r>
      <w:r w:rsidR="00F83B6A" w:rsidRPr="000B1294">
        <w:rPr>
          <w:b/>
          <w:iCs/>
          <w:color w:val="E36C0A" w:themeColor="accent6" w:themeShade="BF"/>
          <w:sz w:val="24"/>
          <w:szCs w:val="24"/>
          <w:u w:val="single"/>
          <w:lang w:eastAsia="bg-BG"/>
        </w:rPr>
        <w:t xml:space="preserve"> Freising, Germany</w:t>
      </w:r>
    </w:p>
    <w:p w:rsidR="00F83B6A" w:rsidRDefault="00F83B6A" w:rsidP="00326523">
      <w:pPr>
        <w:shd w:val="clear" w:color="auto" w:fill="FFFFFF"/>
        <w:spacing w:after="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 xml:space="preserve">This interdisciplinary conference is a platform for exchange and discussion of innovative scientific findings and methods in aquatic ecosystems research. It focuses on novel methods of environmental monitoring and modelling of various scopes, scales and structural complexity to improve process understanding in the interconnectivity and feedback mechanisms of climate (regional), land use (regional), economy, hydrology and hydraulics (catchment and river), water quality (river), biology and aquatic ecosystems (reach scale). </w:t>
      </w:r>
    </w:p>
    <w:p w:rsidR="00F83B6A" w:rsidRDefault="00F83B6A" w:rsidP="00326523">
      <w:pPr>
        <w:shd w:val="clear" w:color="auto" w:fill="FFFFFF"/>
        <w:spacing w:before="100" w:beforeAutospacing="1" w:after="100" w:afterAutospacing="1"/>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Further, the conference builds the bridge to the scientific assessment of implications on policy and management – it is thus structured in four sessions: stressors, receptors, implications and management &amp; policy. Contributions are most welcome from the interested scientific community.</w:t>
      </w:r>
    </w:p>
    <w:p w:rsidR="00F83B6A" w:rsidRDefault="009101AC" w:rsidP="00326523">
      <w:pPr>
        <w:shd w:val="clear" w:color="auto" w:fill="FFFFFF"/>
        <w:spacing w:before="100" w:beforeAutospacing="1" w:after="100" w:afterAutospacing="1"/>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GLOBAQUA (</w:t>
      </w:r>
      <w:hyperlink r:id="rId65" w:history="1">
        <w:r w:rsidRPr="00ED297B">
          <w:rPr>
            <w:rFonts w:eastAsia="Times New Roman" w:cs="Times New Roman"/>
            <w:color w:val="027AC6"/>
            <w:sz w:val="24"/>
            <w:szCs w:val="24"/>
            <w:u w:val="single"/>
            <w:lang w:eastAsia="bg-BG"/>
          </w:rPr>
          <w:t>www.globaqua-project.eu</w:t>
        </w:r>
      </w:hyperlink>
      <w:r w:rsidRPr="00ED297B">
        <w:rPr>
          <w:rFonts w:eastAsia="Times New Roman" w:cs="Times New Roman"/>
          <w:color w:val="333333"/>
          <w:sz w:val="24"/>
          <w:szCs w:val="24"/>
          <w:lang w:eastAsia="bg-BG"/>
        </w:rPr>
        <w:t xml:space="preserve">) deals with the management of the effects of multiple stressors on aquatic ecosystems under water scarcity. Water and water-related services are major components of the human wellbeing; yet freshwater systems are under threat by a variety of stressors (organic and inorganic pollution, geomorphological alterations, land cover change, water abstraction, invasive species and pathogens). </w:t>
      </w:r>
    </w:p>
    <w:p w:rsidR="00F83B6A" w:rsidRDefault="009101AC" w:rsidP="00326523">
      <w:pPr>
        <w:shd w:val="clear" w:color="auto" w:fill="FFFFFF"/>
        <w:spacing w:after="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GLOBAQUA, and its partner projects MARS and SOLUTIONS, have assembled multidisciplinary teams of scientists in the fields of hydrology, chemistry, ecology, ecotoxicology, economy, sociology, engineering and modelling to study the interaction of multiple stressors within the frame of strong pressure on water resources. The aim is to achieve a better understanding how current management practices and policies could be improved by identifying the main drawbacks and alternatives.</w:t>
      </w:r>
    </w:p>
    <w:p w:rsidR="009101AC" w:rsidRDefault="009101AC" w:rsidP="00326523">
      <w:pPr>
        <w:shd w:val="clear" w:color="auto" w:fill="FFFFFF"/>
        <w:spacing w:before="100" w:beforeAutospacing="1" w:after="360"/>
        <w:rPr>
          <w:rFonts w:eastAsia="Times New Roman" w:cs="Times New Roman"/>
          <w:color w:val="027AC6"/>
          <w:sz w:val="24"/>
          <w:szCs w:val="24"/>
          <w:u w:val="single"/>
          <w:lang w:val="en-US" w:eastAsia="bg-BG"/>
        </w:rPr>
      </w:pPr>
      <w:r w:rsidRPr="00ED297B">
        <w:rPr>
          <w:rFonts w:eastAsia="Times New Roman" w:cs="Times New Roman"/>
          <w:color w:val="333333"/>
          <w:sz w:val="24"/>
          <w:szCs w:val="24"/>
          <w:lang w:eastAsia="bg-BG"/>
        </w:rPr>
        <w:t xml:space="preserve">More information and details about on-line registration can be found at </w:t>
      </w:r>
      <w:hyperlink r:id="rId66" w:history="1">
        <w:r w:rsidRPr="00ED297B">
          <w:rPr>
            <w:rFonts w:eastAsia="Times New Roman" w:cs="Times New Roman"/>
            <w:color w:val="027AC6"/>
            <w:sz w:val="24"/>
            <w:szCs w:val="24"/>
            <w:u w:val="single"/>
            <w:lang w:eastAsia="bg-BG"/>
          </w:rPr>
          <w:t>http://www.globaqua-project.eu/en/news/</w:t>
        </w:r>
      </w:hyperlink>
    </w:p>
    <w:p w:rsidR="00777047" w:rsidRPr="006313A6" w:rsidRDefault="00715D0E" w:rsidP="006313A6">
      <w:pPr>
        <w:spacing w:after="0"/>
        <w:rPr>
          <w:rFonts w:eastAsia="Times New Roman" w:cs="Times New Roman"/>
          <w:b/>
          <w:color w:val="E36C0A" w:themeColor="accent6" w:themeShade="BF"/>
          <w:sz w:val="24"/>
          <w:szCs w:val="24"/>
          <w:u w:val="single"/>
          <w:lang w:eastAsia="bg-BG"/>
        </w:rPr>
      </w:pPr>
      <w:hyperlink r:id="rId67" w:history="1">
        <w:r w:rsidR="00777047" w:rsidRPr="006313A6">
          <w:rPr>
            <w:rFonts w:eastAsia="Times New Roman" w:cs="Times New Roman"/>
            <w:b/>
            <w:color w:val="E36C0A" w:themeColor="accent6" w:themeShade="BF"/>
            <w:sz w:val="24"/>
            <w:szCs w:val="24"/>
            <w:u w:val="single"/>
            <w:lang w:eastAsia="bg-BG"/>
          </w:rPr>
          <w:t>From bio-inspired to bio-hybrid robotic systems - ASSISIbf Winter School</w:t>
        </w:r>
      </w:hyperlink>
      <w:r w:rsidR="006313A6">
        <w:rPr>
          <w:rFonts w:eastAsia="Times New Roman" w:cs="Times New Roman"/>
          <w:b/>
          <w:color w:val="E36C0A" w:themeColor="accent6" w:themeShade="BF"/>
          <w:sz w:val="24"/>
          <w:szCs w:val="24"/>
          <w:u w:val="single"/>
          <w:lang w:val="en-US" w:eastAsia="bg-BG"/>
        </w:rPr>
        <w:t xml:space="preserve">, 12 – 14 January 2016, </w:t>
      </w:r>
      <w:r w:rsidR="00777047" w:rsidRPr="006313A6">
        <w:rPr>
          <w:rFonts w:eastAsia="Times New Roman" w:cs="Times New Roman"/>
          <w:b/>
          <w:color w:val="E36C0A" w:themeColor="accent6" w:themeShade="BF"/>
          <w:sz w:val="24"/>
          <w:szCs w:val="24"/>
          <w:u w:val="single"/>
          <w:lang w:eastAsia="bg-BG"/>
        </w:rPr>
        <w:t>Lausanne</w:t>
      </w:r>
      <w:r w:rsidR="006313A6" w:rsidRPr="006313A6">
        <w:rPr>
          <w:rFonts w:eastAsia="Times New Roman" w:cs="Times New Roman"/>
          <w:b/>
          <w:color w:val="E36C0A" w:themeColor="accent6" w:themeShade="BF"/>
          <w:sz w:val="24"/>
          <w:szCs w:val="24"/>
          <w:u w:val="single"/>
          <w:lang w:val="en-US" w:eastAsia="bg-BG"/>
        </w:rPr>
        <w:t xml:space="preserve">, </w:t>
      </w:r>
      <w:r w:rsidR="00777047" w:rsidRPr="006313A6">
        <w:rPr>
          <w:rFonts w:eastAsia="Times New Roman" w:cs="Times New Roman"/>
          <w:b/>
          <w:color w:val="E36C0A" w:themeColor="accent6" w:themeShade="BF"/>
          <w:sz w:val="24"/>
          <w:szCs w:val="24"/>
          <w:u w:val="single"/>
          <w:lang w:eastAsia="bg-BG"/>
        </w:rPr>
        <w:t>Switzerland</w:t>
      </w:r>
    </w:p>
    <w:p w:rsidR="00777047" w:rsidRDefault="00777047" w:rsidP="006313A6">
      <w:pPr>
        <w:spacing w:before="100" w:beforeAutospacing="1" w:after="360"/>
        <w:rPr>
          <w:rFonts w:eastAsia="Times New Roman" w:cs="Times New Roman"/>
          <w:color w:val="0065A2"/>
          <w:sz w:val="24"/>
          <w:szCs w:val="24"/>
          <w:lang w:val="en-US" w:eastAsia="bg-BG"/>
        </w:rPr>
      </w:pPr>
      <w:r w:rsidRPr="006313A6">
        <w:rPr>
          <w:rFonts w:eastAsia="Times New Roman" w:cs="Times New Roman"/>
          <w:color w:val="000000"/>
          <w:sz w:val="24"/>
          <w:szCs w:val="24"/>
          <w:lang w:eastAsia="bg-BG"/>
        </w:rPr>
        <w:t xml:space="preserve">The Winter School organised by the ASSISIbf FET project will focus on the transition from bio-inspired systems to bio-hybrid system, which can make the best use of the properties of both components: biological and technological. Examples presented during the school will come from hybrid systems involving robots and bees, fish and plants. </w:t>
      </w:r>
      <w:hyperlink r:id="rId68" w:history="1">
        <w:r w:rsidRPr="006313A6">
          <w:rPr>
            <w:rFonts w:eastAsia="Times New Roman" w:cs="Times New Roman"/>
            <w:color w:val="0065A2"/>
            <w:sz w:val="24"/>
            <w:szCs w:val="24"/>
            <w:lang w:eastAsia="bg-BG"/>
          </w:rPr>
          <w:t>Read more</w:t>
        </w:r>
      </w:hyperlink>
    </w:p>
    <w:p w:rsidR="009C7474" w:rsidRPr="00956C0F" w:rsidRDefault="00715D0E" w:rsidP="00956C0F">
      <w:pPr>
        <w:rPr>
          <w:rFonts w:eastAsia="Times New Roman"/>
          <w:b/>
          <w:bCs/>
          <w:color w:val="E36C0A" w:themeColor="accent6" w:themeShade="BF"/>
          <w:sz w:val="24"/>
          <w:szCs w:val="24"/>
          <w:u w:val="single"/>
          <w:lang w:val="en-GB" w:eastAsia="bg-BG"/>
        </w:rPr>
      </w:pPr>
      <w:hyperlink r:id="rId69" w:history="1">
        <w:r w:rsidR="009C7474" w:rsidRPr="00956C0F">
          <w:rPr>
            <w:rFonts w:eastAsia="Times New Roman"/>
            <w:b/>
            <w:bCs/>
            <w:color w:val="E36C0A" w:themeColor="accent6" w:themeShade="BF"/>
            <w:sz w:val="24"/>
            <w:szCs w:val="24"/>
            <w:u w:val="single"/>
            <w:lang w:val="en-GB" w:eastAsia="bg-BG"/>
          </w:rPr>
          <w:t>Impact of Research &amp; Innovation Investments: Results of EARTO Economic Footprint Study, 14 January 2016, Brussels, Belgium</w:t>
        </w:r>
      </w:hyperlink>
    </w:p>
    <w:p w:rsidR="009C7474" w:rsidRPr="004E7BEF" w:rsidRDefault="009C7474" w:rsidP="009C7474">
      <w:pPr>
        <w:spacing w:after="360"/>
        <w:rPr>
          <w:rFonts w:eastAsia="Times New Roman" w:cs="Times New Roman"/>
          <w:color w:val="444444"/>
          <w:sz w:val="24"/>
          <w:szCs w:val="24"/>
          <w:lang w:val="en-GB" w:eastAsia="bg-BG"/>
        </w:rPr>
      </w:pPr>
      <w:r w:rsidRPr="004E7BEF">
        <w:rPr>
          <w:rFonts w:eastAsia="Times New Roman" w:cs="Times New Roman"/>
          <w:color w:val="444444"/>
          <w:sz w:val="24"/>
          <w:szCs w:val="24"/>
          <w:lang w:val="en-GB" w:eastAsia="bg-BG"/>
        </w:rPr>
        <w:t xml:space="preserve">The European Association of Research and Technology Organisations (EARTO) is organising an event on “Impact of Research and Innovation Investments: Results of EARTO Economic Footprint Study”. </w:t>
      </w:r>
    </w:p>
    <w:p w:rsidR="000114EC" w:rsidRPr="00956C0F" w:rsidRDefault="00715D0E" w:rsidP="00956C0F">
      <w:pPr>
        <w:rPr>
          <w:b/>
          <w:color w:val="E36C0A" w:themeColor="accent6" w:themeShade="BF"/>
          <w:sz w:val="24"/>
          <w:szCs w:val="24"/>
          <w:u w:val="single"/>
          <w:lang w:val="en-GB" w:eastAsia="bg-BG"/>
        </w:rPr>
      </w:pPr>
      <w:hyperlink r:id="rId70" w:history="1">
        <w:r w:rsidR="005A11EC" w:rsidRPr="00956C0F">
          <w:rPr>
            <w:b/>
            <w:bCs/>
            <w:color w:val="E36C0A" w:themeColor="accent6" w:themeShade="BF"/>
            <w:sz w:val="24"/>
            <w:szCs w:val="24"/>
            <w:u w:val="single"/>
            <w:lang w:val="en-GB"/>
          </w:rPr>
          <w:t>9th EUA-CDE Workshop</w:t>
        </w:r>
      </w:hyperlink>
      <w:r w:rsidR="000114EC" w:rsidRPr="00956C0F">
        <w:rPr>
          <w:b/>
          <w:color w:val="E36C0A" w:themeColor="accent6" w:themeShade="BF"/>
          <w:sz w:val="24"/>
          <w:szCs w:val="24"/>
          <w:u w:val="single"/>
          <w:lang w:val="en-GB" w:eastAsia="bg-BG"/>
        </w:rPr>
        <w:t>Doctoral Supervision – practices and responsibilities, 20 - 21 January 2016, Delft, Netherlands</w:t>
      </w:r>
    </w:p>
    <w:p w:rsidR="000114EC" w:rsidRPr="00ED297B" w:rsidRDefault="000114EC" w:rsidP="004E7BEF">
      <w:pPr>
        <w:spacing w:after="360"/>
        <w:rPr>
          <w:rFonts w:eastAsia="Times New Roman" w:cs="Times New Roman"/>
          <w:color w:val="444444"/>
          <w:sz w:val="24"/>
          <w:szCs w:val="24"/>
          <w:lang w:val="en-GB" w:eastAsia="bg-BG"/>
        </w:rPr>
      </w:pPr>
      <w:r w:rsidRPr="00ED297B">
        <w:rPr>
          <w:rFonts w:eastAsia="Times New Roman" w:cs="Times New Roman"/>
          <w:color w:val="444444"/>
          <w:sz w:val="24"/>
          <w:szCs w:val="24"/>
          <w:lang w:val="en-GB" w:eastAsia="bg-BG"/>
        </w:rPr>
        <w:t xml:space="preserve">Hosted by </w:t>
      </w:r>
      <w:r>
        <w:rPr>
          <w:rFonts w:eastAsia="Times New Roman" w:cs="Times New Roman"/>
          <w:color w:val="444444"/>
          <w:sz w:val="24"/>
          <w:szCs w:val="24"/>
          <w:lang w:val="en-GB" w:eastAsia="bg-BG"/>
        </w:rPr>
        <w:t>Delft University of Technology, t</w:t>
      </w:r>
      <w:r w:rsidRPr="00ED297B">
        <w:rPr>
          <w:rFonts w:eastAsia="Times New Roman" w:cs="Times New Roman"/>
          <w:color w:val="444444"/>
          <w:sz w:val="24"/>
          <w:szCs w:val="24"/>
          <w:lang w:val="en-GB" w:eastAsia="bg-BG"/>
        </w:rPr>
        <w:t xml:space="preserve">he workshop will look at the supervisor-supervisee relationship, institutional practices and how to engage with supervisors. It will be an opportunity to learn and exchange good practices with colleagues from across Europe. </w:t>
      </w:r>
    </w:p>
    <w:p w:rsidR="001B34B4" w:rsidRPr="002B26EC" w:rsidRDefault="001B34B4" w:rsidP="002B26EC">
      <w:pPr>
        <w:rPr>
          <w:b/>
          <w:color w:val="E36C0A" w:themeColor="accent6" w:themeShade="BF"/>
          <w:sz w:val="24"/>
          <w:szCs w:val="24"/>
          <w:u w:val="single"/>
          <w:lang w:eastAsia="bg-BG"/>
        </w:rPr>
      </w:pPr>
      <w:r w:rsidRPr="002B26EC">
        <w:rPr>
          <w:b/>
          <w:color w:val="E36C0A" w:themeColor="accent6" w:themeShade="BF"/>
          <w:sz w:val="24"/>
          <w:szCs w:val="24"/>
          <w:u w:val="single"/>
          <w:lang w:eastAsia="bg-BG"/>
        </w:rPr>
        <w:t>FP7 &amp; H2020 Project Management and Financial Reporting course</w:t>
      </w:r>
      <w:r w:rsidR="00BE6574" w:rsidRPr="002B26EC">
        <w:rPr>
          <w:b/>
          <w:color w:val="E36C0A" w:themeColor="accent6" w:themeShade="BF"/>
          <w:sz w:val="24"/>
          <w:szCs w:val="24"/>
          <w:u w:val="single"/>
          <w:lang w:val="en-US" w:eastAsia="bg-BG"/>
        </w:rPr>
        <w:t xml:space="preserve">, </w:t>
      </w:r>
      <w:r w:rsidR="00D16034" w:rsidRPr="002B26EC">
        <w:rPr>
          <w:b/>
          <w:iCs/>
          <w:color w:val="E36C0A" w:themeColor="accent6" w:themeShade="BF"/>
          <w:sz w:val="24"/>
          <w:szCs w:val="24"/>
          <w:u w:val="single"/>
          <w:lang w:eastAsia="bg-BG"/>
        </w:rPr>
        <w:t>11-12 February 2016</w:t>
      </w:r>
      <w:r w:rsidR="00BE6574" w:rsidRPr="002B26EC">
        <w:rPr>
          <w:b/>
          <w:iCs/>
          <w:color w:val="E36C0A" w:themeColor="accent6" w:themeShade="BF"/>
          <w:sz w:val="24"/>
          <w:szCs w:val="24"/>
          <w:u w:val="single"/>
          <w:lang w:val="en-US" w:eastAsia="bg-BG"/>
        </w:rPr>
        <w:t>,</w:t>
      </w:r>
      <w:r w:rsidR="00D16034" w:rsidRPr="002B26EC">
        <w:rPr>
          <w:b/>
          <w:iCs/>
          <w:color w:val="E36C0A" w:themeColor="accent6" w:themeShade="BF"/>
          <w:sz w:val="24"/>
          <w:szCs w:val="24"/>
          <w:u w:val="single"/>
          <w:lang w:eastAsia="bg-BG"/>
        </w:rPr>
        <w:t xml:space="preserve"> Brussels</w:t>
      </w:r>
      <w:r w:rsidRPr="002B26EC">
        <w:rPr>
          <w:b/>
          <w:color w:val="E36C0A" w:themeColor="accent6" w:themeShade="BF"/>
          <w:sz w:val="24"/>
          <w:szCs w:val="24"/>
          <w:u w:val="single"/>
          <w:lang w:eastAsia="bg-BG"/>
        </w:rPr>
        <w:t>, Belgium</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Get a practical insight to:</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-Avoiding financial mismanagement in your FP7/H2020 project;</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-Drafting a sound consortium agreement and handling IPR issues;</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-Putting together periodic and final reports;</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-Getting prepared for technical reviews and EC audits.</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This two-day training course will introduce the first crucial steps for getting a Horizon 2020 project started on the right foot, provide practical tips to ensure a sound technical implementation of your project, and go into the issues of financial management and reporting.</w:t>
      </w:r>
    </w:p>
    <w:p w:rsidR="001B34B4" w:rsidRDefault="001B34B4" w:rsidP="00326523">
      <w:pPr>
        <w:shd w:val="clear" w:color="auto" w:fill="FFFFFF"/>
        <w:spacing w:after="360"/>
        <w:jc w:val="left"/>
        <w:rPr>
          <w:rFonts w:eastAsia="Times New Roman" w:cs="Times New Roman"/>
          <w:color w:val="027AC6"/>
          <w:sz w:val="24"/>
          <w:szCs w:val="24"/>
          <w:u w:val="single"/>
          <w:lang w:val="en-US" w:eastAsia="bg-BG"/>
        </w:rPr>
      </w:pPr>
      <w:r w:rsidRPr="00ED297B">
        <w:rPr>
          <w:rFonts w:eastAsia="Times New Roman" w:cs="Times New Roman"/>
          <w:color w:val="333333"/>
          <w:sz w:val="24"/>
          <w:szCs w:val="24"/>
          <w:lang w:eastAsia="bg-BG"/>
        </w:rPr>
        <w:t>More information and registration:</w:t>
      </w:r>
      <w:hyperlink r:id="rId71" w:history="1">
        <w:r w:rsidRPr="00ED297B">
          <w:rPr>
            <w:rFonts w:eastAsia="Times New Roman" w:cs="Times New Roman"/>
            <w:color w:val="027AC6"/>
            <w:sz w:val="24"/>
            <w:szCs w:val="24"/>
            <w:u w:val="single"/>
            <w:lang w:eastAsia="bg-BG"/>
          </w:rPr>
          <w:t>http://www.eutrainingsite.com/training_courses/technical_management/14</w:t>
        </w:r>
      </w:hyperlink>
    </w:p>
    <w:p w:rsidR="004E7BEF" w:rsidRPr="002B26EC" w:rsidRDefault="004E7BEF" w:rsidP="002B26EC">
      <w:pPr>
        <w:rPr>
          <w:b/>
          <w:color w:val="E36C0A" w:themeColor="accent6" w:themeShade="BF"/>
          <w:sz w:val="24"/>
          <w:szCs w:val="24"/>
          <w:u w:val="single"/>
          <w:lang w:val="en-GB" w:eastAsia="bg-BG"/>
        </w:rPr>
      </w:pPr>
      <w:r w:rsidRPr="002B26EC">
        <w:rPr>
          <w:b/>
          <w:color w:val="E36C0A" w:themeColor="accent6" w:themeShade="BF"/>
          <w:sz w:val="24"/>
          <w:szCs w:val="24"/>
          <w:u w:val="single"/>
          <w:lang w:val="en-GB" w:eastAsia="bg-BG"/>
        </w:rPr>
        <w:t>The 2016 Science|Business Horizon 2020 Conference, 16 February 2016, Brussels</w:t>
      </w:r>
      <w:r w:rsidR="002B26EC" w:rsidRPr="002B26EC">
        <w:rPr>
          <w:b/>
          <w:color w:val="E36C0A" w:themeColor="accent6" w:themeShade="BF"/>
          <w:sz w:val="24"/>
          <w:szCs w:val="24"/>
          <w:u w:val="single"/>
          <w:lang w:val="en-GB" w:eastAsia="bg-BG"/>
        </w:rPr>
        <w:t>,</w:t>
      </w:r>
      <w:r w:rsidRPr="002B26EC">
        <w:rPr>
          <w:b/>
          <w:color w:val="E36C0A" w:themeColor="accent6" w:themeShade="BF"/>
          <w:sz w:val="24"/>
          <w:szCs w:val="24"/>
          <w:u w:val="single"/>
          <w:lang w:val="en-GB" w:eastAsia="bg-BG"/>
        </w:rPr>
        <w:t xml:space="preserve"> Belgium</w:t>
      </w:r>
    </w:p>
    <w:p w:rsidR="004E7BEF" w:rsidRDefault="004E7BEF" w:rsidP="004E7BEF">
      <w:pPr>
        <w:spacing w:after="360"/>
        <w:rPr>
          <w:rFonts w:eastAsia="Times New Roman" w:cs="Times New Roman"/>
          <w:color w:val="444444"/>
          <w:sz w:val="24"/>
          <w:szCs w:val="24"/>
          <w:lang w:val="en-GB" w:eastAsia="bg-BG"/>
        </w:rPr>
      </w:pPr>
      <w:r w:rsidRPr="004E7BEF">
        <w:rPr>
          <w:rFonts w:eastAsia="Times New Roman" w:cs="Times New Roman"/>
          <w:color w:val="444444"/>
          <w:sz w:val="24"/>
          <w:szCs w:val="24"/>
          <w:lang w:val="en-GB" w:eastAsia="bg-BG"/>
        </w:rPr>
        <w:t xml:space="preserve">Registrations are open for the 4th edition of the Science|Business Horizon 2020 Conference in Brussels. Next year marks a turning point for Horizon 2020, the world’s second largest civilian research programme. </w:t>
      </w:r>
    </w:p>
    <w:p w:rsidR="002D0594" w:rsidRPr="007B1B16" w:rsidRDefault="00715D0E" w:rsidP="007B1B16">
      <w:pPr>
        <w:rPr>
          <w:rFonts w:eastAsia="Times New Roman"/>
          <w:b/>
          <w:bCs/>
          <w:color w:val="E36C0A" w:themeColor="accent6" w:themeShade="BF"/>
          <w:sz w:val="24"/>
          <w:szCs w:val="24"/>
          <w:u w:val="single"/>
          <w:lang w:val="en-GB" w:eastAsia="bg-BG"/>
        </w:rPr>
      </w:pPr>
      <w:hyperlink r:id="rId72" w:history="1">
        <w:r w:rsidR="002D0594" w:rsidRPr="007B1B16">
          <w:rPr>
            <w:rFonts w:eastAsia="Times New Roman"/>
            <w:b/>
            <w:bCs/>
            <w:color w:val="E36C0A" w:themeColor="accent6" w:themeShade="BF"/>
            <w:sz w:val="24"/>
            <w:szCs w:val="24"/>
            <w:u w:val="single"/>
            <w:lang w:val="en-GB" w:eastAsia="bg-BG"/>
          </w:rPr>
          <w:t xml:space="preserve">EURASIA Higher Education Summit, </w:t>
        </w:r>
        <w:r w:rsidR="002D0594" w:rsidRPr="007B1B16">
          <w:rPr>
            <w:b/>
            <w:color w:val="E36C0A" w:themeColor="accent6" w:themeShade="BF"/>
            <w:sz w:val="24"/>
            <w:szCs w:val="24"/>
            <w:u w:val="single"/>
          </w:rPr>
          <w:t>17-19 February 2016, Istanbul, Turkey</w:t>
        </w:r>
      </w:hyperlink>
    </w:p>
    <w:p w:rsidR="002D0594" w:rsidRPr="004E7BEF" w:rsidRDefault="002D0594" w:rsidP="002D0594">
      <w:pPr>
        <w:spacing w:after="360"/>
        <w:rPr>
          <w:rFonts w:eastAsia="Times New Roman" w:cs="Times New Roman"/>
          <w:color w:val="444444"/>
          <w:sz w:val="24"/>
          <w:szCs w:val="24"/>
          <w:lang w:val="en-GB" w:eastAsia="bg-BG"/>
        </w:rPr>
      </w:pPr>
      <w:r w:rsidRPr="004E7BEF">
        <w:rPr>
          <w:rFonts w:eastAsia="Times New Roman" w:cs="Times New Roman"/>
          <w:color w:val="444444"/>
          <w:sz w:val="24"/>
          <w:szCs w:val="24"/>
          <w:lang w:val="en-GB" w:eastAsia="bg-BG"/>
        </w:rPr>
        <w:t xml:space="preserve">The event will feature an international education themed exhibition and a conference to expand the knowledge, networks and collaboration opportunities for the participants. </w:t>
      </w:r>
    </w:p>
    <w:p w:rsidR="00B054FE" w:rsidRPr="00DE149C" w:rsidRDefault="00B054FE" w:rsidP="00DE149C">
      <w:pPr>
        <w:rPr>
          <w:b/>
          <w:color w:val="E36C0A" w:themeColor="accent6" w:themeShade="BF"/>
          <w:sz w:val="24"/>
          <w:szCs w:val="24"/>
          <w:u w:val="single"/>
          <w:lang w:val="en-US" w:eastAsia="bg-BG"/>
        </w:rPr>
      </w:pPr>
      <w:r w:rsidRPr="00DE149C">
        <w:rPr>
          <w:b/>
          <w:color w:val="E36C0A" w:themeColor="accent6" w:themeShade="BF"/>
          <w:sz w:val="24"/>
          <w:szCs w:val="24"/>
          <w:u w:val="single"/>
          <w:lang w:eastAsia="bg-BG"/>
        </w:rPr>
        <w:t>Fourth International Conference on Model-Driven Engineering and Software Development – MODELSWARD 2016</w:t>
      </w:r>
      <w:r w:rsidR="00DF66AB" w:rsidRPr="00DE149C">
        <w:rPr>
          <w:b/>
          <w:color w:val="E36C0A" w:themeColor="accent6" w:themeShade="BF"/>
          <w:sz w:val="24"/>
          <w:szCs w:val="24"/>
          <w:u w:val="single"/>
          <w:lang w:val="en-US" w:eastAsia="bg-BG"/>
        </w:rPr>
        <w:t xml:space="preserve">, </w:t>
      </w:r>
      <w:r w:rsidR="00DF66AB" w:rsidRPr="00DE149C">
        <w:rPr>
          <w:b/>
          <w:iCs/>
          <w:color w:val="E36C0A" w:themeColor="accent6" w:themeShade="BF"/>
          <w:sz w:val="24"/>
          <w:szCs w:val="24"/>
          <w:u w:val="single"/>
          <w:lang w:eastAsia="bg-BG"/>
        </w:rPr>
        <w:t xml:space="preserve">19 </w:t>
      </w:r>
      <w:r w:rsidR="00DF66AB" w:rsidRPr="00DE149C">
        <w:rPr>
          <w:b/>
          <w:iCs/>
          <w:color w:val="E36C0A" w:themeColor="accent6" w:themeShade="BF"/>
          <w:sz w:val="24"/>
          <w:szCs w:val="24"/>
          <w:u w:val="single"/>
          <w:lang w:val="en-US" w:eastAsia="bg-BG"/>
        </w:rPr>
        <w:t>-</w:t>
      </w:r>
      <w:r w:rsidR="00DF66AB" w:rsidRPr="00DE149C">
        <w:rPr>
          <w:b/>
          <w:iCs/>
          <w:color w:val="E36C0A" w:themeColor="accent6" w:themeShade="BF"/>
          <w:sz w:val="24"/>
          <w:szCs w:val="24"/>
          <w:u w:val="single"/>
          <w:lang w:eastAsia="bg-BG"/>
        </w:rPr>
        <w:t xml:space="preserve"> 21 February, 2016</w:t>
      </w:r>
      <w:r w:rsidR="00DF66AB" w:rsidRPr="00DE149C">
        <w:rPr>
          <w:b/>
          <w:iCs/>
          <w:color w:val="E36C0A" w:themeColor="accent6" w:themeShade="BF"/>
          <w:sz w:val="24"/>
          <w:szCs w:val="24"/>
          <w:u w:val="single"/>
          <w:lang w:val="en-US" w:eastAsia="bg-BG"/>
        </w:rPr>
        <w:t xml:space="preserve">, </w:t>
      </w:r>
      <w:r w:rsidR="00DF66AB" w:rsidRPr="00DE149C">
        <w:rPr>
          <w:b/>
          <w:iCs/>
          <w:color w:val="E36C0A" w:themeColor="accent6" w:themeShade="BF"/>
          <w:sz w:val="24"/>
          <w:szCs w:val="24"/>
          <w:u w:val="single"/>
          <w:lang w:eastAsia="bg-BG"/>
        </w:rPr>
        <w:t>Rome, Italy</w:t>
      </w:r>
    </w:p>
    <w:p w:rsidR="00DF66AB" w:rsidRDefault="00B054FE" w:rsidP="00326523">
      <w:pPr>
        <w:shd w:val="clear" w:color="auto" w:fill="FFFFFF"/>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lastRenderedPageBreak/>
        <w:t xml:space="preserve">The purpose of the International Conference on Model-Driven Engineering and Software Development, MODELSWARD 2016 is to provide a platform for researchers, engineers, academicians as well as industrial professionals from all over the world to present their research results and development activities in using models and model driven engineering techniques for Software Development. </w:t>
      </w:r>
    </w:p>
    <w:p w:rsidR="00DF66AB" w:rsidRDefault="00B054FE" w:rsidP="00326523">
      <w:pPr>
        <w:shd w:val="clear" w:color="auto" w:fill="FFFFFF"/>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 xml:space="preserve">Model-Driven Development (MDD) is an approach to the development of IT systems in which models take a central role, not only for analysis of these systems but also for their construction. MDD has emerged from modelling initiatives, most prominently the Model-Driven Architecture (MDA) fostered by the Object Management Group (OMG). In the scope of MDA, a couple of technologies have been developed that became the cornerstones of MDD, like metamodelling and model transformations. MDD relies on languages for defining metamodels, like the Meta-Object Facility (MOF) and Ecore (developed in the scope of the Eclipse Modelling Framework), and transformation specification languages like QVT and ATL. </w:t>
      </w:r>
    </w:p>
    <w:p w:rsidR="00B054FE" w:rsidRPr="00ED297B" w:rsidRDefault="00DF66AB" w:rsidP="00365407">
      <w:pPr>
        <w:shd w:val="clear" w:color="auto" w:fill="FFFFFF"/>
        <w:spacing w:after="360"/>
        <w:rPr>
          <w:rFonts w:eastAsia="Times New Roman" w:cs="Times New Roman"/>
          <w:color w:val="333333"/>
          <w:sz w:val="24"/>
          <w:szCs w:val="24"/>
          <w:lang w:eastAsia="bg-BG"/>
        </w:rPr>
      </w:pPr>
      <w:r>
        <w:rPr>
          <w:rFonts w:eastAsia="Times New Roman" w:cs="Times New Roman"/>
          <w:color w:val="333333"/>
          <w:sz w:val="24"/>
          <w:szCs w:val="24"/>
          <w:lang w:val="en-US" w:eastAsia="bg-BG"/>
        </w:rPr>
        <w:t xml:space="preserve">More information: </w:t>
      </w:r>
      <w:hyperlink r:id="rId73" w:history="1">
        <w:r w:rsidR="00B054FE" w:rsidRPr="00ED297B">
          <w:rPr>
            <w:rFonts w:eastAsia="Times New Roman" w:cs="Times New Roman"/>
            <w:color w:val="027AC6"/>
            <w:sz w:val="24"/>
            <w:szCs w:val="24"/>
            <w:u w:val="single"/>
            <w:lang w:eastAsia="bg-BG"/>
          </w:rPr>
          <w:t>http://www.modelsward.org/</w:t>
        </w:r>
      </w:hyperlink>
    </w:p>
    <w:p w:rsidR="00DE11F3" w:rsidRPr="00DE149C" w:rsidRDefault="00715D0E" w:rsidP="00DE149C">
      <w:pPr>
        <w:rPr>
          <w:rFonts w:eastAsia="Times New Roman"/>
          <w:b/>
          <w:bCs/>
          <w:color w:val="E36C0A" w:themeColor="accent6" w:themeShade="BF"/>
          <w:sz w:val="24"/>
          <w:szCs w:val="24"/>
          <w:u w:val="single"/>
          <w:lang w:val="en-GB" w:eastAsia="bg-BG"/>
        </w:rPr>
      </w:pPr>
      <w:hyperlink r:id="rId74" w:history="1">
        <w:r w:rsidR="0053423D" w:rsidRPr="004E7BEF">
          <w:rPr>
            <w:b/>
            <w:bCs/>
            <w:color w:val="E36C0A" w:themeColor="accent6" w:themeShade="BF"/>
            <w:sz w:val="24"/>
            <w:szCs w:val="24"/>
            <w:u w:val="single"/>
            <w:lang w:val="en-GB"/>
          </w:rPr>
          <w:t xml:space="preserve">1st UNI-SET Energy Clustering Event </w:t>
        </w:r>
      </w:hyperlink>
      <w:r w:rsidR="00DE11F3" w:rsidRPr="004E7BEF">
        <w:rPr>
          <w:b/>
          <w:color w:val="E36C0A" w:themeColor="accent6" w:themeShade="BF"/>
          <w:sz w:val="24"/>
          <w:szCs w:val="24"/>
          <w:u w:val="single"/>
          <w:lang w:val="en-GB" w:eastAsia="bg-BG"/>
        </w:rPr>
        <w:t>A</w:t>
      </w:r>
      <w:r w:rsidR="00DE11F3" w:rsidRPr="00DE149C">
        <w:rPr>
          <w:b/>
          <w:color w:val="E36C0A" w:themeColor="accent6" w:themeShade="BF"/>
          <w:sz w:val="24"/>
          <w:szCs w:val="24"/>
          <w:u w:val="single"/>
          <w:lang w:val="en-GB" w:eastAsia="bg-BG"/>
        </w:rPr>
        <w:t>ddressing the human resource challenge to build the future energy system</w:t>
      </w:r>
      <w:r w:rsidR="00AB7851" w:rsidRPr="00DE149C">
        <w:rPr>
          <w:b/>
          <w:color w:val="E36C0A" w:themeColor="accent6" w:themeShade="BF"/>
          <w:sz w:val="24"/>
          <w:szCs w:val="24"/>
          <w:u w:val="single"/>
          <w:lang w:val="en-GB" w:eastAsia="bg-BG"/>
        </w:rPr>
        <w:t>,</w:t>
      </w:r>
      <w:r w:rsidR="00DE11F3" w:rsidRPr="00DE149C">
        <w:rPr>
          <w:rFonts w:eastAsia="Times New Roman"/>
          <w:b/>
          <w:bCs/>
          <w:color w:val="E36C0A" w:themeColor="accent6" w:themeShade="BF"/>
          <w:sz w:val="24"/>
          <w:szCs w:val="24"/>
          <w:u w:val="single"/>
          <w:lang w:val="en-GB" w:eastAsia="bg-BG"/>
        </w:rPr>
        <w:t>24 - 26 February 2016</w:t>
      </w:r>
      <w:r w:rsidR="00AB7851" w:rsidRPr="00DE149C">
        <w:rPr>
          <w:rFonts w:eastAsia="Times New Roman"/>
          <w:b/>
          <w:bCs/>
          <w:color w:val="E36C0A" w:themeColor="accent6" w:themeShade="BF"/>
          <w:sz w:val="24"/>
          <w:szCs w:val="24"/>
          <w:u w:val="single"/>
          <w:lang w:val="en-GB" w:eastAsia="bg-BG"/>
        </w:rPr>
        <w:t>,</w:t>
      </w:r>
      <w:r w:rsidR="00AB7851" w:rsidRPr="00DE149C">
        <w:rPr>
          <w:rFonts w:eastAsia="Times New Roman"/>
          <w:b/>
          <w:color w:val="E36C0A" w:themeColor="accent6" w:themeShade="BF"/>
          <w:sz w:val="24"/>
          <w:szCs w:val="24"/>
          <w:u w:val="single"/>
          <w:lang w:val="en-GB" w:eastAsia="bg-BG"/>
        </w:rPr>
        <w:t xml:space="preserve"> Trondheim, Norway</w:t>
      </w:r>
    </w:p>
    <w:p w:rsidR="0013615B" w:rsidRDefault="00DE11F3" w:rsidP="004E7BEF">
      <w:pPr>
        <w:spacing w:before="100" w:beforeAutospacing="1" w:after="360"/>
        <w:rPr>
          <w:rFonts w:eastAsia="Times New Roman" w:cs="Times New Roman"/>
          <w:color w:val="444444"/>
          <w:sz w:val="24"/>
          <w:szCs w:val="24"/>
          <w:lang w:val="en-GB" w:eastAsia="bg-BG"/>
        </w:rPr>
      </w:pPr>
      <w:r w:rsidRPr="00ED297B">
        <w:rPr>
          <w:rFonts w:eastAsia="Times New Roman" w:cs="Times New Roman"/>
          <w:color w:val="444444"/>
          <w:sz w:val="24"/>
          <w:szCs w:val="24"/>
          <w:lang w:val="en-GB" w:eastAsia="bg-BG"/>
        </w:rPr>
        <w:t>Hosted by the Norwegian University of Science and Techno</w:t>
      </w:r>
      <w:r w:rsidR="00AB7851">
        <w:rPr>
          <w:rFonts w:eastAsia="Times New Roman" w:cs="Times New Roman"/>
          <w:color w:val="444444"/>
          <w:sz w:val="24"/>
          <w:szCs w:val="24"/>
          <w:lang w:val="en-GB" w:eastAsia="bg-BG"/>
        </w:rPr>
        <w:t>logy (NTNU), t</w:t>
      </w:r>
      <w:r w:rsidRPr="00ED297B">
        <w:rPr>
          <w:rFonts w:eastAsia="Times New Roman" w:cs="Times New Roman"/>
          <w:color w:val="444444"/>
          <w:sz w:val="24"/>
          <w:szCs w:val="24"/>
          <w:lang w:val="en-GB" w:eastAsia="bg-BG"/>
        </w:rPr>
        <w:t xml:space="preserve">he 1st UNI-SET Energy Clustering Event will explore how European universities can cooperate more with each other and work together to address the challenge of educating people for the future energy society. </w:t>
      </w:r>
    </w:p>
    <w:p w:rsidR="00365407" w:rsidRPr="00365407" w:rsidRDefault="00715D0E" w:rsidP="00365407">
      <w:pPr>
        <w:shd w:val="clear" w:color="auto" w:fill="FFFFFF"/>
        <w:spacing w:before="100" w:beforeAutospacing="1" w:after="360"/>
        <w:outlineLvl w:val="3"/>
        <w:rPr>
          <w:rFonts w:eastAsia="Times New Roman" w:cs="Times New Roman"/>
          <w:b/>
          <w:color w:val="E36C0A" w:themeColor="accent6" w:themeShade="BF"/>
          <w:sz w:val="24"/>
          <w:szCs w:val="24"/>
          <w:u w:val="single"/>
          <w:lang w:val="en-GB" w:eastAsia="bg-BG"/>
        </w:rPr>
      </w:pPr>
      <w:hyperlink r:id="rId75" w:history="1">
        <w:r w:rsidR="00365407" w:rsidRPr="00365407">
          <w:rPr>
            <w:rFonts w:eastAsia="Times New Roman" w:cs="Times New Roman"/>
            <w:b/>
            <w:bCs/>
            <w:color w:val="E36C0A" w:themeColor="accent6" w:themeShade="BF"/>
            <w:sz w:val="24"/>
            <w:szCs w:val="24"/>
            <w:u w:val="single"/>
            <w:lang w:val="en-GB" w:eastAsia="bg-BG"/>
          </w:rPr>
          <w:t>The 5th International Conference on Pattern Recognition Applications and Methods – ICPRAM 2016</w:t>
        </w:r>
      </w:hyperlink>
      <w:r w:rsidR="00365407" w:rsidRPr="00365407">
        <w:rPr>
          <w:rFonts w:eastAsia="Times New Roman" w:cs="Times New Roman"/>
          <w:b/>
          <w:bCs/>
          <w:color w:val="E36C0A" w:themeColor="accent6" w:themeShade="BF"/>
          <w:sz w:val="24"/>
          <w:szCs w:val="24"/>
          <w:u w:val="single"/>
          <w:lang w:val="en-GB" w:eastAsia="bg-BG"/>
        </w:rPr>
        <w:t xml:space="preserve">,  24–26 February 2016, </w:t>
      </w:r>
      <w:r w:rsidR="00365407" w:rsidRPr="00365407">
        <w:rPr>
          <w:rFonts w:eastAsia="Times New Roman" w:cs="Times New Roman"/>
          <w:b/>
          <w:color w:val="E36C0A" w:themeColor="accent6" w:themeShade="BF"/>
          <w:sz w:val="24"/>
          <w:szCs w:val="24"/>
          <w:u w:val="single"/>
          <w:lang w:val="en-GB" w:eastAsia="bg-BG"/>
        </w:rPr>
        <w:t>Rome, Italy</w:t>
      </w:r>
    </w:p>
    <w:p w:rsidR="00B72FDF" w:rsidRPr="00D9089D" w:rsidRDefault="00715D0E" w:rsidP="00D9089D">
      <w:pPr>
        <w:rPr>
          <w:rFonts w:eastAsia="Times New Roman"/>
          <w:b/>
          <w:bCs/>
          <w:color w:val="E36C0A" w:themeColor="accent6" w:themeShade="BF"/>
          <w:sz w:val="24"/>
          <w:szCs w:val="24"/>
          <w:u w:val="single"/>
          <w:lang w:val="en-GB" w:eastAsia="bg-BG"/>
        </w:rPr>
      </w:pPr>
      <w:hyperlink r:id="rId76" w:history="1">
        <w:r w:rsidR="00380B30" w:rsidRPr="00D9089D">
          <w:rPr>
            <w:b/>
            <w:bCs/>
            <w:color w:val="E36C0A" w:themeColor="accent6" w:themeShade="BF"/>
            <w:sz w:val="24"/>
            <w:szCs w:val="24"/>
            <w:u w:val="single"/>
            <w:lang w:val="en-GB"/>
          </w:rPr>
          <w:t>EUA Annual Conference 2016</w:t>
        </w:r>
      </w:hyperlink>
      <w:r w:rsidR="00B72FDF" w:rsidRPr="00D9089D">
        <w:rPr>
          <w:rFonts w:eastAsia="Times New Roman"/>
          <w:b/>
          <w:bCs/>
          <w:color w:val="E36C0A" w:themeColor="accent6" w:themeShade="BF"/>
          <w:sz w:val="24"/>
          <w:szCs w:val="24"/>
          <w:u w:val="single"/>
          <w:lang w:val="en-GB" w:eastAsia="bg-BG"/>
        </w:rPr>
        <w:t xml:space="preserve"> “</w:t>
      </w:r>
      <w:r w:rsidR="00B72FDF" w:rsidRPr="00D9089D">
        <w:rPr>
          <w:b/>
          <w:color w:val="E36C0A" w:themeColor="accent6" w:themeShade="BF"/>
          <w:sz w:val="24"/>
          <w:szCs w:val="24"/>
          <w:u w:val="single"/>
        </w:rPr>
        <w:t>Bricks and clicks for Europe: building a successful digital campus”, 7 - 8 April 2016, Galway, Ireland</w:t>
      </w:r>
    </w:p>
    <w:p w:rsidR="00380B30" w:rsidRDefault="00380B30" w:rsidP="00365407">
      <w:pPr>
        <w:spacing w:after="360"/>
        <w:rPr>
          <w:rFonts w:eastAsia="Times New Roman" w:cs="Times New Roman"/>
          <w:color w:val="444444"/>
          <w:sz w:val="24"/>
          <w:szCs w:val="24"/>
          <w:lang w:val="en-GB" w:eastAsia="bg-BG"/>
        </w:rPr>
      </w:pPr>
      <w:r w:rsidRPr="004E7BEF">
        <w:rPr>
          <w:rFonts w:eastAsia="Times New Roman" w:cs="Times New Roman"/>
          <w:color w:val="444444"/>
          <w:sz w:val="24"/>
          <w:szCs w:val="24"/>
          <w:lang w:val="en-GB" w:eastAsia="bg-BG"/>
        </w:rPr>
        <w:t xml:space="preserve">The EUA 2016 Annual Conference will explore how Europe’s universities are developing comprehensive “bricks and clicks” strategies and how they are tackling the challenges involved in becoming more interactive and interconnected. </w:t>
      </w:r>
      <w:r w:rsidR="00B72FDF">
        <w:rPr>
          <w:rFonts w:eastAsia="Times New Roman" w:cs="Times New Roman"/>
          <w:color w:val="444444"/>
          <w:sz w:val="24"/>
          <w:szCs w:val="24"/>
          <w:lang w:val="en-GB" w:eastAsia="bg-BG"/>
        </w:rPr>
        <w:t>Ig is h</w:t>
      </w:r>
      <w:r w:rsidRPr="004E7BEF">
        <w:rPr>
          <w:rFonts w:eastAsia="Times New Roman" w:cs="Times New Roman"/>
          <w:color w:val="444444"/>
          <w:sz w:val="24"/>
          <w:szCs w:val="24"/>
          <w:lang w:val="en-GB" w:eastAsia="bg-BG"/>
        </w:rPr>
        <w:t>osted by the National University of</w:t>
      </w:r>
      <w:r w:rsidR="00B72FDF">
        <w:rPr>
          <w:rFonts w:eastAsia="Times New Roman" w:cs="Times New Roman"/>
          <w:color w:val="444444"/>
          <w:sz w:val="24"/>
          <w:szCs w:val="24"/>
          <w:lang w:val="en-GB" w:eastAsia="bg-BG"/>
        </w:rPr>
        <w:t xml:space="preserve"> Ireland. </w:t>
      </w:r>
    </w:p>
    <w:p w:rsidR="00ED1EA3" w:rsidRPr="00E901F1" w:rsidRDefault="00ED1EA3" w:rsidP="00ED1EA3">
      <w:pPr>
        <w:rPr>
          <w:rFonts w:cs="Times New Roman"/>
          <w:b/>
          <w:color w:val="E36C0A" w:themeColor="accent6" w:themeShade="BF"/>
          <w:sz w:val="24"/>
          <w:szCs w:val="24"/>
          <w:u w:val="single"/>
          <w:lang w:eastAsia="bg-BG"/>
        </w:rPr>
      </w:pPr>
      <w:r w:rsidRPr="00E901F1">
        <w:rPr>
          <w:rFonts w:cs="Times New Roman"/>
          <w:b/>
          <w:color w:val="E36C0A" w:themeColor="accent6" w:themeShade="BF"/>
          <w:sz w:val="24"/>
          <w:szCs w:val="24"/>
          <w:u w:val="single"/>
          <w:lang w:eastAsia="bg-BG"/>
        </w:rPr>
        <w:t>The Brain Conferences - The Brain in Focus: New Approaches to Imaging Neurons and Neural Circuits</w:t>
      </w:r>
      <w:r w:rsidRPr="00E901F1">
        <w:rPr>
          <w:rFonts w:cs="Times New Roman"/>
          <w:b/>
          <w:color w:val="E36C0A" w:themeColor="accent6" w:themeShade="BF"/>
          <w:sz w:val="24"/>
          <w:szCs w:val="24"/>
          <w:u w:val="single"/>
          <w:lang w:val="en-US" w:eastAsia="bg-BG"/>
        </w:rPr>
        <w:t xml:space="preserve">, 17-20 April 2016, </w:t>
      </w:r>
      <w:r w:rsidRPr="00E901F1">
        <w:rPr>
          <w:rFonts w:cs="Times New Roman"/>
          <w:b/>
          <w:color w:val="E36C0A" w:themeColor="accent6" w:themeShade="BF"/>
          <w:sz w:val="24"/>
          <w:szCs w:val="24"/>
          <w:u w:val="single"/>
          <w:lang w:eastAsia="bg-BG"/>
        </w:rPr>
        <w:t>Denmark</w:t>
      </w:r>
    </w:p>
    <w:p w:rsidR="00ED1EA3" w:rsidRPr="00E901F1" w:rsidRDefault="00ED1EA3" w:rsidP="00ED1EA3">
      <w:pPr>
        <w:rPr>
          <w:rFonts w:cs="Times New Roman"/>
          <w:iCs/>
          <w:sz w:val="24"/>
          <w:szCs w:val="24"/>
          <w:lang w:eastAsia="bg-BG"/>
        </w:rPr>
      </w:pPr>
      <w:r w:rsidRPr="00E901F1">
        <w:rPr>
          <w:rFonts w:cs="Times New Roman"/>
          <w:iCs/>
          <w:sz w:val="24"/>
          <w:szCs w:val="24"/>
          <w:lang w:eastAsia="bg-BG"/>
        </w:rPr>
        <w:t xml:space="preserve">Recent advances in optical microscopy have transformed neuroscience, providing an unprecedented view of the structure and function of neural systems. During this conference world’s leading researchers will explore current developments in microscopy and related biophysical and computational methods for measuring and controlling the nervous system, from molecules to entire neural circuits. </w:t>
      </w:r>
    </w:p>
    <w:p w:rsidR="00ED1EA3" w:rsidRDefault="00ED1EA3" w:rsidP="00ED1EA3">
      <w:pPr>
        <w:rPr>
          <w:rFonts w:cs="Times New Roman"/>
          <w:sz w:val="24"/>
          <w:szCs w:val="24"/>
          <w:lang w:val="en-US" w:eastAsia="bg-BG"/>
        </w:rPr>
      </w:pPr>
      <w:r w:rsidRPr="00E901F1">
        <w:rPr>
          <w:rFonts w:cs="Times New Roman"/>
          <w:sz w:val="24"/>
          <w:szCs w:val="24"/>
          <w:lang w:eastAsia="bg-BG"/>
        </w:rPr>
        <w:lastRenderedPageBreak/>
        <w:t>The Brain Conferences establish a series of</w:t>
      </w:r>
      <w:r w:rsidRPr="004E7BEF">
        <w:rPr>
          <w:rFonts w:cs="Times New Roman"/>
          <w:sz w:val="24"/>
          <w:szCs w:val="24"/>
          <w:lang w:eastAsia="bg-BG"/>
        </w:rPr>
        <w:t xml:space="preserve"> high-level meetings on neuroscience in Europe. Organised by FENS in collaboration with The Brain Prize, these bi-annual conferences bring together outstanding researchers in key broadly defined areas of contemporary neuroscience to discuss current concepts and define challenges for future research.</w:t>
      </w:r>
      <w:r>
        <w:rPr>
          <w:rFonts w:cs="Times New Roman"/>
          <w:sz w:val="24"/>
          <w:szCs w:val="24"/>
          <w:lang w:val="en-US" w:eastAsia="bg-BG"/>
        </w:rPr>
        <w:t xml:space="preserve"> </w:t>
      </w:r>
    </w:p>
    <w:p w:rsidR="00ED1EA3" w:rsidRDefault="00ED1EA3" w:rsidP="00ED1EA3">
      <w:pPr>
        <w:spacing w:after="360"/>
        <w:rPr>
          <w:rFonts w:cs="Times New Roman"/>
          <w:color w:val="027AC6"/>
          <w:sz w:val="24"/>
          <w:szCs w:val="24"/>
          <w:u w:val="single"/>
          <w:lang w:val="en-US" w:eastAsia="bg-BG"/>
        </w:rPr>
      </w:pPr>
      <w:r w:rsidRPr="004E7BEF">
        <w:rPr>
          <w:rFonts w:cs="Times New Roman"/>
          <w:sz w:val="24"/>
          <w:szCs w:val="24"/>
          <w:lang w:eastAsia="bg-BG"/>
        </w:rPr>
        <w:t>Registration is now open.</w:t>
      </w:r>
      <w:r>
        <w:rPr>
          <w:rFonts w:cs="Times New Roman"/>
          <w:sz w:val="24"/>
          <w:szCs w:val="24"/>
          <w:lang w:val="en-US" w:eastAsia="bg-BG"/>
        </w:rPr>
        <w:t xml:space="preserve"> </w:t>
      </w:r>
      <w:r w:rsidRPr="004E7BEF">
        <w:rPr>
          <w:rFonts w:cs="Times New Roman"/>
          <w:sz w:val="24"/>
          <w:szCs w:val="24"/>
          <w:lang w:eastAsia="bg-BG"/>
        </w:rPr>
        <w:t>Early registration deadline: 20 January 2016</w:t>
      </w:r>
      <w:r>
        <w:rPr>
          <w:rFonts w:cs="Times New Roman"/>
          <w:sz w:val="24"/>
          <w:szCs w:val="24"/>
          <w:lang w:val="en-US" w:eastAsia="bg-BG"/>
        </w:rPr>
        <w:t xml:space="preserve">. </w:t>
      </w:r>
      <w:r w:rsidRPr="004E7BEF">
        <w:rPr>
          <w:rFonts w:cs="Times New Roman"/>
          <w:sz w:val="24"/>
          <w:szCs w:val="24"/>
          <w:lang w:eastAsia="bg-BG"/>
        </w:rPr>
        <w:t>For detailed information (speakers, abstract submission, available stipends), please visit The Brain Conferences page at:</w:t>
      </w:r>
      <w:r>
        <w:rPr>
          <w:rFonts w:cs="Times New Roman"/>
          <w:sz w:val="24"/>
          <w:szCs w:val="24"/>
          <w:lang w:val="en-US" w:eastAsia="bg-BG"/>
        </w:rPr>
        <w:t xml:space="preserve"> </w:t>
      </w:r>
      <w:hyperlink r:id="rId77" w:history="1">
        <w:r w:rsidRPr="004E7BEF">
          <w:rPr>
            <w:rFonts w:cs="Times New Roman"/>
            <w:color w:val="027AC6"/>
            <w:sz w:val="24"/>
            <w:szCs w:val="24"/>
            <w:u w:val="single"/>
            <w:lang w:eastAsia="bg-BG"/>
          </w:rPr>
          <w:t>www.thebrainconferences.org</w:t>
        </w:r>
      </w:hyperlink>
    </w:p>
    <w:p w:rsidR="00ED1EA3" w:rsidRPr="00647612" w:rsidRDefault="00ED1EA3" w:rsidP="00647612">
      <w:pPr>
        <w:rPr>
          <w:b/>
          <w:color w:val="E36C0A" w:themeColor="accent6" w:themeShade="BF"/>
          <w:sz w:val="24"/>
          <w:szCs w:val="24"/>
          <w:u w:val="single"/>
          <w:lang w:eastAsia="bg-BG"/>
        </w:rPr>
      </w:pPr>
      <w:r w:rsidRPr="00647612">
        <w:rPr>
          <w:b/>
          <w:color w:val="E36C0A" w:themeColor="accent6" w:themeShade="BF"/>
          <w:sz w:val="24"/>
          <w:szCs w:val="24"/>
          <w:u w:val="single"/>
          <w:lang w:eastAsia="bg-BG"/>
        </w:rPr>
        <w:t>ReMaT - Research Management Training for Early-Stage-Researchers</w:t>
      </w:r>
      <w:r w:rsidRPr="00647612">
        <w:rPr>
          <w:b/>
          <w:color w:val="E36C0A" w:themeColor="accent6" w:themeShade="BF"/>
          <w:sz w:val="24"/>
          <w:szCs w:val="24"/>
          <w:u w:val="single"/>
          <w:lang w:val="en-US" w:eastAsia="bg-BG"/>
        </w:rPr>
        <w:t xml:space="preserve">, 18-19 April 2016, Brussels, </w:t>
      </w:r>
      <w:r w:rsidRPr="00647612">
        <w:rPr>
          <w:b/>
          <w:color w:val="E36C0A" w:themeColor="accent6" w:themeShade="BF"/>
          <w:sz w:val="24"/>
          <w:szCs w:val="24"/>
          <w:u w:val="single"/>
          <w:lang w:eastAsia="bg-BG"/>
        </w:rPr>
        <w:t>Belgium</w:t>
      </w:r>
    </w:p>
    <w:p w:rsidR="00ED1EA3" w:rsidRPr="00D160EA" w:rsidRDefault="00ED1EA3" w:rsidP="00ED1EA3">
      <w:pPr>
        <w:rPr>
          <w:rFonts w:eastAsia="Times New Roman" w:cs="Times New Roman"/>
          <w:bCs/>
          <w:iCs/>
          <w:sz w:val="24"/>
          <w:szCs w:val="24"/>
          <w:lang w:eastAsia="bg-BG"/>
        </w:rPr>
      </w:pPr>
      <w:r w:rsidRPr="00D160EA">
        <w:rPr>
          <w:rFonts w:eastAsia="Times New Roman" w:cs="Times New Roman"/>
          <w:bCs/>
          <w:iCs/>
          <w:sz w:val="24"/>
          <w:szCs w:val="24"/>
          <w:lang w:eastAsia="bg-BG"/>
        </w:rPr>
        <w:t>The workshop is designed for early-stage researchers in engineering and natural sciences and provides insight into exploitation of knowledge and entrepreneurship, acquisition of grants, intellectual property rights and the management of interdisciplinary projects.</w:t>
      </w:r>
    </w:p>
    <w:p w:rsidR="00ED1EA3" w:rsidRDefault="00ED1EA3" w:rsidP="00ED1EA3">
      <w:pPr>
        <w:spacing w:after="150"/>
        <w:rPr>
          <w:rFonts w:eastAsia="Times New Roman" w:cs="Times New Roman"/>
          <w:sz w:val="24"/>
          <w:szCs w:val="24"/>
          <w:lang w:val="en-US" w:eastAsia="bg-BG"/>
        </w:rPr>
      </w:pPr>
      <w:r w:rsidRPr="004E7BEF">
        <w:rPr>
          <w:rFonts w:eastAsia="Times New Roman" w:cs="Times New Roman"/>
          <w:sz w:val="24"/>
          <w:szCs w:val="24"/>
          <w:lang w:eastAsia="bg-BG"/>
        </w:rPr>
        <w:t>A ReMaT workshop - Research management training for early-stage researchers - will take place in Brussels on 18th/19th April 2016. The workshop is designed for early-stage researchers in engineering and natural sciences, particularly PhD candidates from the 2nd year onwards. The idea of European networking is very much embedded in the concept, and we encourage participation from many different countries at the workshop.</w:t>
      </w:r>
      <w:r>
        <w:rPr>
          <w:rFonts w:eastAsia="Times New Roman" w:cs="Times New Roman"/>
          <w:sz w:val="24"/>
          <w:szCs w:val="24"/>
          <w:lang w:val="en-US" w:eastAsia="bg-BG"/>
        </w:rPr>
        <w:t xml:space="preserve"> </w:t>
      </w:r>
    </w:p>
    <w:p w:rsidR="00ED1EA3" w:rsidRDefault="00ED1EA3" w:rsidP="00ED1EA3">
      <w:pPr>
        <w:spacing w:after="150"/>
        <w:rPr>
          <w:rFonts w:eastAsia="Times New Roman" w:cs="Times New Roman"/>
          <w:sz w:val="24"/>
          <w:szCs w:val="24"/>
          <w:lang w:val="en-US" w:eastAsia="bg-BG"/>
        </w:rPr>
      </w:pPr>
      <w:r w:rsidRPr="004E7BEF">
        <w:rPr>
          <w:rFonts w:eastAsia="Times New Roman" w:cs="Times New Roman"/>
          <w:sz w:val="24"/>
          <w:szCs w:val="24"/>
          <w:lang w:eastAsia="bg-BG"/>
        </w:rPr>
        <w:t>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delivered in such a way that it challenges participants to consider different perspectives on how they might use their PhD education in a variety of career paths, and convince others to hire them.</w:t>
      </w:r>
    </w:p>
    <w:p w:rsidR="00ED1EA3" w:rsidRPr="004E7BEF" w:rsidRDefault="00ED1EA3" w:rsidP="00ED1EA3">
      <w:pPr>
        <w:spacing w:after="360"/>
        <w:rPr>
          <w:rFonts w:eastAsia="Times New Roman" w:cs="Times New Roman"/>
          <w:sz w:val="24"/>
          <w:szCs w:val="24"/>
          <w:lang w:eastAsia="bg-BG"/>
        </w:rPr>
      </w:pPr>
      <w:r w:rsidRPr="004E7BEF">
        <w:rPr>
          <w:rFonts w:eastAsia="Times New Roman" w:cs="Times New Roman"/>
          <w:sz w:val="24"/>
          <w:szCs w:val="24"/>
          <w:lang w:eastAsia="bg-BG"/>
        </w:rPr>
        <w:t xml:space="preserve">Please visit http://remat.tutech.eu/ for further details or contact Mrs. Silke Ludewigs at </w:t>
      </w:r>
      <w:hyperlink r:id="rId78" w:history="1">
        <w:r w:rsidRPr="004E7BEF">
          <w:rPr>
            <w:rFonts w:eastAsia="Times New Roman" w:cs="Times New Roman"/>
            <w:color w:val="027AC6"/>
            <w:sz w:val="24"/>
            <w:szCs w:val="24"/>
            <w:u w:val="single"/>
            <w:lang w:eastAsia="bg-BG"/>
          </w:rPr>
          <w:t>remat@tutech.de</w:t>
        </w:r>
      </w:hyperlink>
      <w:r w:rsidRPr="004E7BEF">
        <w:rPr>
          <w:rFonts w:eastAsia="Times New Roman" w:cs="Times New Roman"/>
          <w:sz w:val="24"/>
          <w:szCs w:val="24"/>
          <w:lang w:eastAsia="bg-BG"/>
        </w:rPr>
        <w:t>.</w:t>
      </w:r>
    </w:p>
    <w:p w:rsidR="006A53AB" w:rsidRPr="00365407" w:rsidRDefault="00715D0E" w:rsidP="00365407">
      <w:pPr>
        <w:shd w:val="clear" w:color="auto" w:fill="FFFFFF"/>
        <w:spacing w:before="100" w:beforeAutospacing="1" w:after="360"/>
        <w:outlineLvl w:val="3"/>
        <w:rPr>
          <w:rFonts w:eastAsia="Times New Roman" w:cs="Times New Roman"/>
          <w:b/>
          <w:color w:val="E36C0A" w:themeColor="accent6" w:themeShade="BF"/>
          <w:sz w:val="24"/>
          <w:szCs w:val="24"/>
          <w:u w:val="single"/>
          <w:lang w:val="en-GB" w:eastAsia="bg-BG"/>
        </w:rPr>
      </w:pPr>
      <w:hyperlink r:id="rId79" w:history="1">
        <w:r w:rsidR="00365407" w:rsidRPr="00365407">
          <w:rPr>
            <w:rFonts w:eastAsia="Times New Roman" w:cs="Times New Roman"/>
            <w:b/>
            <w:bCs/>
            <w:color w:val="E36C0A" w:themeColor="accent6" w:themeShade="BF"/>
            <w:sz w:val="24"/>
            <w:szCs w:val="24"/>
            <w:u w:val="single"/>
            <w:lang w:val="en-GB" w:eastAsia="bg-BG"/>
          </w:rPr>
          <w:t xml:space="preserve">Simulation of structures, structure of matter nanotechnologies </w:t>
        </w:r>
        <w:r w:rsidR="006A53AB" w:rsidRPr="00365407">
          <w:rPr>
            <w:rFonts w:eastAsia="Times New Roman" w:cs="Times New Roman"/>
            <w:b/>
            <w:bCs/>
            <w:color w:val="E36C0A" w:themeColor="accent6" w:themeShade="BF"/>
            <w:sz w:val="24"/>
            <w:szCs w:val="24"/>
            <w:u w:val="single"/>
            <w:lang w:val="en-GB" w:eastAsia="bg-BG"/>
          </w:rPr>
          <w:t>(MSN III)</w:t>
        </w:r>
      </w:hyperlink>
      <w:r w:rsidR="00365407" w:rsidRPr="00365407">
        <w:rPr>
          <w:rFonts w:eastAsia="Times New Roman" w:cs="Times New Roman"/>
          <w:b/>
          <w:bCs/>
          <w:color w:val="E36C0A" w:themeColor="accent6" w:themeShade="BF"/>
          <w:sz w:val="24"/>
          <w:szCs w:val="24"/>
          <w:u w:val="single"/>
          <w:lang w:val="en-GB" w:eastAsia="bg-BG"/>
        </w:rPr>
        <w:t>,</w:t>
      </w:r>
      <w:r w:rsidR="006A53AB" w:rsidRPr="00365407">
        <w:rPr>
          <w:rFonts w:eastAsia="Times New Roman" w:cs="Times New Roman"/>
          <w:b/>
          <w:bCs/>
          <w:color w:val="E36C0A" w:themeColor="accent6" w:themeShade="BF"/>
          <w:sz w:val="24"/>
          <w:szCs w:val="24"/>
          <w:u w:val="single"/>
          <w:lang w:val="en-GB" w:eastAsia="bg-BG"/>
        </w:rPr>
        <w:t xml:space="preserve"> 18–21 Apr</w:t>
      </w:r>
      <w:r w:rsidR="00365407" w:rsidRPr="00365407">
        <w:rPr>
          <w:rFonts w:eastAsia="Times New Roman" w:cs="Times New Roman"/>
          <w:b/>
          <w:bCs/>
          <w:color w:val="E36C0A" w:themeColor="accent6" w:themeShade="BF"/>
          <w:sz w:val="24"/>
          <w:szCs w:val="24"/>
          <w:u w:val="single"/>
          <w:lang w:val="en-GB" w:eastAsia="bg-BG"/>
        </w:rPr>
        <w:t>il</w:t>
      </w:r>
      <w:r w:rsidR="006A53AB" w:rsidRPr="00365407">
        <w:rPr>
          <w:rFonts w:eastAsia="Times New Roman" w:cs="Times New Roman"/>
          <w:b/>
          <w:bCs/>
          <w:color w:val="E36C0A" w:themeColor="accent6" w:themeShade="BF"/>
          <w:sz w:val="24"/>
          <w:szCs w:val="24"/>
          <w:u w:val="single"/>
          <w:lang w:val="en-GB" w:eastAsia="bg-BG"/>
        </w:rPr>
        <w:t xml:space="preserve"> 2016</w:t>
      </w:r>
      <w:r w:rsidR="00365407" w:rsidRPr="00365407">
        <w:rPr>
          <w:rFonts w:eastAsia="Times New Roman" w:cs="Times New Roman"/>
          <w:b/>
          <w:bCs/>
          <w:color w:val="E36C0A" w:themeColor="accent6" w:themeShade="BF"/>
          <w:sz w:val="24"/>
          <w:szCs w:val="24"/>
          <w:u w:val="single"/>
          <w:lang w:val="en-GB" w:eastAsia="bg-BG"/>
        </w:rPr>
        <w:t xml:space="preserve">, </w:t>
      </w:r>
      <w:r w:rsidR="006A53AB" w:rsidRPr="00365407">
        <w:rPr>
          <w:rFonts w:eastAsia="Times New Roman" w:cs="Times New Roman"/>
          <w:b/>
          <w:color w:val="E36C0A" w:themeColor="accent6" w:themeShade="BF"/>
          <w:sz w:val="24"/>
          <w:szCs w:val="24"/>
          <w:u w:val="single"/>
          <w:lang w:val="en-GB" w:eastAsia="bg-BG"/>
        </w:rPr>
        <w:t>Tula, Russian Federation</w:t>
      </w:r>
    </w:p>
    <w:p w:rsidR="006A53AB" w:rsidRPr="00365407" w:rsidRDefault="00715D0E" w:rsidP="00ED1EA3">
      <w:pPr>
        <w:shd w:val="clear" w:color="auto" w:fill="FFFFFF"/>
        <w:spacing w:before="100" w:beforeAutospacing="1" w:after="360"/>
        <w:outlineLvl w:val="3"/>
        <w:rPr>
          <w:rFonts w:eastAsia="Times New Roman" w:cs="Times New Roman"/>
          <w:b/>
          <w:color w:val="E36C0A" w:themeColor="accent6" w:themeShade="BF"/>
          <w:sz w:val="24"/>
          <w:szCs w:val="24"/>
          <w:u w:val="single"/>
          <w:lang w:val="en-GB" w:eastAsia="bg-BG"/>
        </w:rPr>
      </w:pPr>
      <w:hyperlink r:id="rId80" w:history="1">
        <w:r w:rsidR="006A53AB" w:rsidRPr="00365407">
          <w:rPr>
            <w:rFonts w:eastAsia="Times New Roman" w:cs="Times New Roman"/>
            <w:b/>
            <w:bCs/>
            <w:color w:val="E36C0A" w:themeColor="accent6" w:themeShade="BF"/>
            <w:sz w:val="24"/>
            <w:szCs w:val="24"/>
            <w:u w:val="single"/>
            <w:lang w:val="en-GB" w:eastAsia="bg-BG"/>
          </w:rPr>
          <w:t>The International Conference on Internet of Things and Big Data – IoTBD 2016</w:t>
        </w:r>
      </w:hyperlink>
      <w:r w:rsidR="00D160EA">
        <w:rPr>
          <w:rFonts w:eastAsia="Times New Roman" w:cs="Times New Roman"/>
          <w:b/>
          <w:bCs/>
          <w:color w:val="E36C0A" w:themeColor="accent6" w:themeShade="BF"/>
          <w:sz w:val="24"/>
          <w:szCs w:val="24"/>
          <w:u w:val="single"/>
          <w:lang w:val="en-GB" w:eastAsia="bg-BG"/>
        </w:rPr>
        <w:t xml:space="preserve">, </w:t>
      </w:r>
      <w:r w:rsidR="006A53AB" w:rsidRPr="00365407">
        <w:rPr>
          <w:rFonts w:eastAsia="Times New Roman" w:cs="Times New Roman"/>
          <w:b/>
          <w:bCs/>
          <w:color w:val="E36C0A" w:themeColor="accent6" w:themeShade="BF"/>
          <w:sz w:val="24"/>
          <w:szCs w:val="24"/>
          <w:u w:val="single"/>
          <w:lang w:val="en-GB" w:eastAsia="bg-BG"/>
        </w:rPr>
        <w:t xml:space="preserve"> 23–25 Apr</w:t>
      </w:r>
      <w:r w:rsidR="00365407" w:rsidRPr="00365407">
        <w:rPr>
          <w:rFonts w:eastAsia="Times New Roman" w:cs="Times New Roman"/>
          <w:b/>
          <w:bCs/>
          <w:color w:val="E36C0A" w:themeColor="accent6" w:themeShade="BF"/>
          <w:sz w:val="24"/>
          <w:szCs w:val="24"/>
          <w:u w:val="single"/>
          <w:lang w:val="en-GB" w:eastAsia="bg-BG"/>
        </w:rPr>
        <w:t xml:space="preserve">il 2016, </w:t>
      </w:r>
      <w:r w:rsidR="006A53AB" w:rsidRPr="00365407">
        <w:rPr>
          <w:rFonts w:eastAsia="Times New Roman" w:cs="Times New Roman"/>
          <w:b/>
          <w:color w:val="E36C0A" w:themeColor="accent6" w:themeShade="BF"/>
          <w:sz w:val="24"/>
          <w:szCs w:val="24"/>
          <w:u w:val="single"/>
          <w:lang w:val="en-GB" w:eastAsia="bg-BG"/>
        </w:rPr>
        <w:t>Rome, Italy</w:t>
      </w:r>
    </w:p>
    <w:p w:rsidR="006313A6" w:rsidRPr="00ED1EA3" w:rsidRDefault="00715D0E" w:rsidP="004E7BEF">
      <w:pPr>
        <w:spacing w:after="0"/>
        <w:rPr>
          <w:rFonts w:eastAsia="Times New Roman" w:cs="Times New Roman"/>
          <w:b/>
          <w:color w:val="E36C0A" w:themeColor="accent6" w:themeShade="BF"/>
          <w:sz w:val="24"/>
          <w:szCs w:val="24"/>
          <w:u w:val="single"/>
          <w:lang w:eastAsia="bg-BG"/>
        </w:rPr>
      </w:pPr>
      <w:hyperlink r:id="rId81" w:history="1">
        <w:r w:rsidR="006313A6" w:rsidRPr="00ED1EA3">
          <w:rPr>
            <w:rFonts w:eastAsia="Times New Roman" w:cs="Times New Roman"/>
            <w:b/>
            <w:color w:val="E36C0A" w:themeColor="accent6" w:themeShade="BF"/>
            <w:sz w:val="24"/>
            <w:szCs w:val="24"/>
            <w:u w:val="single"/>
            <w:lang w:eastAsia="bg-BG"/>
          </w:rPr>
          <w:t>RoboSoft Grand Challenge</w:t>
        </w:r>
      </w:hyperlink>
      <w:r w:rsidR="00ED1EA3" w:rsidRPr="00ED1EA3">
        <w:rPr>
          <w:rFonts w:eastAsia="Times New Roman" w:cs="Times New Roman"/>
          <w:b/>
          <w:color w:val="E36C0A" w:themeColor="accent6" w:themeShade="BF"/>
          <w:sz w:val="24"/>
          <w:szCs w:val="24"/>
          <w:u w:val="single"/>
          <w:lang w:val="en-US" w:eastAsia="bg-BG"/>
        </w:rPr>
        <w:t>, 29-30 April 2016, Livorno, Italy</w:t>
      </w:r>
    </w:p>
    <w:p w:rsidR="006313A6" w:rsidRPr="004E7BEF" w:rsidRDefault="006313A6" w:rsidP="00ED1EA3">
      <w:pPr>
        <w:spacing w:before="100" w:beforeAutospacing="1" w:after="360"/>
        <w:rPr>
          <w:rFonts w:eastAsia="Times New Roman" w:cs="Times New Roman"/>
          <w:color w:val="000000"/>
          <w:sz w:val="24"/>
          <w:szCs w:val="24"/>
          <w:lang w:eastAsia="bg-BG"/>
        </w:rPr>
      </w:pPr>
      <w:r w:rsidRPr="004E7BEF">
        <w:rPr>
          <w:rFonts w:eastAsia="Times New Roman" w:cs="Times New Roman"/>
          <w:color w:val="000000"/>
          <w:sz w:val="24"/>
          <w:szCs w:val="24"/>
          <w:lang w:eastAsia="bg-BG"/>
        </w:rPr>
        <w:t xml:space="preserve">Participate in the first outdoor challenge of soft robots in terrestrial locomotion, underwater exploration and dextrous manipulation, and win a €5000 prize. The call for expression of interest closes on 31 October 2015 (extended deadline). </w:t>
      </w:r>
      <w:hyperlink r:id="rId82" w:history="1">
        <w:r w:rsidRPr="004E7BEF">
          <w:rPr>
            <w:rFonts w:eastAsia="Times New Roman" w:cs="Times New Roman"/>
            <w:color w:val="0065A2"/>
            <w:sz w:val="24"/>
            <w:szCs w:val="24"/>
            <w:lang w:eastAsia="bg-BG"/>
          </w:rPr>
          <w:t>Read more</w:t>
        </w:r>
      </w:hyperlink>
    </w:p>
    <w:p w:rsidR="00C15C92" w:rsidRPr="00ED1EA3" w:rsidRDefault="00C15C92" w:rsidP="004E7BEF">
      <w:pPr>
        <w:rPr>
          <w:rFonts w:cs="Times New Roman"/>
          <w:b/>
          <w:color w:val="E36C0A" w:themeColor="accent6" w:themeShade="BF"/>
          <w:sz w:val="24"/>
          <w:szCs w:val="24"/>
          <w:u w:val="single"/>
          <w:lang w:eastAsia="bg-BG"/>
        </w:rPr>
      </w:pPr>
      <w:r w:rsidRPr="00ED1EA3">
        <w:rPr>
          <w:rFonts w:cs="Times New Roman"/>
          <w:b/>
          <w:color w:val="E36C0A" w:themeColor="accent6" w:themeShade="BF"/>
          <w:sz w:val="24"/>
          <w:szCs w:val="24"/>
          <w:u w:val="single"/>
          <w:lang w:eastAsia="bg-BG"/>
        </w:rPr>
        <w:lastRenderedPageBreak/>
        <w:t>М</w:t>
      </w:r>
      <w:r w:rsidR="00600C7A" w:rsidRPr="00ED1EA3">
        <w:rPr>
          <w:rFonts w:cs="Times New Roman"/>
          <w:b/>
          <w:color w:val="E36C0A" w:themeColor="accent6" w:themeShade="BF"/>
          <w:sz w:val="24"/>
          <w:szCs w:val="24"/>
          <w:u w:val="single"/>
          <w:lang w:eastAsia="bg-BG"/>
        </w:rPr>
        <w:t xml:space="preserve">еждународни летни курсове, организирани от Университета на Осло, Норвегия, през 2016 </w:t>
      </w:r>
      <w:r w:rsidRPr="00ED1EA3">
        <w:rPr>
          <w:rFonts w:cs="Times New Roman"/>
          <w:b/>
          <w:color w:val="E36C0A" w:themeColor="accent6" w:themeShade="BF"/>
          <w:sz w:val="24"/>
          <w:szCs w:val="24"/>
          <w:u w:val="single"/>
          <w:lang w:eastAsia="bg-BG"/>
        </w:rPr>
        <w:t>г.</w:t>
      </w:r>
    </w:p>
    <w:p w:rsidR="00C15C92" w:rsidRPr="004E7BEF" w:rsidRDefault="00C15C92" w:rsidP="00ED1EA3">
      <w:pPr>
        <w:spacing w:after="0"/>
        <w:rPr>
          <w:rFonts w:cs="Times New Roman"/>
          <w:sz w:val="24"/>
          <w:szCs w:val="24"/>
          <w:lang w:eastAsia="bg-BG"/>
        </w:rPr>
      </w:pPr>
      <w:r w:rsidRPr="004E7BEF">
        <w:rPr>
          <w:rFonts w:cs="Times New Roman"/>
          <w:sz w:val="24"/>
          <w:szCs w:val="24"/>
          <w:lang w:eastAsia="bg-BG"/>
        </w:rPr>
        <w:t>В пер</w:t>
      </w:r>
      <w:r w:rsidR="00ED1EA3">
        <w:rPr>
          <w:rFonts w:cs="Times New Roman"/>
          <w:sz w:val="24"/>
          <w:szCs w:val="24"/>
          <w:lang w:eastAsia="bg-BG"/>
        </w:rPr>
        <w:t>иода 25 юни – 5 август 2016 г.</w:t>
      </w:r>
      <w:r w:rsidR="00ED1EA3">
        <w:rPr>
          <w:rFonts w:cs="Times New Roman"/>
          <w:sz w:val="24"/>
          <w:szCs w:val="24"/>
          <w:lang w:val="en-US" w:eastAsia="bg-BG"/>
        </w:rPr>
        <w:t xml:space="preserve"> </w:t>
      </w:r>
      <w:r w:rsidRPr="004E7BEF">
        <w:rPr>
          <w:rFonts w:cs="Times New Roman"/>
          <w:sz w:val="24"/>
          <w:szCs w:val="24"/>
          <w:lang w:eastAsia="bg-BG"/>
        </w:rPr>
        <w:t>Университетът на Осло, Норвегия, организира  образователни курсове, както следва:</w:t>
      </w:r>
    </w:p>
    <w:p w:rsidR="00C15C92" w:rsidRPr="00ED1EA3" w:rsidRDefault="00C15C92" w:rsidP="00ED1EA3">
      <w:pPr>
        <w:pStyle w:val="ListParagraph"/>
        <w:numPr>
          <w:ilvl w:val="0"/>
          <w:numId w:val="43"/>
        </w:numPr>
        <w:spacing w:after="0"/>
        <w:rPr>
          <w:rFonts w:cs="Times New Roman"/>
          <w:sz w:val="24"/>
          <w:szCs w:val="24"/>
          <w:lang w:eastAsia="bg-BG"/>
        </w:rPr>
      </w:pPr>
      <w:r w:rsidRPr="00ED1EA3">
        <w:rPr>
          <w:rFonts w:cs="Times New Roman"/>
          <w:sz w:val="24"/>
          <w:szCs w:val="24"/>
          <w:lang w:eastAsia="bg-BG"/>
        </w:rPr>
        <w:t>14 курса на ниво бакалавър, насочени към норвежкия език, култура и общество;</w:t>
      </w:r>
    </w:p>
    <w:p w:rsidR="00C15C92" w:rsidRPr="00ED1EA3" w:rsidRDefault="00C15C92" w:rsidP="00ED1EA3">
      <w:pPr>
        <w:pStyle w:val="ListParagraph"/>
        <w:numPr>
          <w:ilvl w:val="0"/>
          <w:numId w:val="43"/>
        </w:numPr>
        <w:spacing w:after="120"/>
        <w:ind w:left="714" w:hanging="357"/>
        <w:rPr>
          <w:rFonts w:cs="Times New Roman"/>
          <w:sz w:val="24"/>
          <w:szCs w:val="24"/>
          <w:lang w:eastAsia="bg-BG"/>
        </w:rPr>
      </w:pPr>
      <w:r w:rsidRPr="00ED1EA3">
        <w:rPr>
          <w:rFonts w:cs="Times New Roman"/>
          <w:sz w:val="24"/>
          <w:szCs w:val="24"/>
          <w:lang w:eastAsia="bg-BG"/>
        </w:rPr>
        <w:t>7 курса на ниво магистър, с акцент върху международни теми.</w:t>
      </w:r>
    </w:p>
    <w:p w:rsidR="00C15C92" w:rsidRPr="004E7BEF" w:rsidRDefault="00C15C92" w:rsidP="00ED1EA3">
      <w:pPr>
        <w:spacing w:after="120"/>
        <w:rPr>
          <w:rFonts w:cs="Times New Roman"/>
          <w:sz w:val="24"/>
          <w:szCs w:val="24"/>
          <w:lang w:eastAsia="bg-BG"/>
        </w:rPr>
      </w:pPr>
      <w:r w:rsidRPr="004E7BEF">
        <w:rPr>
          <w:rFonts w:cs="Times New Roman"/>
          <w:sz w:val="24"/>
          <w:szCs w:val="24"/>
          <w:lang w:eastAsia="bg-BG"/>
        </w:rPr>
        <w:t xml:space="preserve">Кандидатите могат да заявят желание за участие в курсовете </w:t>
      </w:r>
      <w:r w:rsidRPr="004E7BEF">
        <w:rPr>
          <w:rFonts w:cs="Times New Roman"/>
          <w:b/>
          <w:bCs/>
          <w:sz w:val="24"/>
          <w:szCs w:val="24"/>
          <w:lang w:eastAsia="bg-BG"/>
        </w:rPr>
        <w:t xml:space="preserve">след 1 декември 2015 г. </w:t>
      </w:r>
      <w:r w:rsidRPr="004E7BEF">
        <w:rPr>
          <w:rFonts w:cs="Times New Roman"/>
          <w:sz w:val="24"/>
          <w:szCs w:val="24"/>
          <w:lang w:eastAsia="bg-BG"/>
        </w:rPr>
        <w:t xml:space="preserve">чрез системата за онлайн кандидатстване на адрес: </w:t>
      </w:r>
      <w:hyperlink r:id="rId83" w:tgtFrame="_blank" w:history="1">
        <w:r w:rsidRPr="004E7BEF">
          <w:rPr>
            <w:rFonts w:cs="Times New Roman"/>
            <w:sz w:val="24"/>
            <w:szCs w:val="24"/>
            <w:lang w:eastAsia="bg-BG"/>
          </w:rPr>
          <w:t>uio.no/summerschool</w:t>
        </w:r>
      </w:hyperlink>
    </w:p>
    <w:p w:rsidR="00ED1EA3" w:rsidRPr="004E7BEF" w:rsidRDefault="00ED1EA3" w:rsidP="00ED1EA3">
      <w:pPr>
        <w:spacing w:before="120" w:after="120"/>
        <w:rPr>
          <w:rFonts w:eastAsia="Times New Roman" w:cs="Times New Roman"/>
          <w:color w:val="444444"/>
          <w:sz w:val="24"/>
          <w:szCs w:val="24"/>
          <w:lang w:eastAsia="bg-BG"/>
        </w:rPr>
      </w:pPr>
      <w:r w:rsidRPr="004E7BEF">
        <w:rPr>
          <w:rFonts w:cs="Times New Roman"/>
          <w:sz w:val="24"/>
          <w:szCs w:val="24"/>
          <w:lang w:eastAsia="bg-BG"/>
        </w:rPr>
        <w:t xml:space="preserve">Повече информация може да се намери на адрес: </w:t>
      </w:r>
      <w:hyperlink r:id="rId84" w:history="1">
        <w:r w:rsidRPr="004E7BEF">
          <w:rPr>
            <w:rFonts w:cs="Times New Roman"/>
            <w:sz w:val="24"/>
            <w:szCs w:val="24"/>
            <w:lang w:eastAsia="bg-BG"/>
          </w:rPr>
          <w:t>uio.no/english/studies/summerschool/</w:t>
        </w:r>
      </w:hyperlink>
    </w:p>
    <w:p w:rsidR="00C15C92" w:rsidRDefault="00C15C92" w:rsidP="00ED1EA3">
      <w:pPr>
        <w:spacing w:after="0"/>
        <w:rPr>
          <w:rFonts w:cs="Times New Roman"/>
          <w:b/>
          <w:bCs/>
          <w:sz w:val="24"/>
          <w:szCs w:val="24"/>
          <w:lang w:val="en-US" w:eastAsia="bg-BG"/>
        </w:rPr>
      </w:pPr>
      <w:r w:rsidRPr="004E7BEF">
        <w:rPr>
          <w:rFonts w:cs="Times New Roman"/>
          <w:b/>
          <w:bCs/>
          <w:sz w:val="24"/>
          <w:szCs w:val="24"/>
          <w:lang w:eastAsia="bg-BG"/>
        </w:rPr>
        <w:t xml:space="preserve">Крайният срок за подаване на документите за кандидатстване е 1 февруари 2016 г. </w:t>
      </w:r>
    </w:p>
    <w:p w:rsidR="00ED1EA3" w:rsidRDefault="00ED1EA3" w:rsidP="00ED1EA3">
      <w:pPr>
        <w:spacing w:after="0"/>
        <w:rPr>
          <w:rFonts w:cs="Times New Roman"/>
          <w:b/>
          <w:bCs/>
          <w:sz w:val="24"/>
          <w:szCs w:val="24"/>
          <w:lang w:val="en-US" w:eastAsia="bg-BG"/>
        </w:rPr>
      </w:pPr>
    </w:p>
    <w:p w:rsidR="00ED1EA3" w:rsidRDefault="00ED1EA3" w:rsidP="00ED1EA3">
      <w:pPr>
        <w:spacing w:after="0"/>
        <w:rPr>
          <w:rFonts w:cs="Times New Roman"/>
          <w:b/>
          <w:bCs/>
          <w:sz w:val="24"/>
          <w:szCs w:val="24"/>
          <w:lang w:val="en-US" w:eastAsia="bg-BG"/>
        </w:rPr>
      </w:pPr>
    </w:p>
    <w:p w:rsidR="00ED1EA3" w:rsidRPr="00ED1EA3" w:rsidRDefault="00ED1EA3" w:rsidP="00ED1EA3">
      <w:pPr>
        <w:spacing w:after="0"/>
        <w:rPr>
          <w:rFonts w:cs="Times New Roman"/>
          <w:sz w:val="24"/>
          <w:szCs w:val="24"/>
          <w:lang w:val="en-US" w:eastAsia="bg-BG"/>
        </w:rPr>
      </w:pPr>
    </w:p>
    <w:p w:rsidR="0028412F" w:rsidRPr="004E7BEF" w:rsidRDefault="0028412F" w:rsidP="004E7BEF">
      <w:pPr>
        <w:spacing w:after="0"/>
        <w:rPr>
          <w:rFonts w:cs="Times New Roman"/>
          <w:b/>
          <w:sz w:val="24"/>
          <w:szCs w:val="24"/>
          <w:lang w:val="ru-RU"/>
        </w:rPr>
      </w:pPr>
      <w:r w:rsidRPr="004E7BEF">
        <w:rPr>
          <w:rFonts w:cs="Times New Roman"/>
          <w:b/>
          <w:sz w:val="24"/>
          <w:szCs w:val="24"/>
          <w:lang w:val="ru-RU"/>
        </w:rPr>
        <w:br w:type="page"/>
      </w:r>
    </w:p>
    <w:p w:rsidR="0021369A" w:rsidRPr="00C15C92" w:rsidRDefault="0021369A" w:rsidP="00460469">
      <w:pPr>
        <w:rPr>
          <w:lang w:val="ru-RU"/>
        </w:rPr>
        <w:sectPr w:rsidR="0021369A" w:rsidRPr="00C15C92" w:rsidSect="002852EF">
          <w:footerReference w:type="default" r:id="rId85"/>
          <w:pgSz w:w="11906" w:h="16838"/>
          <w:pgMar w:top="1417" w:right="1417" w:bottom="1417" w:left="1417" w:header="708" w:footer="708" w:gutter="0"/>
          <w:cols w:space="708"/>
          <w:docGrid w:linePitch="360"/>
        </w:sectPr>
      </w:pPr>
    </w:p>
    <w:p w:rsidR="00912146" w:rsidRDefault="00912146" w:rsidP="00B278E8">
      <w:pPr>
        <w:pStyle w:val="Publications"/>
      </w:pPr>
      <w:bookmarkStart w:id="25" w:name="_Toc437514143"/>
      <w:r>
        <w:lastRenderedPageBreak/>
        <w:t>ПУБЛИКАЦИИ</w:t>
      </w:r>
      <w:bookmarkEnd w:id="25"/>
    </w:p>
    <w:p w:rsidR="00B05827" w:rsidRDefault="00B05827" w:rsidP="00D6197D">
      <w:pPr>
        <w:pStyle w:val="Heading2"/>
        <w:ind w:left="567" w:hanging="567"/>
        <w:rPr>
          <w:rFonts w:eastAsia="Times New Roman"/>
          <w:lang w:val="en-US" w:eastAsia="bg-BG"/>
        </w:rPr>
      </w:pPr>
      <w:bookmarkStart w:id="26" w:name="_Toc437514144"/>
      <w:r>
        <w:rPr>
          <w:rFonts w:eastAsia="Times New Roman"/>
          <w:lang w:val="en-US" w:eastAsia="bg-BG"/>
        </w:rPr>
        <w:t>RESEARCH EU</w:t>
      </w:r>
      <w:bookmarkEnd w:id="26"/>
    </w:p>
    <w:p w:rsidR="00351650" w:rsidRPr="00351650" w:rsidRDefault="00351650" w:rsidP="00705364">
      <w:pPr>
        <w:spacing w:after="0" w:line="240" w:lineRule="auto"/>
        <w:jc w:val="left"/>
        <w:rPr>
          <w:rFonts w:eastAsia="Times New Roman" w:cs="Times New Roman"/>
          <w:sz w:val="24"/>
          <w:szCs w:val="24"/>
          <w:lang w:eastAsia="bg-BG"/>
        </w:rPr>
      </w:pPr>
      <w:r w:rsidRPr="00351650">
        <w:rPr>
          <w:rFonts w:eastAsia="Times New Roman" w:cs="Times New Roman"/>
          <w:noProof/>
          <w:color w:val="0000FF"/>
          <w:sz w:val="24"/>
          <w:szCs w:val="24"/>
          <w:lang w:val="en-US"/>
        </w:rPr>
        <w:drawing>
          <wp:inline distT="0" distB="0" distL="0" distR="0" wp14:anchorId="21EDC5D3" wp14:editId="39CAF902">
            <wp:extent cx="993775" cy="1407160"/>
            <wp:effectExtent l="0" t="0" r="0" b="2540"/>
            <wp:docPr id="12" name="Picture 12" descr="research*eu results magazine - November 2015">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earch*eu results magazine - November 2015">
                      <a:hlinkClick r:id="rId86" tgtFrame="&quot;_blank&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351650">
        <w:rPr>
          <w:rFonts w:eastAsia="Times New Roman" w:cs="Times New Roman"/>
          <w:b/>
          <w:bCs/>
          <w:sz w:val="24"/>
          <w:szCs w:val="24"/>
          <w:lang w:eastAsia="bg-BG"/>
        </w:rPr>
        <w:t>Issue 47 - November 2015</w:t>
      </w:r>
    </w:p>
    <w:p w:rsidR="00351650" w:rsidRPr="00705364" w:rsidRDefault="00351650" w:rsidP="00705364">
      <w:pPr>
        <w:spacing w:before="100" w:beforeAutospacing="1" w:after="100" w:afterAutospacing="1"/>
        <w:rPr>
          <w:rFonts w:eastAsia="Times New Roman" w:cs="Times New Roman"/>
          <w:sz w:val="24"/>
          <w:szCs w:val="24"/>
          <w:lang w:eastAsia="bg-BG"/>
        </w:rPr>
      </w:pPr>
      <w:r w:rsidRPr="00705364">
        <w:rPr>
          <w:rFonts w:eastAsia="Times New Roman" w:cs="Times New Roman"/>
          <w:sz w:val="24"/>
          <w:szCs w:val="24"/>
          <w:lang w:eastAsia="bg-BG"/>
        </w:rPr>
        <w:t>Languages</w:t>
      </w:r>
      <w:r w:rsidR="00705364" w:rsidRPr="00705364">
        <w:rPr>
          <w:rFonts w:eastAsia="Times New Roman" w:cs="Times New Roman"/>
          <w:sz w:val="24"/>
          <w:szCs w:val="24"/>
          <w:lang w:val="en-US" w:eastAsia="bg-BG"/>
        </w:rPr>
        <w:t xml:space="preserve">: </w:t>
      </w:r>
      <w:r w:rsidRPr="00705364">
        <w:rPr>
          <w:rFonts w:eastAsia="Times New Roman" w:cs="Times New Roman"/>
          <w:sz w:val="24"/>
          <w:szCs w:val="24"/>
          <w:lang w:eastAsia="bg-BG"/>
        </w:rPr>
        <w:t xml:space="preserve">en </w:t>
      </w:r>
      <w:hyperlink r:id="rId88" w:tgtFrame="_blank" w:history="1">
        <w:r w:rsidRPr="00705364">
          <w:rPr>
            <w:rFonts w:eastAsia="Times New Roman" w:cs="Times New Roman"/>
            <w:color w:val="0000FF"/>
            <w:sz w:val="24"/>
            <w:szCs w:val="24"/>
            <w:u w:val="single"/>
            <w:lang w:eastAsia="bg-BG"/>
          </w:rPr>
          <w:t>pdf</w:t>
        </w:r>
      </w:hyperlink>
      <w:r w:rsidRPr="00705364">
        <w:rPr>
          <w:rFonts w:eastAsia="Times New Roman" w:cs="Times New Roman"/>
          <w:sz w:val="24"/>
          <w:szCs w:val="24"/>
          <w:lang w:eastAsia="bg-BG"/>
        </w:rPr>
        <w:t xml:space="preserve"> (5,2 MB) </w:t>
      </w:r>
      <w:hyperlink r:id="rId89" w:tgtFrame="_blank" w:history="1">
        <w:r w:rsidRPr="00705364">
          <w:rPr>
            <w:rFonts w:eastAsia="Times New Roman" w:cs="Times New Roman"/>
            <w:color w:val="0000FF"/>
            <w:sz w:val="24"/>
            <w:szCs w:val="24"/>
            <w:u w:val="single"/>
            <w:lang w:eastAsia="bg-BG"/>
          </w:rPr>
          <w:t>epub</w:t>
        </w:r>
      </w:hyperlink>
      <w:r w:rsidRPr="00705364">
        <w:rPr>
          <w:rFonts w:eastAsia="Times New Roman" w:cs="Times New Roman"/>
          <w:sz w:val="24"/>
          <w:szCs w:val="24"/>
          <w:lang w:eastAsia="bg-BG"/>
        </w:rPr>
        <w:t xml:space="preserve"> (9.7 MB) </w:t>
      </w:r>
    </w:p>
    <w:p w:rsidR="00351650" w:rsidRPr="00705364" w:rsidRDefault="00351650" w:rsidP="003B4AD1">
      <w:pPr>
        <w:spacing w:before="120" w:after="120"/>
        <w:rPr>
          <w:rFonts w:eastAsia="Times New Roman" w:cs="Times New Roman"/>
          <w:sz w:val="24"/>
          <w:szCs w:val="24"/>
          <w:lang w:eastAsia="bg-BG"/>
        </w:rPr>
      </w:pPr>
      <w:r w:rsidRPr="00705364">
        <w:rPr>
          <w:rFonts w:eastAsia="Times New Roman" w:cs="Times New Roman"/>
          <w:b/>
          <w:bCs/>
          <w:sz w:val="24"/>
          <w:szCs w:val="24"/>
          <w:lang w:eastAsia="bg-BG"/>
        </w:rPr>
        <w:t>Special feature:</w:t>
      </w:r>
      <w:r w:rsidR="00705364" w:rsidRPr="00705364">
        <w:rPr>
          <w:rFonts w:eastAsia="Times New Roman" w:cs="Times New Roman"/>
          <w:b/>
          <w:bCs/>
          <w:sz w:val="24"/>
          <w:szCs w:val="24"/>
          <w:lang w:val="en-US" w:eastAsia="bg-BG"/>
        </w:rPr>
        <w:t xml:space="preserve"> </w:t>
      </w:r>
      <w:r w:rsidRPr="00705364">
        <w:rPr>
          <w:rFonts w:eastAsia="Times New Roman" w:cs="Times New Roman"/>
          <w:i/>
          <w:iCs/>
          <w:sz w:val="24"/>
          <w:szCs w:val="24"/>
          <w:lang w:eastAsia="bg-BG"/>
        </w:rPr>
        <w:t>Tackling diabetes in Europe</w:t>
      </w:r>
    </w:p>
    <w:p w:rsidR="00351650" w:rsidRPr="00705364" w:rsidRDefault="00351650" w:rsidP="003B4AD1">
      <w:pPr>
        <w:spacing w:before="120" w:after="120"/>
        <w:rPr>
          <w:rFonts w:eastAsia="Times New Roman" w:cs="Times New Roman"/>
          <w:sz w:val="24"/>
          <w:szCs w:val="24"/>
          <w:lang w:eastAsia="bg-BG"/>
        </w:rPr>
      </w:pPr>
      <w:r w:rsidRPr="00705364">
        <w:rPr>
          <w:rFonts w:eastAsia="Times New Roman" w:cs="Times New Roman"/>
          <w:b/>
          <w:bCs/>
          <w:sz w:val="24"/>
          <w:szCs w:val="24"/>
          <w:lang w:eastAsia="bg-BG"/>
        </w:rPr>
        <w:t>Interviews:</w:t>
      </w:r>
    </w:p>
    <w:p w:rsidR="00351650" w:rsidRPr="00705364" w:rsidRDefault="00351650" w:rsidP="003B4AD1">
      <w:pPr>
        <w:numPr>
          <w:ilvl w:val="0"/>
          <w:numId w:val="33"/>
        </w:numPr>
        <w:spacing w:before="120" w:after="0"/>
        <w:ind w:left="714" w:hanging="357"/>
        <w:rPr>
          <w:rFonts w:eastAsia="Times New Roman" w:cs="Times New Roman"/>
          <w:sz w:val="24"/>
          <w:szCs w:val="24"/>
          <w:lang w:eastAsia="bg-BG"/>
        </w:rPr>
      </w:pPr>
      <w:r w:rsidRPr="00705364">
        <w:rPr>
          <w:rFonts w:eastAsia="Times New Roman" w:cs="Times New Roman"/>
          <w:sz w:val="24"/>
          <w:szCs w:val="24"/>
          <w:lang w:eastAsia="bg-BG"/>
        </w:rPr>
        <w:t>Prof. Jamie Timmons of XRGenomics in the United Kingdom on ‘New RNA diagnostics could become the crystal ball of diabetes’</w:t>
      </w:r>
    </w:p>
    <w:p w:rsidR="00351650" w:rsidRPr="00705364" w:rsidRDefault="00351650" w:rsidP="003B4AD1">
      <w:pPr>
        <w:numPr>
          <w:ilvl w:val="0"/>
          <w:numId w:val="33"/>
        </w:numPr>
        <w:spacing w:after="0"/>
        <w:ind w:left="714" w:hanging="357"/>
        <w:rPr>
          <w:rFonts w:eastAsia="Times New Roman" w:cs="Times New Roman"/>
          <w:sz w:val="24"/>
          <w:szCs w:val="24"/>
          <w:lang w:eastAsia="bg-BG"/>
        </w:rPr>
      </w:pPr>
      <w:r w:rsidRPr="00705364">
        <w:rPr>
          <w:rFonts w:eastAsia="Times New Roman" w:cs="Times New Roman"/>
          <w:sz w:val="24"/>
          <w:szCs w:val="24"/>
          <w:lang w:eastAsia="bg-BG"/>
        </w:rPr>
        <w:t>Dr. Hans de Vries of the Academic Medical Centre Amsterdam in the Netherlands on ‘A step ahead in the race for artificial pancreas’</w:t>
      </w:r>
    </w:p>
    <w:p w:rsidR="00351650" w:rsidRPr="00705364" w:rsidRDefault="00351650" w:rsidP="003B4AD1">
      <w:pPr>
        <w:numPr>
          <w:ilvl w:val="0"/>
          <w:numId w:val="33"/>
        </w:numPr>
        <w:spacing w:after="0"/>
        <w:ind w:left="714" w:hanging="357"/>
        <w:rPr>
          <w:rFonts w:eastAsia="Times New Roman" w:cs="Times New Roman"/>
          <w:sz w:val="24"/>
          <w:szCs w:val="24"/>
          <w:lang w:eastAsia="bg-BG"/>
        </w:rPr>
      </w:pPr>
      <w:r w:rsidRPr="00705364">
        <w:rPr>
          <w:rFonts w:eastAsia="Times New Roman" w:cs="Times New Roman"/>
          <w:sz w:val="24"/>
          <w:szCs w:val="24"/>
          <w:lang w:eastAsia="bg-BG"/>
        </w:rPr>
        <w:t>Frédéric Arnaud of Emulsar in France on ‘Functional food that tastes good’</w:t>
      </w:r>
    </w:p>
    <w:p w:rsidR="00351650" w:rsidRPr="00705364" w:rsidRDefault="00351650" w:rsidP="003B4AD1">
      <w:pPr>
        <w:numPr>
          <w:ilvl w:val="0"/>
          <w:numId w:val="33"/>
        </w:numPr>
        <w:spacing w:after="120"/>
        <w:ind w:left="714" w:hanging="357"/>
        <w:rPr>
          <w:rFonts w:eastAsia="Times New Roman" w:cs="Times New Roman"/>
          <w:sz w:val="24"/>
          <w:szCs w:val="24"/>
          <w:lang w:eastAsia="bg-BG"/>
        </w:rPr>
      </w:pPr>
      <w:r w:rsidRPr="00705364">
        <w:rPr>
          <w:rFonts w:eastAsia="Times New Roman" w:cs="Times New Roman"/>
          <w:sz w:val="24"/>
          <w:szCs w:val="24"/>
          <w:lang w:eastAsia="bg-BG"/>
        </w:rPr>
        <w:t>Dr. Roozbeh Naemi of Staffordshire University in the United Kingdom on ‘Foot-reading device for personalised footwear’</w:t>
      </w:r>
    </w:p>
    <w:p w:rsidR="00351650" w:rsidRPr="00705364" w:rsidRDefault="00351650" w:rsidP="003B4AD1">
      <w:pPr>
        <w:spacing w:before="120" w:after="120"/>
        <w:rPr>
          <w:rFonts w:eastAsia="Times New Roman" w:cs="Times New Roman"/>
          <w:sz w:val="24"/>
          <w:szCs w:val="24"/>
          <w:lang w:eastAsia="bg-BG"/>
        </w:rPr>
      </w:pPr>
      <w:r w:rsidRPr="00705364">
        <w:rPr>
          <w:rFonts w:eastAsia="Times New Roman" w:cs="Times New Roman"/>
          <w:b/>
          <w:bCs/>
          <w:sz w:val="24"/>
          <w:szCs w:val="24"/>
          <w:lang w:eastAsia="bg-BG"/>
        </w:rPr>
        <w:t>Other highlights:</w:t>
      </w:r>
    </w:p>
    <w:p w:rsidR="00351650" w:rsidRPr="00705364" w:rsidRDefault="00351650" w:rsidP="003B4AD1">
      <w:pPr>
        <w:numPr>
          <w:ilvl w:val="0"/>
          <w:numId w:val="34"/>
        </w:numPr>
        <w:spacing w:before="120" w:after="0"/>
        <w:ind w:left="714" w:hanging="357"/>
        <w:rPr>
          <w:rFonts w:eastAsia="Times New Roman" w:cs="Times New Roman"/>
          <w:sz w:val="24"/>
          <w:szCs w:val="24"/>
          <w:lang w:eastAsia="bg-BG"/>
        </w:rPr>
      </w:pPr>
      <w:r w:rsidRPr="00705364">
        <w:rPr>
          <w:rFonts w:eastAsia="Times New Roman" w:cs="Times New Roman"/>
          <w:sz w:val="24"/>
          <w:szCs w:val="24"/>
          <w:lang w:eastAsia="bg-BG"/>
        </w:rPr>
        <w:t>Cutting edge video technology brings new anti-malaria concepts</w:t>
      </w:r>
    </w:p>
    <w:p w:rsidR="00351650" w:rsidRPr="00705364" w:rsidRDefault="00351650" w:rsidP="003B4AD1">
      <w:pPr>
        <w:numPr>
          <w:ilvl w:val="0"/>
          <w:numId w:val="34"/>
        </w:numPr>
        <w:spacing w:after="0"/>
        <w:ind w:left="714" w:hanging="357"/>
        <w:rPr>
          <w:rFonts w:eastAsia="Times New Roman" w:cs="Times New Roman"/>
          <w:sz w:val="24"/>
          <w:szCs w:val="24"/>
          <w:lang w:eastAsia="bg-BG"/>
        </w:rPr>
      </w:pPr>
      <w:r w:rsidRPr="00705364">
        <w:rPr>
          <w:rFonts w:eastAsia="Times New Roman" w:cs="Times New Roman"/>
          <w:sz w:val="24"/>
          <w:szCs w:val="24"/>
          <w:lang w:eastAsia="bg-BG"/>
        </w:rPr>
        <w:t>Online resource provides insights into perceptions of populist ideas</w:t>
      </w:r>
    </w:p>
    <w:p w:rsidR="00351650" w:rsidRPr="00705364" w:rsidRDefault="00351650" w:rsidP="003B4AD1">
      <w:pPr>
        <w:numPr>
          <w:ilvl w:val="0"/>
          <w:numId w:val="34"/>
        </w:numPr>
        <w:spacing w:after="0"/>
        <w:ind w:left="714" w:hanging="357"/>
        <w:rPr>
          <w:rFonts w:eastAsia="Times New Roman" w:cs="Times New Roman"/>
          <w:sz w:val="24"/>
          <w:szCs w:val="24"/>
          <w:lang w:eastAsia="bg-BG"/>
        </w:rPr>
      </w:pPr>
      <w:r w:rsidRPr="00705364">
        <w:rPr>
          <w:rFonts w:eastAsia="Times New Roman" w:cs="Times New Roman"/>
          <w:sz w:val="24"/>
          <w:szCs w:val="24"/>
          <w:lang w:eastAsia="bg-BG"/>
        </w:rPr>
        <w:t>Demo plants show potential of algae as sustainable energy source</w:t>
      </w:r>
    </w:p>
    <w:p w:rsidR="00351650" w:rsidRPr="00705364" w:rsidRDefault="00351650" w:rsidP="003B4AD1">
      <w:pPr>
        <w:numPr>
          <w:ilvl w:val="0"/>
          <w:numId w:val="34"/>
        </w:numPr>
        <w:spacing w:after="0"/>
        <w:ind w:left="714" w:hanging="357"/>
        <w:rPr>
          <w:rFonts w:eastAsia="Times New Roman" w:cs="Times New Roman"/>
          <w:sz w:val="24"/>
          <w:szCs w:val="24"/>
          <w:lang w:eastAsia="bg-BG"/>
        </w:rPr>
      </w:pPr>
      <w:r w:rsidRPr="00705364">
        <w:rPr>
          <w:rFonts w:eastAsia="Times New Roman" w:cs="Times New Roman"/>
          <w:sz w:val="24"/>
          <w:szCs w:val="24"/>
          <w:lang w:eastAsia="bg-BG"/>
        </w:rPr>
        <w:t>Cleaner skies over Athens</w:t>
      </w:r>
    </w:p>
    <w:p w:rsidR="00351650" w:rsidRPr="00705364" w:rsidRDefault="00351650" w:rsidP="003B4AD1">
      <w:pPr>
        <w:numPr>
          <w:ilvl w:val="0"/>
          <w:numId w:val="34"/>
        </w:numPr>
        <w:spacing w:after="0"/>
        <w:ind w:left="714" w:hanging="357"/>
        <w:rPr>
          <w:rFonts w:eastAsia="Times New Roman" w:cs="Times New Roman"/>
          <w:sz w:val="24"/>
          <w:szCs w:val="24"/>
          <w:lang w:eastAsia="bg-BG"/>
        </w:rPr>
      </w:pPr>
      <w:r w:rsidRPr="00705364">
        <w:rPr>
          <w:rFonts w:eastAsia="Times New Roman" w:cs="Times New Roman"/>
          <w:sz w:val="24"/>
          <w:szCs w:val="24"/>
          <w:lang w:eastAsia="bg-BG"/>
        </w:rPr>
        <w:t>Turnkey solution for a connected self-shopping experience</w:t>
      </w:r>
    </w:p>
    <w:p w:rsidR="00351650" w:rsidRPr="00705364" w:rsidRDefault="00351650" w:rsidP="003B4AD1">
      <w:pPr>
        <w:numPr>
          <w:ilvl w:val="0"/>
          <w:numId w:val="34"/>
        </w:numPr>
        <w:spacing w:after="0"/>
        <w:ind w:left="714" w:hanging="357"/>
        <w:rPr>
          <w:rFonts w:eastAsia="Times New Roman" w:cs="Times New Roman"/>
          <w:sz w:val="24"/>
          <w:szCs w:val="24"/>
          <w:lang w:eastAsia="bg-BG"/>
        </w:rPr>
      </w:pPr>
      <w:r w:rsidRPr="00705364">
        <w:rPr>
          <w:rFonts w:eastAsia="Times New Roman" w:cs="Times New Roman"/>
          <w:sz w:val="24"/>
          <w:szCs w:val="24"/>
          <w:lang w:eastAsia="bg-BG"/>
        </w:rPr>
        <w:t>Robotic co-worker for Europe’s ship services sector</w:t>
      </w:r>
    </w:p>
    <w:p w:rsidR="00351650" w:rsidRPr="00705364" w:rsidRDefault="00351650" w:rsidP="003B4AD1">
      <w:pPr>
        <w:numPr>
          <w:ilvl w:val="0"/>
          <w:numId w:val="34"/>
        </w:numPr>
        <w:spacing w:after="0"/>
        <w:ind w:left="714" w:hanging="357"/>
        <w:rPr>
          <w:rFonts w:eastAsia="Times New Roman" w:cs="Times New Roman"/>
          <w:sz w:val="24"/>
          <w:szCs w:val="24"/>
          <w:lang w:eastAsia="bg-BG"/>
        </w:rPr>
      </w:pPr>
      <w:r w:rsidRPr="00705364">
        <w:rPr>
          <w:rFonts w:eastAsia="Times New Roman" w:cs="Times New Roman"/>
          <w:sz w:val="24"/>
          <w:szCs w:val="24"/>
          <w:lang w:eastAsia="bg-BG"/>
        </w:rPr>
        <w:t>New devices to contain blasts on airplanes</w:t>
      </w:r>
    </w:p>
    <w:p w:rsidR="00351650" w:rsidRPr="00705364" w:rsidRDefault="00351650" w:rsidP="003B4AD1">
      <w:pPr>
        <w:numPr>
          <w:ilvl w:val="0"/>
          <w:numId w:val="34"/>
        </w:numPr>
        <w:spacing w:after="120"/>
        <w:ind w:left="714" w:hanging="357"/>
        <w:rPr>
          <w:rFonts w:eastAsia="Times New Roman" w:cs="Times New Roman"/>
          <w:sz w:val="24"/>
          <w:szCs w:val="24"/>
          <w:lang w:eastAsia="bg-BG"/>
        </w:rPr>
      </w:pPr>
      <w:r w:rsidRPr="00705364">
        <w:rPr>
          <w:rFonts w:eastAsia="Times New Roman" w:cs="Times New Roman"/>
          <w:sz w:val="24"/>
          <w:szCs w:val="24"/>
          <w:lang w:eastAsia="bg-BG"/>
        </w:rPr>
        <w:t>Advanced protection from solar storms</w:t>
      </w:r>
    </w:p>
    <w:p w:rsidR="0041468C" w:rsidRPr="00705364" w:rsidRDefault="0041468C" w:rsidP="00705364">
      <w:pPr>
        <w:shd w:val="clear" w:color="auto" w:fill="FFFFFF"/>
        <w:spacing w:before="100" w:beforeAutospacing="1" w:after="100" w:afterAutospacing="1"/>
        <w:rPr>
          <w:rFonts w:cs="Arial"/>
          <w:color w:val="252525"/>
          <w:sz w:val="24"/>
          <w:szCs w:val="24"/>
          <w:lang w:val="en-US"/>
        </w:rPr>
      </w:pPr>
    </w:p>
    <w:p w:rsidR="00351650" w:rsidRPr="00705364" w:rsidRDefault="00351650" w:rsidP="00705364">
      <w:pPr>
        <w:shd w:val="clear" w:color="auto" w:fill="FFFFFF"/>
        <w:spacing w:before="100" w:beforeAutospacing="1" w:after="100" w:afterAutospacing="1"/>
        <w:rPr>
          <w:rFonts w:cs="Arial"/>
          <w:color w:val="252525"/>
          <w:sz w:val="24"/>
          <w:szCs w:val="24"/>
          <w:lang w:val="en-US"/>
        </w:rPr>
      </w:pPr>
    </w:p>
    <w:p w:rsidR="008C1988" w:rsidRDefault="008C1988" w:rsidP="00D6197D">
      <w:pPr>
        <w:pStyle w:val="Heading2"/>
        <w:ind w:left="426"/>
        <w:rPr>
          <w:lang w:val="en-US"/>
        </w:rPr>
      </w:pPr>
      <w:bookmarkStart w:id="27" w:name="_Toc437514145"/>
      <w:r>
        <w:rPr>
          <w:lang w:val="en-US"/>
        </w:rPr>
        <w:lastRenderedPageBreak/>
        <w:t>CERN COURIER</w:t>
      </w:r>
      <w:bookmarkEnd w:id="27"/>
    </w:p>
    <w:p w:rsidR="007C51F7" w:rsidRPr="00705364" w:rsidRDefault="007C51F7" w:rsidP="00705364">
      <w:pPr>
        <w:rPr>
          <w:rFonts w:eastAsia="Times New Roman" w:cs="Times New Roman"/>
          <w:b/>
          <w:bCs/>
          <w:sz w:val="24"/>
          <w:szCs w:val="24"/>
          <w:lang w:val="en-GB" w:eastAsia="bg-BG"/>
        </w:rPr>
      </w:pPr>
      <w:r>
        <w:rPr>
          <w:rFonts w:ascii="Trebuchet MS" w:hAnsi="Trebuchet MS"/>
          <w:noProof/>
          <w:sz w:val="18"/>
          <w:szCs w:val="18"/>
          <w:lang w:val="en-US"/>
        </w:rPr>
        <w:drawing>
          <wp:inline distT="0" distB="0" distL="0" distR="0" wp14:anchorId="370B12C5" wp14:editId="3EDBEC2E">
            <wp:extent cx="1260000" cy="1666800"/>
            <wp:effectExtent l="0" t="0" r="0" b="0"/>
            <wp:docPr id="14" name="Picture 14" descr="http://images.iop.org/objects/ccr/cern/55/1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iop.org/objects/ccr/cern/55/10/cover.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60000" cy="1666800"/>
                    </a:xfrm>
                    <a:prstGeom prst="rect">
                      <a:avLst/>
                    </a:prstGeom>
                    <a:noFill/>
                    <a:ln>
                      <a:noFill/>
                    </a:ln>
                  </pic:spPr>
                </pic:pic>
              </a:graphicData>
            </a:graphic>
          </wp:inline>
        </w:drawing>
      </w:r>
      <w:r w:rsidRPr="00705364">
        <w:rPr>
          <w:rFonts w:eastAsia="Times New Roman" w:cs="Times New Roman"/>
          <w:b/>
          <w:bCs/>
          <w:sz w:val="24"/>
          <w:szCs w:val="24"/>
          <w:lang w:val="en-GB" w:eastAsia="bg-BG"/>
        </w:rPr>
        <w:t>December 2015</w:t>
      </w:r>
      <w:r w:rsidR="00705364">
        <w:rPr>
          <w:rFonts w:eastAsia="Times New Roman" w:cs="Times New Roman"/>
          <w:b/>
          <w:bCs/>
          <w:sz w:val="24"/>
          <w:szCs w:val="24"/>
          <w:lang w:val="en-GB" w:eastAsia="bg-BG"/>
        </w:rPr>
        <w:t xml:space="preserve">, </w:t>
      </w:r>
      <w:r w:rsidRPr="00705364">
        <w:rPr>
          <w:rFonts w:eastAsia="Times New Roman" w:cs="Times New Roman"/>
          <w:b/>
          <w:bCs/>
          <w:sz w:val="24"/>
          <w:szCs w:val="24"/>
          <w:lang w:val="en-GB" w:eastAsia="bg-BG"/>
        </w:rPr>
        <w:t>Volume 55 Issue 10</w:t>
      </w:r>
    </w:p>
    <w:p w:rsidR="007C51F7" w:rsidRPr="00705364" w:rsidRDefault="00715D0E" w:rsidP="00FD1111">
      <w:pPr>
        <w:spacing w:before="100" w:beforeAutospacing="1" w:after="480" w:line="360" w:lineRule="atLeast"/>
        <w:ind w:right="2608"/>
        <w:rPr>
          <w:rFonts w:eastAsia="Times New Roman" w:cs="Times New Roman"/>
          <w:sz w:val="24"/>
          <w:szCs w:val="24"/>
          <w:lang w:val="en-GB" w:eastAsia="bg-BG"/>
        </w:rPr>
      </w:pPr>
      <w:hyperlink r:id="rId91" w:history="1">
        <w:r w:rsidR="007C51F7" w:rsidRPr="00705364">
          <w:rPr>
            <w:rFonts w:eastAsia="Times New Roman" w:cs="Times New Roman"/>
            <w:color w:val="C00000"/>
            <w:sz w:val="24"/>
            <w:szCs w:val="24"/>
            <w:lang w:val="en-GB" w:eastAsia="bg-BG"/>
          </w:rPr>
          <w:t>Download digital edition</w:t>
        </w:r>
      </w:hyperlink>
    </w:p>
    <w:p w:rsidR="00701AE6" w:rsidRPr="00701AE6" w:rsidRDefault="00701AE6" w:rsidP="00701AE6">
      <w:pPr>
        <w:pStyle w:val="Heading2"/>
        <w:ind w:left="426"/>
        <w:rPr>
          <w:rFonts w:eastAsia="Times New Roman"/>
          <w:lang w:eastAsia="bg-BG"/>
        </w:rPr>
      </w:pPr>
      <w:bookmarkStart w:id="28" w:name="_Toc437514146"/>
      <w:r w:rsidRPr="00701AE6">
        <w:rPr>
          <w:rFonts w:eastAsia="Times New Roman"/>
          <w:lang w:eastAsia="bg-BG"/>
        </w:rPr>
        <w:t>Electrochemotherapy of tumors as in situ vaccination boosted by immunogene electrotransfer</w:t>
      </w:r>
      <w:bookmarkEnd w:id="28"/>
    </w:p>
    <w:p w:rsidR="00701AE6" w:rsidRPr="00A66FFD" w:rsidRDefault="00A66FFD" w:rsidP="00E84040">
      <w:pPr>
        <w:spacing w:before="100" w:beforeAutospacing="1" w:after="100" w:afterAutospacing="1"/>
        <w:rPr>
          <w:rFonts w:eastAsia="Times New Roman" w:cs="Times New Roman"/>
          <w:sz w:val="24"/>
          <w:szCs w:val="24"/>
          <w:lang w:eastAsia="bg-BG"/>
        </w:rPr>
      </w:pPr>
      <w:r w:rsidRPr="00A66FFD">
        <w:rPr>
          <w:rFonts w:eastAsia="Times New Roman" w:cs="Times New Roman"/>
          <w:noProof/>
          <w:sz w:val="24"/>
          <w:szCs w:val="24"/>
          <w:lang w:val="en-US"/>
        </w:rPr>
        <w:drawing>
          <wp:inline distT="0" distB="0" distL="0" distR="0">
            <wp:extent cx="1242000" cy="1663200"/>
            <wp:effectExtent l="0" t="0" r="0" b="0"/>
            <wp:docPr id="1" name="Picture 1" descr="http://www.cost.eu/var/ezwebin_site/storage/images/medialib/images/library/publications/td1104/1567484-1-eng-GB/TD1104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td1104/1567484-1-eng-GB/TD1104_publication.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42000" cy="1663200"/>
                    </a:xfrm>
                    <a:prstGeom prst="rect">
                      <a:avLst/>
                    </a:prstGeom>
                    <a:noFill/>
                    <a:ln>
                      <a:noFill/>
                    </a:ln>
                  </pic:spPr>
                </pic:pic>
              </a:graphicData>
            </a:graphic>
          </wp:inline>
        </w:drawing>
      </w:r>
      <w:r w:rsidR="00701AE6" w:rsidRPr="00A66FFD">
        <w:rPr>
          <w:rFonts w:eastAsia="Times New Roman" w:cs="Times New Roman"/>
          <w:sz w:val="24"/>
          <w:szCs w:val="24"/>
          <w:lang w:eastAsia="bg-BG"/>
        </w:rPr>
        <w:t>Electroporation is a platform technology for drug and gene delivery. When applied to cell in vitro or tissues in vivo, it leads to an increase in membrane permeability for molecules which otherwise cannot enter the cell. The therapeutic effectiveness of delivered chemotherapeutics or nucleic acids depends greatly on their successful and efficient delivery to the target tissue. Therefore, the understanding of different principles of drug and gene delivery is necessary and needs to be taken into account according to the specificity of their delivery to tumors and/or normal tissues.</w:t>
      </w:r>
    </w:p>
    <w:p w:rsidR="00701AE6" w:rsidRPr="00D477E8" w:rsidRDefault="00701AE6" w:rsidP="00D477E8">
      <w:pPr>
        <w:rPr>
          <w:b/>
          <w:bCs/>
          <w:sz w:val="24"/>
          <w:szCs w:val="24"/>
          <w:lang w:eastAsia="bg-BG"/>
        </w:rPr>
      </w:pPr>
      <w:r w:rsidRPr="00D477E8">
        <w:rPr>
          <w:sz w:val="24"/>
          <w:szCs w:val="24"/>
          <w:lang w:eastAsia="bg-BG"/>
        </w:rPr>
        <w:t xml:space="preserve">This open access article is a Focused Research Review based on a presentation given at the </w:t>
      </w:r>
      <w:r w:rsidRPr="00D477E8">
        <w:rPr>
          <w:b/>
          <w:bCs/>
          <w:sz w:val="24"/>
          <w:szCs w:val="24"/>
          <w:lang w:eastAsia="bg-BG"/>
        </w:rPr>
        <w:t>Fourteenth International Conference on Progress in Vaccination against Cancer</w:t>
      </w:r>
      <w:r w:rsidRPr="00D477E8">
        <w:rPr>
          <w:sz w:val="24"/>
          <w:szCs w:val="24"/>
          <w:lang w:eastAsia="bg-BG"/>
        </w:rPr>
        <w:t xml:space="preserve"> (PIVAC 14), held in Rome, Italy in September 2014. The article proposes a strategy where electrochemotherapy treated tumours could be used as a live vaccine in conjuction with gene electrotransfer to tumours.</w:t>
      </w:r>
    </w:p>
    <w:p w:rsidR="00A66FFD" w:rsidRPr="00D477E8" w:rsidRDefault="00A66FFD" w:rsidP="0054648F">
      <w:pPr>
        <w:spacing w:after="0"/>
        <w:rPr>
          <w:sz w:val="24"/>
          <w:szCs w:val="24"/>
          <w:lang w:eastAsia="bg-BG"/>
        </w:rPr>
      </w:pPr>
      <w:r w:rsidRPr="00D477E8">
        <w:rPr>
          <w:sz w:val="24"/>
          <w:szCs w:val="24"/>
          <w:lang w:eastAsia="bg-BG"/>
        </w:rPr>
        <w:t>Author(s): Sersa G., Teissie J., Cemazar M., Signori E., Kamensek, U., Marshall G., Miklavcic D</w:t>
      </w:r>
    </w:p>
    <w:p w:rsidR="00A66FFD" w:rsidRPr="00D477E8" w:rsidRDefault="00A66FFD" w:rsidP="0054648F">
      <w:pPr>
        <w:spacing w:after="0"/>
        <w:rPr>
          <w:sz w:val="24"/>
          <w:szCs w:val="24"/>
          <w:lang w:eastAsia="bg-BG"/>
        </w:rPr>
      </w:pPr>
      <w:r w:rsidRPr="00D477E8">
        <w:rPr>
          <w:sz w:val="24"/>
          <w:szCs w:val="24"/>
          <w:lang w:eastAsia="bg-BG"/>
        </w:rPr>
        <w:t>Publisher(s): Springer</w:t>
      </w:r>
    </w:p>
    <w:p w:rsidR="00A66FFD" w:rsidRPr="00A66FFD" w:rsidRDefault="00715D0E" w:rsidP="0054648F">
      <w:pPr>
        <w:spacing w:after="480"/>
        <w:rPr>
          <w:rFonts w:eastAsia="Times New Roman" w:cs="Times New Roman"/>
          <w:sz w:val="24"/>
          <w:szCs w:val="24"/>
          <w:lang w:eastAsia="bg-BG"/>
        </w:rPr>
      </w:pPr>
      <w:hyperlink r:id="rId93" w:history="1">
        <w:r w:rsidR="00A66FFD" w:rsidRPr="00A66FFD">
          <w:rPr>
            <w:rFonts w:eastAsia="Times New Roman" w:cs="Times New Roman"/>
            <w:color w:val="0000FF"/>
            <w:sz w:val="24"/>
            <w:szCs w:val="24"/>
            <w:u w:val="single"/>
            <w:lang w:eastAsia="bg-BG"/>
          </w:rPr>
          <w:t>http://link.springer.com/article/10.1007%2Fs00262-015-1724-2</w:t>
        </w:r>
      </w:hyperlink>
    </w:p>
    <w:p w:rsidR="00701AE6" w:rsidRPr="00123A50" w:rsidRDefault="00701AE6" w:rsidP="00701AE6">
      <w:pPr>
        <w:pStyle w:val="Heading2"/>
        <w:ind w:left="426"/>
        <w:rPr>
          <w:rFonts w:eastAsia="Times New Roman"/>
          <w:lang w:eastAsia="bg-BG"/>
        </w:rPr>
      </w:pPr>
      <w:bookmarkStart w:id="29" w:name="_Toc437514147"/>
      <w:r w:rsidRPr="00123A50">
        <w:rPr>
          <w:rFonts w:eastAsia="Times New Roman"/>
          <w:lang w:eastAsia="bg-BG"/>
        </w:rPr>
        <w:lastRenderedPageBreak/>
        <w:t>Culture in, for, and as Sustainable Development - Conclusions from the COST Action IS1007 - Investigating Cultural Sustainability</w:t>
      </w:r>
      <w:bookmarkEnd w:id="29"/>
    </w:p>
    <w:p w:rsidR="00701AE6" w:rsidRPr="00123A50" w:rsidRDefault="00123A50" w:rsidP="00E84040">
      <w:pPr>
        <w:spacing w:before="100" w:beforeAutospacing="1" w:after="120"/>
        <w:rPr>
          <w:rFonts w:eastAsia="Times New Roman" w:cs="Times New Roman"/>
          <w:sz w:val="24"/>
          <w:szCs w:val="24"/>
          <w:lang w:eastAsia="bg-BG"/>
        </w:rPr>
      </w:pPr>
      <w:r w:rsidRPr="00123A50">
        <w:rPr>
          <w:rFonts w:eastAsia="Times New Roman" w:cs="Times New Roman"/>
          <w:noProof/>
          <w:sz w:val="24"/>
          <w:szCs w:val="24"/>
          <w:lang w:val="en-US"/>
        </w:rPr>
        <w:drawing>
          <wp:inline distT="0" distB="0" distL="0" distR="0">
            <wp:extent cx="1148400" cy="1580400"/>
            <wp:effectExtent l="0" t="0" r="0" b="0"/>
            <wp:docPr id="2" name="Picture 2" descr="http://www.cost.eu/var/ezwebin_site/storage/images/medialib/images/library/publications/is1007/1561051-1-eng-GB/IS1007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is1007/1561051-1-eng-GB/IS1007_publication.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8400" cy="1580400"/>
                    </a:xfrm>
                    <a:prstGeom prst="rect">
                      <a:avLst/>
                    </a:prstGeom>
                    <a:noFill/>
                    <a:ln>
                      <a:noFill/>
                    </a:ln>
                  </pic:spPr>
                </pic:pic>
              </a:graphicData>
            </a:graphic>
          </wp:inline>
        </w:drawing>
      </w:r>
      <w:r w:rsidR="00701AE6" w:rsidRPr="00123A50">
        <w:rPr>
          <w:rFonts w:eastAsia="Times New Roman" w:cs="Times New Roman"/>
          <w:sz w:val="24"/>
          <w:szCs w:val="24"/>
          <w:lang w:eastAsia="bg-BG"/>
        </w:rPr>
        <w:t>Culture matters in sustainable development. Yet, almost 30 years after the Brundtland publication "Our Common Future"and despite a few recent attempts by transnational and international organisations, and some cross-disciplinary and transdisciplinary scientific endeavours, the incorporation of culture into sustainability debates seems to be great scientific and political challenge, and one that questions the prevailing conventi</w:t>
      </w:r>
      <w:r w:rsidR="00701AE6">
        <w:rPr>
          <w:rFonts w:eastAsia="Times New Roman" w:cs="Times New Roman"/>
          <w:sz w:val="24"/>
          <w:szCs w:val="24"/>
          <w:lang w:eastAsia="bg-BG"/>
        </w:rPr>
        <w:t>onal sustainability discourses.</w:t>
      </w:r>
    </w:p>
    <w:p w:rsidR="00123A50" w:rsidRPr="00123A50" w:rsidRDefault="00123A50" w:rsidP="0054648F">
      <w:pPr>
        <w:spacing w:before="120" w:after="0"/>
        <w:rPr>
          <w:rFonts w:eastAsia="Times New Roman" w:cs="Times New Roman"/>
          <w:sz w:val="24"/>
          <w:szCs w:val="24"/>
          <w:lang w:eastAsia="bg-BG"/>
        </w:rPr>
      </w:pPr>
      <w:r w:rsidRPr="00123A50">
        <w:rPr>
          <w:rFonts w:eastAsia="Times New Roman" w:cs="Times New Roman"/>
          <w:sz w:val="24"/>
          <w:szCs w:val="24"/>
          <w:lang w:eastAsia="bg-BG"/>
        </w:rPr>
        <w:t>Author(s): Dessein, J., Soini, K., Fairclough, G., Horlings, L. (Eds.)</w:t>
      </w:r>
    </w:p>
    <w:p w:rsidR="00123A50" w:rsidRPr="00123A50" w:rsidRDefault="00123A50" w:rsidP="0054648F">
      <w:pPr>
        <w:spacing w:after="0"/>
        <w:rPr>
          <w:rFonts w:eastAsia="Times New Roman" w:cs="Times New Roman"/>
          <w:sz w:val="24"/>
          <w:szCs w:val="24"/>
          <w:lang w:eastAsia="bg-BG"/>
        </w:rPr>
      </w:pPr>
      <w:r w:rsidRPr="00123A50">
        <w:rPr>
          <w:rFonts w:eastAsia="Times New Roman" w:cs="Times New Roman"/>
          <w:sz w:val="24"/>
          <w:szCs w:val="24"/>
          <w:lang w:eastAsia="bg-BG"/>
        </w:rPr>
        <w:t>Publisher(s): University of Jyväskylä</w:t>
      </w:r>
    </w:p>
    <w:p w:rsidR="00123A50" w:rsidRPr="00123A50" w:rsidRDefault="00715D0E" w:rsidP="0054648F">
      <w:pPr>
        <w:spacing w:after="0"/>
        <w:rPr>
          <w:rFonts w:eastAsia="Times New Roman" w:cs="Times New Roman"/>
          <w:sz w:val="24"/>
          <w:szCs w:val="24"/>
          <w:lang w:eastAsia="bg-BG"/>
        </w:rPr>
      </w:pPr>
      <w:hyperlink r:id="rId95" w:tooltip="Culture in, for, and as Sustainable Development" w:history="1">
        <w:r w:rsidR="00123A50" w:rsidRPr="00123A50">
          <w:rPr>
            <w:rFonts w:eastAsia="Times New Roman" w:cs="Times New Roman"/>
            <w:color w:val="0000FF"/>
            <w:sz w:val="24"/>
            <w:szCs w:val="24"/>
            <w:u w:val="single"/>
            <w:lang w:eastAsia="bg-BG"/>
          </w:rPr>
          <w:t>Download (PDF, 2 MB)</w:t>
        </w:r>
      </w:hyperlink>
    </w:p>
    <w:p w:rsidR="00123A50" w:rsidRPr="00123A50" w:rsidRDefault="00715D0E" w:rsidP="003B4AD1">
      <w:pPr>
        <w:spacing w:after="480"/>
        <w:rPr>
          <w:rFonts w:eastAsia="Times New Roman" w:cs="Times New Roman"/>
          <w:sz w:val="24"/>
          <w:szCs w:val="24"/>
          <w:lang w:eastAsia="bg-BG"/>
        </w:rPr>
      </w:pPr>
      <w:hyperlink r:id="rId96" w:history="1">
        <w:r w:rsidR="00123A50" w:rsidRPr="00123A50">
          <w:rPr>
            <w:rFonts w:eastAsia="Times New Roman" w:cs="Times New Roman"/>
            <w:color w:val="0000FF"/>
            <w:sz w:val="24"/>
            <w:szCs w:val="24"/>
            <w:u w:val="single"/>
            <w:lang w:eastAsia="bg-BG"/>
          </w:rPr>
          <w:t>http://www.culturalsustainability.eu/conclusions.pdf</w:t>
        </w:r>
      </w:hyperlink>
    </w:p>
    <w:p w:rsidR="00035C05" w:rsidRPr="00035C05" w:rsidRDefault="00035C05" w:rsidP="00FD1111">
      <w:pPr>
        <w:pStyle w:val="Heading2"/>
        <w:ind w:left="426"/>
        <w:rPr>
          <w:rFonts w:eastAsia="Times New Roman"/>
          <w:lang w:eastAsia="bg-BG"/>
        </w:rPr>
      </w:pPr>
      <w:bookmarkStart w:id="30" w:name="_Toc437514148"/>
      <w:r w:rsidRPr="00035C05">
        <w:rPr>
          <w:rFonts w:eastAsia="Times New Roman"/>
          <w:lang w:eastAsia="bg-BG"/>
        </w:rPr>
        <w:t>Mobile Research Methods - Opportunities and Challenges of Mobile Research Methodologies</w:t>
      </w:r>
      <w:bookmarkEnd w:id="30"/>
    </w:p>
    <w:p w:rsidR="00035C05" w:rsidRPr="00E84040" w:rsidRDefault="00FD1111" w:rsidP="00E84040">
      <w:pPr>
        <w:shd w:val="clear" w:color="auto" w:fill="FFFFFF"/>
        <w:spacing w:before="120" w:after="120"/>
        <w:rPr>
          <w:rFonts w:eastAsia="Times New Roman" w:cs="Times New Roman"/>
          <w:color w:val="000000"/>
          <w:sz w:val="24"/>
          <w:szCs w:val="24"/>
          <w:lang w:eastAsia="bg-BG"/>
        </w:rPr>
      </w:pPr>
      <w:r>
        <w:rPr>
          <w:noProof/>
          <w:lang w:val="en-US"/>
        </w:rPr>
        <w:drawing>
          <wp:anchor distT="0" distB="0" distL="114300" distR="114300" simplePos="0" relativeHeight="251700224" behindDoc="1" locked="0" layoutInCell="1" allowOverlap="1" wp14:anchorId="79893043" wp14:editId="1F0D6E8E">
            <wp:simplePos x="0" y="0"/>
            <wp:positionH relativeFrom="column">
              <wp:posOffset>-1905</wp:posOffset>
            </wp:positionH>
            <wp:positionV relativeFrom="paragraph">
              <wp:posOffset>57785</wp:posOffset>
            </wp:positionV>
            <wp:extent cx="1191600" cy="1789200"/>
            <wp:effectExtent l="0" t="0" r="0" b="0"/>
            <wp:wrapThrough wrapText="bothSides">
              <wp:wrapPolygon edited="0">
                <wp:start x="0" y="0"/>
                <wp:lineTo x="0" y="21393"/>
                <wp:lineTo x="21416" y="21393"/>
                <wp:lineTo x="21416" y="0"/>
                <wp:lineTo x="0" y="0"/>
              </wp:wrapPolygon>
            </wp:wrapThrough>
            <wp:docPr id="3" name="Picture 3" descr="http://www.cost.eu/var/ezwebin_site/storage/images/medialib/images/library/publications/webdatanet/1583330-1-eng-GB/WEBDATANET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library/publications/webdatanet/1583330-1-eng-GB/WEBDATANET_publication.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91600" cy="178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C05" w:rsidRPr="00035C05" w:rsidRDefault="00035C05" w:rsidP="00035C05">
      <w:pPr>
        <w:pStyle w:val="Heading2"/>
        <w:numPr>
          <w:ilvl w:val="0"/>
          <w:numId w:val="0"/>
        </w:numPr>
        <w:ind w:left="1637" w:hanging="360"/>
        <w:rPr>
          <w:rFonts w:ascii="Times New Roman" w:eastAsia="Times New Roman" w:hAnsi="Times New Roman" w:cs="Times New Roman"/>
          <w:caps w:val="0"/>
          <w:sz w:val="36"/>
          <w:szCs w:val="36"/>
          <w:lang w:eastAsia="bg-BG"/>
        </w:rPr>
      </w:pPr>
    </w:p>
    <w:p w:rsidR="00035C05" w:rsidRPr="00035C05" w:rsidRDefault="00035C05" w:rsidP="00FD1111">
      <w:pPr>
        <w:spacing w:before="100" w:beforeAutospacing="1" w:after="100" w:afterAutospacing="1" w:line="240" w:lineRule="auto"/>
        <w:jc w:val="left"/>
        <w:rPr>
          <w:rFonts w:eastAsia="Times New Roman" w:cs="Times New Roman"/>
          <w:sz w:val="24"/>
          <w:szCs w:val="24"/>
          <w:lang w:eastAsia="bg-BG"/>
        </w:rPr>
      </w:pPr>
    </w:p>
    <w:p w:rsidR="00FD1111" w:rsidRDefault="00715D0E" w:rsidP="00FD1111">
      <w:pPr>
        <w:spacing w:after="360" w:line="240" w:lineRule="auto"/>
        <w:rPr>
          <w:rFonts w:cs="Times New Roman"/>
          <w:b/>
          <w:color w:val="0070C0"/>
          <w:sz w:val="24"/>
          <w:szCs w:val="24"/>
        </w:rPr>
      </w:pPr>
      <w:hyperlink r:id="rId98" w:tooltip="Mobile Research Methods - Opportunities and Challenges of Mobile Research Methodologies" w:history="1">
        <w:r w:rsidR="00FD1111" w:rsidRPr="00035C05">
          <w:rPr>
            <w:rFonts w:eastAsia="Times New Roman" w:cs="Times New Roman"/>
            <w:color w:val="0000FF"/>
            <w:sz w:val="24"/>
            <w:szCs w:val="24"/>
            <w:u w:val="single"/>
            <w:lang w:eastAsia="bg-BG"/>
          </w:rPr>
          <w:t>Download (PDF, 14 MB)</w:t>
        </w:r>
      </w:hyperlink>
    </w:p>
    <w:p w:rsidR="00035C05" w:rsidRPr="0054648F" w:rsidRDefault="00035C05" w:rsidP="0054648F">
      <w:pPr>
        <w:spacing w:before="100" w:beforeAutospacing="1" w:after="100" w:afterAutospacing="1"/>
        <w:rPr>
          <w:rFonts w:eastAsia="Times New Roman" w:cs="Times New Roman"/>
          <w:sz w:val="24"/>
          <w:szCs w:val="24"/>
          <w:lang w:eastAsia="bg-BG"/>
        </w:rPr>
      </w:pPr>
      <w:r w:rsidRPr="0054648F">
        <w:rPr>
          <w:rFonts w:eastAsia="Times New Roman" w:cs="Times New Roman"/>
          <w:sz w:val="24"/>
          <w:szCs w:val="24"/>
          <w:lang w:eastAsia="bg-BG"/>
        </w:rPr>
        <w:t xml:space="preserve">Daily activity sees data constantly flowing through cameras, the internet, satellites, radio frequencies, sensors, private appliances, cars, smartphones, tablets and the like. Among all the tools currently used, mobile devices, especially mobile phones, smartphones and tablets, are the most widespread, with their use </w:t>
      </w:r>
      <w:r w:rsidR="00FD1111" w:rsidRPr="0054648F">
        <w:rPr>
          <w:rFonts w:eastAsia="Times New Roman" w:cs="Times New Roman"/>
          <w:sz w:val="24"/>
          <w:szCs w:val="24"/>
          <w:lang w:val="en-US" w:eastAsia="bg-BG"/>
        </w:rPr>
        <w:t xml:space="preserve">is </w:t>
      </w:r>
      <w:r w:rsidRPr="0054648F">
        <w:rPr>
          <w:rFonts w:eastAsia="Times New Roman" w:cs="Times New Roman"/>
          <w:sz w:val="24"/>
          <w:szCs w:val="24"/>
          <w:lang w:eastAsia="bg-BG"/>
        </w:rPr>
        <w:t>becoming prevalent in everyday life within both developed and developing countries.</w:t>
      </w:r>
    </w:p>
    <w:p w:rsidR="00035C05" w:rsidRPr="0054648F" w:rsidRDefault="00035C05" w:rsidP="0054648F">
      <w:pPr>
        <w:spacing w:before="100" w:beforeAutospacing="1" w:after="100" w:afterAutospacing="1"/>
        <w:rPr>
          <w:rFonts w:eastAsia="Times New Roman" w:cs="Times New Roman"/>
          <w:sz w:val="24"/>
          <w:szCs w:val="24"/>
          <w:lang w:eastAsia="bg-BG"/>
        </w:rPr>
      </w:pPr>
      <w:r w:rsidRPr="0054648F">
        <w:rPr>
          <w:rFonts w:eastAsia="Times New Roman" w:cs="Times New Roman"/>
          <w:sz w:val="24"/>
          <w:szCs w:val="24"/>
          <w:lang w:eastAsia="bg-BG"/>
        </w:rPr>
        <w:t xml:space="preserve">Mobile devices allow a wide range of heterogeneous activities and, as a result, have great potential in terms of the different types of data that can be collected. The use of mobile devices to collect, analyse and apply research data is explored here. This book focuses on the use of mobile devices in various research contexts, aiming to provide a detailed and updated </w:t>
      </w:r>
      <w:r w:rsidRPr="0054648F">
        <w:rPr>
          <w:rFonts w:eastAsia="Times New Roman" w:cs="Times New Roman"/>
          <w:sz w:val="24"/>
          <w:szCs w:val="24"/>
          <w:lang w:eastAsia="bg-BG"/>
        </w:rPr>
        <w:lastRenderedPageBreak/>
        <w:t>knowledge on what is a comparatively new field of study. This is done considering different aspects: main methodological possibilities and issues; comparison and integration with more traditional survey modes or ways of participating in research; quality of collected data; use in commercial market research; representativeness of studies based only on the mobile-population; analysis of the current spread of mobile devices in several countries, and so on. Thus, the book provides interesting research findings from a wide range of countries and contexts.</w:t>
      </w:r>
    </w:p>
    <w:p w:rsidR="00FD1111" w:rsidRPr="0054648F" w:rsidRDefault="00FD1111" w:rsidP="0054648F">
      <w:pPr>
        <w:spacing w:after="0"/>
        <w:jc w:val="left"/>
        <w:rPr>
          <w:rFonts w:eastAsia="Times New Roman" w:cs="Times New Roman"/>
          <w:sz w:val="24"/>
          <w:szCs w:val="24"/>
          <w:lang w:eastAsia="bg-BG"/>
        </w:rPr>
      </w:pPr>
      <w:r w:rsidRPr="0054648F">
        <w:rPr>
          <w:rFonts w:eastAsia="Times New Roman" w:cs="Times New Roman"/>
          <w:sz w:val="24"/>
          <w:szCs w:val="24"/>
          <w:lang w:eastAsia="bg-BG"/>
        </w:rPr>
        <w:t>Pages: 157</w:t>
      </w:r>
    </w:p>
    <w:p w:rsidR="00FD1111" w:rsidRPr="0054648F" w:rsidRDefault="00FD1111" w:rsidP="0054648F">
      <w:pPr>
        <w:spacing w:after="0"/>
        <w:jc w:val="left"/>
        <w:rPr>
          <w:rFonts w:eastAsia="Times New Roman" w:cs="Times New Roman"/>
          <w:sz w:val="24"/>
          <w:szCs w:val="24"/>
          <w:lang w:eastAsia="bg-BG"/>
        </w:rPr>
      </w:pPr>
      <w:r w:rsidRPr="0054648F">
        <w:rPr>
          <w:rFonts w:eastAsia="Times New Roman" w:cs="Times New Roman"/>
          <w:sz w:val="24"/>
          <w:szCs w:val="24"/>
          <w:lang w:eastAsia="bg-BG"/>
        </w:rPr>
        <w:t>Author(s): Toninelli, D., Pinter, R., de Pedraza, P. (Eds.)</w:t>
      </w:r>
    </w:p>
    <w:p w:rsidR="00FD1111" w:rsidRPr="0054648F" w:rsidRDefault="00FD1111" w:rsidP="003B4AD1">
      <w:pPr>
        <w:spacing w:after="480"/>
        <w:jc w:val="left"/>
        <w:rPr>
          <w:rFonts w:eastAsia="Times New Roman" w:cs="Times New Roman"/>
          <w:sz w:val="24"/>
          <w:szCs w:val="24"/>
          <w:lang w:eastAsia="bg-BG"/>
        </w:rPr>
      </w:pPr>
      <w:r w:rsidRPr="0054648F">
        <w:rPr>
          <w:rFonts w:eastAsia="Times New Roman" w:cs="Times New Roman"/>
          <w:sz w:val="24"/>
          <w:szCs w:val="24"/>
          <w:lang w:eastAsia="bg-BG"/>
        </w:rPr>
        <w:t>Publisher(s): Ubiquity Press, London</w:t>
      </w:r>
    </w:p>
    <w:p w:rsidR="008A3A7A" w:rsidRPr="0054648F" w:rsidRDefault="008A3A7A" w:rsidP="0054648F">
      <w:pPr>
        <w:pStyle w:val="Heading2"/>
        <w:ind w:left="426" w:hanging="426"/>
        <w:rPr>
          <w:rFonts w:ascii="Times New Roman" w:eastAsia="Times New Roman" w:hAnsi="Times New Roman" w:cs="Times New Roman"/>
          <w:szCs w:val="24"/>
          <w:lang w:eastAsia="bg-BG"/>
        </w:rPr>
      </w:pPr>
      <w:bookmarkStart w:id="31" w:name="_Toc437514149"/>
      <w:r w:rsidRPr="0054648F">
        <w:rPr>
          <w:rFonts w:ascii="Times New Roman" w:eastAsia="Times New Roman" w:hAnsi="Times New Roman" w:cs="Times New Roman"/>
          <w:szCs w:val="24"/>
          <w:lang w:eastAsia="bg-BG"/>
        </w:rPr>
        <w:t>Biomineralization: From Fundamentals to Biomaterials &amp; Environmental Issues</w:t>
      </w:r>
      <w:bookmarkEnd w:id="31"/>
    </w:p>
    <w:p w:rsidR="008A3A7A" w:rsidRPr="0054648F" w:rsidRDefault="00FD1111" w:rsidP="0054648F">
      <w:pPr>
        <w:spacing w:after="360"/>
        <w:rPr>
          <w:rFonts w:cs="Times New Roman"/>
          <w:b/>
          <w:color w:val="0070C0"/>
          <w:sz w:val="24"/>
          <w:szCs w:val="24"/>
        </w:rPr>
      </w:pPr>
      <w:r w:rsidRPr="0054648F">
        <w:rPr>
          <w:rFonts w:cs="Times New Roman"/>
          <w:noProof/>
          <w:sz w:val="24"/>
          <w:szCs w:val="24"/>
          <w:lang w:val="en-US"/>
        </w:rPr>
        <w:drawing>
          <wp:anchor distT="0" distB="0" distL="114300" distR="114300" simplePos="0" relativeHeight="251701248" behindDoc="1" locked="0" layoutInCell="1" allowOverlap="1" wp14:anchorId="413F6BB9" wp14:editId="391466F5">
            <wp:simplePos x="0" y="0"/>
            <wp:positionH relativeFrom="column">
              <wp:posOffset>6350</wp:posOffset>
            </wp:positionH>
            <wp:positionV relativeFrom="paragraph">
              <wp:posOffset>22225</wp:posOffset>
            </wp:positionV>
            <wp:extent cx="1191260" cy="1763395"/>
            <wp:effectExtent l="0" t="0" r="0" b="0"/>
            <wp:wrapThrough wrapText="bothSides">
              <wp:wrapPolygon edited="0">
                <wp:start x="0" y="0"/>
                <wp:lineTo x="0" y="21468"/>
                <wp:lineTo x="21416" y="21468"/>
                <wp:lineTo x="21416" y="0"/>
                <wp:lineTo x="0" y="0"/>
              </wp:wrapPolygon>
            </wp:wrapThrough>
            <wp:docPr id="5" name="Picture 5" descr="http://www.cost.eu/var/ezwebin_site/storage/images/medialib/images/library/publications/biomineralix-cover/1576355-1-eng-GB/Biomineralix-cover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biomineralix-cover/1576355-1-eng-GB/Biomineralix-cover_publication.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91260" cy="1763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111" w:rsidRPr="0054648F" w:rsidRDefault="00FD1111" w:rsidP="0054648F">
      <w:pPr>
        <w:spacing w:before="100" w:beforeAutospacing="1" w:after="100" w:afterAutospacing="1"/>
        <w:ind w:left="720"/>
        <w:jc w:val="left"/>
        <w:rPr>
          <w:rFonts w:cs="Times New Roman"/>
          <w:sz w:val="24"/>
          <w:szCs w:val="24"/>
          <w:lang w:val="en-US"/>
        </w:rPr>
      </w:pPr>
    </w:p>
    <w:p w:rsidR="00FD1111" w:rsidRDefault="00FD1111" w:rsidP="0054648F">
      <w:pPr>
        <w:spacing w:before="100" w:beforeAutospacing="1" w:after="100" w:afterAutospacing="1"/>
        <w:ind w:left="720"/>
        <w:jc w:val="left"/>
        <w:rPr>
          <w:rFonts w:cs="Times New Roman"/>
          <w:sz w:val="24"/>
          <w:szCs w:val="24"/>
          <w:lang w:val="en-US"/>
        </w:rPr>
      </w:pPr>
    </w:p>
    <w:p w:rsidR="00F66449" w:rsidRPr="0054648F" w:rsidRDefault="00F66449" w:rsidP="0054648F">
      <w:pPr>
        <w:spacing w:before="100" w:beforeAutospacing="1" w:after="100" w:afterAutospacing="1"/>
        <w:ind w:left="720"/>
        <w:jc w:val="left"/>
        <w:rPr>
          <w:rFonts w:cs="Times New Roman"/>
          <w:sz w:val="24"/>
          <w:szCs w:val="24"/>
          <w:lang w:val="en-US"/>
        </w:rPr>
      </w:pPr>
    </w:p>
    <w:p w:rsidR="008A3A7A" w:rsidRPr="0054648F" w:rsidRDefault="00715D0E" w:rsidP="0054648F">
      <w:pPr>
        <w:spacing w:before="100" w:beforeAutospacing="1" w:after="100" w:afterAutospacing="1"/>
        <w:ind w:left="720"/>
        <w:jc w:val="left"/>
        <w:rPr>
          <w:rFonts w:eastAsia="Times New Roman" w:cs="Times New Roman"/>
          <w:sz w:val="24"/>
          <w:szCs w:val="24"/>
          <w:lang w:eastAsia="bg-BG"/>
        </w:rPr>
      </w:pPr>
      <w:hyperlink r:id="rId100" w:tooltip="http://www.ttp.net/978-3-03835-591-5.html" w:history="1">
        <w:r w:rsidR="008A3A7A" w:rsidRPr="0054648F">
          <w:rPr>
            <w:rFonts w:eastAsia="Times New Roman" w:cs="Times New Roman"/>
            <w:color w:val="0000FF"/>
            <w:sz w:val="24"/>
            <w:szCs w:val="24"/>
            <w:u w:val="single"/>
            <w:lang w:eastAsia="bg-BG"/>
          </w:rPr>
          <w:t>Download from external website</w:t>
        </w:r>
      </w:hyperlink>
    </w:p>
    <w:p w:rsidR="008A3A7A" w:rsidRPr="0054648F" w:rsidRDefault="008A3A7A" w:rsidP="0054648F">
      <w:pPr>
        <w:spacing w:before="100" w:beforeAutospacing="1" w:after="100" w:afterAutospacing="1"/>
        <w:jc w:val="left"/>
        <w:rPr>
          <w:rFonts w:eastAsia="Times New Roman" w:cs="Times New Roman"/>
          <w:sz w:val="24"/>
          <w:szCs w:val="24"/>
          <w:lang w:eastAsia="bg-BG"/>
        </w:rPr>
      </w:pPr>
      <w:r w:rsidRPr="0054648F">
        <w:rPr>
          <w:rFonts w:eastAsia="Times New Roman" w:cs="Times New Roman"/>
          <w:sz w:val="24"/>
          <w:szCs w:val="24"/>
          <w:lang w:eastAsia="bg-BG"/>
        </w:rPr>
        <w:t>Collection of selected, peer reviewed papers from the Special topic volume with invited peer reviewed papers only. The 25 papers are grouped as follows: Chapter 1: From Microbes to Molluscs: Non-Vertebrate Models in Biomineralization; Chapter 2: Biochemistry, Molecular Biology and Proteomics for Studying Biominerals; Chapter 3: Biomaterials for Biomedical Application; Chapter 4: Biominerals as Sentinels for Environmental Studies</w:t>
      </w:r>
    </w:p>
    <w:p w:rsidR="00FD1111" w:rsidRPr="0054648F" w:rsidRDefault="00FD1111" w:rsidP="0054648F">
      <w:pPr>
        <w:spacing w:after="0"/>
        <w:rPr>
          <w:rFonts w:eastAsia="Times New Roman" w:cs="Times New Roman"/>
          <w:sz w:val="24"/>
          <w:szCs w:val="24"/>
          <w:lang w:eastAsia="bg-BG"/>
        </w:rPr>
      </w:pPr>
      <w:r w:rsidRPr="0054648F">
        <w:rPr>
          <w:rFonts w:eastAsia="Times New Roman" w:cs="Times New Roman"/>
          <w:sz w:val="24"/>
          <w:szCs w:val="24"/>
          <w:lang w:eastAsia="bg-BG"/>
        </w:rPr>
        <w:t>Pages: 360</w:t>
      </w:r>
    </w:p>
    <w:p w:rsidR="00FD1111" w:rsidRPr="0054648F" w:rsidRDefault="00FD1111" w:rsidP="0054648F">
      <w:pPr>
        <w:spacing w:after="0"/>
        <w:rPr>
          <w:rFonts w:eastAsia="Times New Roman" w:cs="Times New Roman"/>
          <w:sz w:val="24"/>
          <w:szCs w:val="24"/>
          <w:lang w:eastAsia="bg-BG"/>
        </w:rPr>
      </w:pPr>
      <w:r w:rsidRPr="0054648F">
        <w:rPr>
          <w:rFonts w:eastAsia="Times New Roman" w:cs="Times New Roman"/>
          <w:sz w:val="24"/>
          <w:szCs w:val="24"/>
          <w:lang w:eastAsia="bg-BG"/>
        </w:rPr>
        <w:t>Author(s): Marin, F., Brümmer, Checa, A., Furtos, G., Lesci, I.G., Šiller, L. (Eds.)</w:t>
      </w:r>
    </w:p>
    <w:p w:rsidR="00FD1111" w:rsidRDefault="00FD1111" w:rsidP="0054648F">
      <w:pPr>
        <w:spacing w:after="0"/>
        <w:rPr>
          <w:rFonts w:eastAsia="Times New Roman" w:cs="Times New Roman"/>
          <w:sz w:val="24"/>
          <w:szCs w:val="24"/>
          <w:lang w:val="en-US" w:eastAsia="bg-BG"/>
        </w:rPr>
      </w:pPr>
      <w:r w:rsidRPr="0054648F">
        <w:rPr>
          <w:rFonts w:eastAsia="Times New Roman" w:cs="Times New Roman"/>
          <w:sz w:val="24"/>
          <w:szCs w:val="24"/>
          <w:lang w:eastAsia="bg-BG"/>
        </w:rPr>
        <w:t>Publisher(s): Trans Tech Publications</w:t>
      </w:r>
    </w:p>
    <w:p w:rsidR="003B4AD1" w:rsidRDefault="003B4AD1" w:rsidP="0054648F">
      <w:pPr>
        <w:spacing w:after="0"/>
        <w:rPr>
          <w:rFonts w:eastAsia="Times New Roman" w:cs="Times New Roman"/>
          <w:sz w:val="24"/>
          <w:szCs w:val="24"/>
          <w:lang w:val="en-US" w:eastAsia="bg-BG"/>
        </w:rPr>
      </w:pPr>
    </w:p>
    <w:p w:rsidR="003B4AD1" w:rsidRPr="0054648F" w:rsidRDefault="00715D0E" w:rsidP="003B4AD1">
      <w:pPr>
        <w:pStyle w:val="Heading2"/>
        <w:ind w:left="567" w:hanging="567"/>
        <w:rPr>
          <w:rFonts w:eastAsia="Times New Roman"/>
          <w:color w:val="000000"/>
          <w:lang w:eastAsia="bg-BG"/>
        </w:rPr>
      </w:pPr>
      <w:hyperlink r:id="rId101" w:history="1">
        <w:bookmarkStart w:id="32" w:name="_Toc437514150"/>
        <w:r w:rsidR="003B4AD1" w:rsidRPr="0054648F">
          <w:rPr>
            <w:rFonts w:eastAsia="Times New Roman"/>
            <w:color w:val="0065A2"/>
            <w:lang w:eastAsia="bg-BG"/>
          </w:rPr>
          <w:t>A focus on patients - The Innovative Medicines Initiative in action</w:t>
        </w:r>
        <w:bookmarkEnd w:id="32"/>
      </w:hyperlink>
    </w:p>
    <w:p w:rsidR="003B4AD1" w:rsidRPr="0054648F" w:rsidRDefault="003B4AD1" w:rsidP="003B4AD1">
      <w:pPr>
        <w:spacing w:after="480"/>
        <w:rPr>
          <w:rFonts w:eastAsia="Times New Roman" w:cs="Times New Roman"/>
          <w:color w:val="000000"/>
          <w:sz w:val="24"/>
          <w:szCs w:val="24"/>
          <w:lang w:eastAsia="bg-BG"/>
        </w:rPr>
      </w:pPr>
      <w:r w:rsidRPr="0054648F">
        <w:rPr>
          <w:rFonts w:cs="Times New Roman"/>
          <w:noProof/>
          <w:color w:val="0065A2"/>
          <w:sz w:val="24"/>
          <w:szCs w:val="24"/>
          <w:lang w:val="en-US"/>
        </w:rPr>
        <w:drawing>
          <wp:inline distT="0" distB="0" distL="0" distR="0" wp14:anchorId="09D8B3BD" wp14:editId="59740EB5">
            <wp:extent cx="1242000" cy="1774800"/>
            <wp:effectExtent l="0" t="0" r="0" b="0"/>
            <wp:docPr id="4" name="Picture 4" descr="http://ec.europa.eu/programmes/horizon2020/sites/horizon2020/files/styles/h2020_list/public/newsroom/ili_cover_11331_0.jpg?itok=pe-0m1XI">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europa.eu/programmes/horizon2020/sites/horizon2020/files/styles/h2020_list/public/newsroom/ili_cover_11331_0.jpg?itok=pe-0m1XI">
                      <a:hlinkClick r:id="rId102"/>
                    </pic:cNvPr>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42000" cy="1774800"/>
                    </a:xfrm>
                    <a:prstGeom prst="rect">
                      <a:avLst/>
                    </a:prstGeom>
                    <a:noFill/>
                    <a:ln>
                      <a:noFill/>
                    </a:ln>
                  </pic:spPr>
                </pic:pic>
              </a:graphicData>
            </a:graphic>
          </wp:inline>
        </w:drawing>
      </w:r>
      <w:r w:rsidRPr="0054648F">
        <w:rPr>
          <w:rFonts w:eastAsia="Times New Roman" w:cs="Times New Roman"/>
          <w:color w:val="000000"/>
          <w:sz w:val="24"/>
          <w:szCs w:val="24"/>
          <w:lang w:eastAsia="bg-BG"/>
        </w:rPr>
        <w:t xml:space="preserve">Patients are at the heart of the EU’s Innovative Medicines Initiative (IMI) that seeks to speed up the development of more effective and safer medicines. Created in 2008 as a public-private partnership, IMI plays a leading role in the EU’s efforts to remove barriers to the discovery of new treatments. It does this through collaborative research projects and by building networks of industrial, academic experts, researchers, regulators, clinicians and patients. </w:t>
      </w:r>
      <w:hyperlink r:id="rId104" w:history="1">
        <w:r w:rsidRPr="0054648F">
          <w:rPr>
            <w:rFonts w:eastAsia="Times New Roman" w:cs="Times New Roman"/>
            <w:color w:val="0065A2"/>
            <w:sz w:val="24"/>
            <w:szCs w:val="24"/>
            <w:lang w:eastAsia="bg-BG"/>
          </w:rPr>
          <w:t>Read more</w:t>
        </w:r>
      </w:hyperlink>
    </w:p>
    <w:p w:rsidR="008A3A7A" w:rsidRPr="0054648F" w:rsidRDefault="008A3A7A" w:rsidP="0054648F">
      <w:pPr>
        <w:pStyle w:val="Heading2"/>
        <w:ind w:left="426" w:hanging="426"/>
        <w:rPr>
          <w:rFonts w:ascii="Times New Roman" w:eastAsia="Times New Roman" w:hAnsi="Times New Roman" w:cs="Times New Roman"/>
          <w:szCs w:val="24"/>
          <w:lang w:eastAsia="bg-BG"/>
        </w:rPr>
      </w:pPr>
      <w:bookmarkStart w:id="33" w:name="_Toc437514151"/>
      <w:r w:rsidRPr="0054648F">
        <w:rPr>
          <w:rFonts w:ascii="Times New Roman" w:eastAsia="Times New Roman" w:hAnsi="Times New Roman" w:cs="Times New Roman"/>
          <w:szCs w:val="24"/>
          <w:lang w:eastAsia="bg-BG"/>
        </w:rPr>
        <w:t>High Density Lipoproteins From Biological Understanding to Clinical Exploitation</w:t>
      </w:r>
      <w:bookmarkEnd w:id="33"/>
    </w:p>
    <w:p w:rsidR="003B4AD1" w:rsidRPr="0054648F" w:rsidRDefault="003B4AD1" w:rsidP="003B4AD1">
      <w:pPr>
        <w:spacing w:after="360"/>
        <w:rPr>
          <w:rFonts w:eastAsia="Times New Roman" w:cs="Times New Roman"/>
          <w:sz w:val="24"/>
          <w:szCs w:val="24"/>
          <w:lang w:eastAsia="bg-BG"/>
        </w:rPr>
      </w:pPr>
      <w:r w:rsidRPr="0054648F">
        <w:rPr>
          <w:rFonts w:cs="Times New Roman"/>
          <w:noProof/>
          <w:sz w:val="24"/>
          <w:szCs w:val="24"/>
          <w:lang w:val="en-US"/>
        </w:rPr>
        <w:drawing>
          <wp:inline distT="0" distB="0" distL="0" distR="0" wp14:anchorId="2B6EE647" wp14:editId="5884EEB5">
            <wp:extent cx="1148400" cy="1778400"/>
            <wp:effectExtent l="0" t="0" r="0" b="0"/>
            <wp:docPr id="6" name="Picture 6" descr="http://www.cost.eu/var/ezwebin_site/storage/images/medialib/images/library/publications/high-density-lipoproteins-cover/1576225-6-eng-GB/High-Density-Lipoproteins-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high-density-lipoproteins-cover/1576225-6-eng-GB/High-Density-Lipoproteins-cover_publication.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8400" cy="1778400"/>
                    </a:xfrm>
                    <a:prstGeom prst="rect">
                      <a:avLst/>
                    </a:prstGeom>
                    <a:noFill/>
                    <a:ln>
                      <a:noFill/>
                    </a:ln>
                  </pic:spPr>
                </pic:pic>
              </a:graphicData>
            </a:graphic>
          </wp:inline>
        </w:drawing>
      </w:r>
      <w:hyperlink r:id="rId106" w:tooltip="http://link.springer.com/book/10.1007%2F978-3-319-09665-0" w:history="1">
        <w:r w:rsidRPr="0054648F">
          <w:rPr>
            <w:rFonts w:eastAsia="Times New Roman" w:cs="Times New Roman"/>
            <w:color w:val="0000FF"/>
            <w:sz w:val="24"/>
            <w:szCs w:val="24"/>
            <w:u w:val="single"/>
            <w:lang w:eastAsia="bg-BG"/>
          </w:rPr>
          <w:t>Download from external website</w:t>
        </w:r>
      </w:hyperlink>
    </w:p>
    <w:p w:rsidR="008A3A7A" w:rsidRPr="0054648F" w:rsidRDefault="008A3A7A" w:rsidP="0054648F">
      <w:pPr>
        <w:spacing w:before="100" w:beforeAutospacing="1" w:after="100" w:afterAutospacing="1"/>
        <w:jc w:val="left"/>
        <w:rPr>
          <w:rFonts w:eastAsia="Times New Roman" w:cs="Times New Roman"/>
          <w:sz w:val="24"/>
          <w:szCs w:val="24"/>
          <w:lang w:eastAsia="bg-BG"/>
        </w:rPr>
      </w:pPr>
      <w:r w:rsidRPr="0054648F">
        <w:rPr>
          <w:rFonts w:eastAsia="Times New Roman" w:cs="Times New Roman"/>
          <w:sz w:val="24"/>
          <w:szCs w:val="24"/>
          <w:lang w:eastAsia="bg-BG"/>
        </w:rPr>
        <w:t xml:space="preserve">In this Handbook of Experimental Pharmacology on “High Density Lipoproteins – from biological understanding to clinical exploitation” contributing authors (members of </w:t>
      </w:r>
      <w:hyperlink r:id="rId107" w:tooltip="Click for explanation" w:history="1">
        <w:r w:rsidRPr="0054648F">
          <w:rPr>
            <w:rFonts w:eastAsia="Times New Roman" w:cs="Times New Roman"/>
            <w:color w:val="0000FF"/>
            <w:sz w:val="24"/>
            <w:szCs w:val="24"/>
            <w:u w:val="single"/>
            <w:lang w:eastAsia="bg-BG"/>
          </w:rPr>
          <w:t>COST Action</w:t>
        </w:r>
      </w:hyperlink>
      <w:r w:rsidRPr="0054648F">
        <w:rPr>
          <w:rFonts w:eastAsia="Times New Roman" w:cs="Times New Roman"/>
          <w:sz w:val="24"/>
          <w:szCs w:val="24"/>
          <w:lang w:eastAsia="bg-BG"/>
        </w:rPr>
        <w:t xml:space="preserve"> BM0904/HDLnet) summarize in more than 20 chapters our current knowledge on the structure, function, metabolism and regulation of HDL in health and several diseases as well as the status of past and ongoing attempts of therapeutic exploitation.</w:t>
      </w:r>
    </w:p>
    <w:p w:rsidR="003B4AD1" w:rsidRPr="0054648F" w:rsidRDefault="003B4AD1" w:rsidP="003B4AD1">
      <w:pPr>
        <w:spacing w:after="0"/>
        <w:jc w:val="left"/>
        <w:rPr>
          <w:rFonts w:eastAsia="Times New Roman" w:cs="Times New Roman"/>
          <w:sz w:val="24"/>
          <w:szCs w:val="24"/>
          <w:lang w:eastAsia="bg-BG"/>
        </w:rPr>
      </w:pPr>
      <w:r w:rsidRPr="0054648F">
        <w:rPr>
          <w:rFonts w:eastAsia="Times New Roman" w:cs="Times New Roman"/>
          <w:sz w:val="24"/>
          <w:szCs w:val="24"/>
          <w:lang w:val="en-US" w:eastAsia="bg-BG"/>
        </w:rPr>
        <w:t>P</w:t>
      </w:r>
      <w:r w:rsidRPr="0054648F">
        <w:rPr>
          <w:rFonts w:eastAsia="Times New Roman" w:cs="Times New Roman"/>
          <w:sz w:val="24"/>
          <w:szCs w:val="24"/>
          <w:lang w:eastAsia="bg-BG"/>
        </w:rPr>
        <w:t>ages: 694</w:t>
      </w:r>
    </w:p>
    <w:p w:rsidR="003B4AD1" w:rsidRPr="0054648F" w:rsidRDefault="003B4AD1" w:rsidP="003B4AD1">
      <w:pPr>
        <w:spacing w:after="0"/>
        <w:jc w:val="left"/>
        <w:rPr>
          <w:rFonts w:eastAsia="Times New Roman" w:cs="Times New Roman"/>
          <w:sz w:val="24"/>
          <w:szCs w:val="24"/>
          <w:lang w:eastAsia="bg-BG"/>
        </w:rPr>
      </w:pPr>
      <w:r w:rsidRPr="0054648F">
        <w:rPr>
          <w:rFonts w:eastAsia="Times New Roman" w:cs="Times New Roman"/>
          <w:sz w:val="24"/>
          <w:szCs w:val="24"/>
          <w:lang w:eastAsia="bg-BG"/>
        </w:rPr>
        <w:t xml:space="preserve">Author(s): Kardassis, D., von Eckardstein, A. </w:t>
      </w:r>
    </w:p>
    <w:p w:rsidR="003B4AD1" w:rsidRPr="0054648F" w:rsidRDefault="003B4AD1" w:rsidP="003B4AD1">
      <w:pPr>
        <w:spacing w:after="0"/>
        <w:jc w:val="left"/>
        <w:rPr>
          <w:rFonts w:eastAsia="Times New Roman" w:cs="Times New Roman"/>
          <w:sz w:val="24"/>
          <w:szCs w:val="24"/>
          <w:lang w:eastAsia="bg-BG"/>
        </w:rPr>
      </w:pPr>
      <w:r w:rsidRPr="0054648F">
        <w:rPr>
          <w:rFonts w:eastAsia="Times New Roman" w:cs="Times New Roman"/>
          <w:sz w:val="24"/>
          <w:szCs w:val="24"/>
          <w:lang w:eastAsia="bg-BG"/>
        </w:rPr>
        <w:t>Publisher(s): Spinger Open</w:t>
      </w:r>
    </w:p>
    <w:p w:rsidR="008A3A7A" w:rsidRPr="0054648F" w:rsidRDefault="008A3A7A" w:rsidP="0054648F">
      <w:pPr>
        <w:spacing w:after="360"/>
        <w:rPr>
          <w:rFonts w:cs="Times New Roman"/>
          <w:b/>
          <w:color w:val="0070C0"/>
          <w:sz w:val="24"/>
          <w:szCs w:val="24"/>
        </w:rPr>
      </w:pPr>
    </w:p>
    <w:p w:rsidR="00E20827" w:rsidRPr="0054648F" w:rsidRDefault="00E20827" w:rsidP="00E20827">
      <w:pPr>
        <w:pStyle w:val="Heading2"/>
        <w:ind w:left="426"/>
      </w:pPr>
      <w:bookmarkStart w:id="34" w:name="_Toc437514152"/>
      <w:r w:rsidRPr="0054648F">
        <w:lastRenderedPageBreak/>
        <w:t>Investing in European success - A Decade of Success in Earth Observation Research and Innovation</w:t>
      </w:r>
      <w:bookmarkEnd w:id="34"/>
    </w:p>
    <w:p w:rsidR="00E20827" w:rsidRPr="0054648F" w:rsidRDefault="00E20827" w:rsidP="00E20827">
      <w:pPr>
        <w:shd w:val="clear" w:color="auto" w:fill="FFFFFF"/>
        <w:rPr>
          <w:rFonts w:eastAsia="Times New Roman" w:cs="Times New Roman"/>
          <w:color w:val="000000"/>
          <w:sz w:val="24"/>
          <w:szCs w:val="24"/>
          <w:lang w:eastAsia="bg-BG"/>
        </w:rPr>
      </w:pPr>
      <w:r w:rsidRPr="0054648F">
        <w:rPr>
          <w:rFonts w:eastAsia="Times New Roman" w:cs="Times New Roman"/>
          <w:noProof/>
          <w:color w:val="0065A2"/>
          <w:sz w:val="24"/>
          <w:szCs w:val="24"/>
          <w:lang w:val="en-US"/>
        </w:rPr>
        <w:drawing>
          <wp:inline distT="0" distB="0" distL="0" distR="0" wp14:anchorId="48381CD3" wp14:editId="2BB698A7">
            <wp:extent cx="1267200" cy="1782000"/>
            <wp:effectExtent l="0" t="0" r="0" b="0"/>
            <wp:docPr id="7" name="Picture 7" descr="http://ec.europa.eu/programmes/horizon2020/sites/horizon2020/files/styles/h2020_list/public/newsroom/geoss_11428_0.jpg?itok=rPTgfbZy">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europa.eu/programmes/horizon2020/sites/horizon2020/files/styles/h2020_list/public/newsroom/geoss_11428_0.jpg?itok=rPTgfbZy">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67200" cy="1782000"/>
                    </a:xfrm>
                    <a:prstGeom prst="rect">
                      <a:avLst/>
                    </a:prstGeom>
                    <a:noFill/>
                    <a:ln>
                      <a:noFill/>
                    </a:ln>
                  </pic:spPr>
                </pic:pic>
              </a:graphicData>
            </a:graphic>
          </wp:inline>
        </w:drawing>
      </w:r>
      <w:r w:rsidRPr="0054648F">
        <w:rPr>
          <w:rFonts w:eastAsia="Times New Roman" w:cs="Times New Roman"/>
          <w:color w:val="000000"/>
          <w:sz w:val="24"/>
          <w:szCs w:val="24"/>
          <w:lang w:eastAsia="bg-BG"/>
        </w:rPr>
        <w:t>Earth observation data and information are vital to allow decision-makers and society in general to take informed decisions about climate, energy, food security, natural hazards, health and other societal challenges. These challenges are complex, interrelated, cross-border in nature and interdependent at the global scale and therefore coordination is essential to avoid duplication of efforts and reduce observational gaps.</w:t>
      </w:r>
    </w:p>
    <w:p w:rsidR="00E20827" w:rsidRPr="0054648F" w:rsidRDefault="00E20827" w:rsidP="00E20827">
      <w:pPr>
        <w:spacing w:after="150"/>
        <w:rPr>
          <w:rFonts w:eastAsia="Times New Roman" w:cs="Times New Roman"/>
          <w:color w:val="000000"/>
          <w:sz w:val="24"/>
          <w:szCs w:val="24"/>
          <w:lang w:eastAsia="bg-BG"/>
        </w:rPr>
      </w:pPr>
      <w:r w:rsidRPr="0054648F">
        <w:rPr>
          <w:rFonts w:eastAsia="Times New Roman" w:cs="Times New Roman"/>
          <w:color w:val="000000"/>
          <w:sz w:val="24"/>
          <w:szCs w:val="24"/>
          <w:lang w:eastAsia="bg-BG"/>
        </w:rPr>
        <w:t>The European Commission together with 27 EU Member States are active members of the Group on Earth Observations (GEO), which provides a global voluntary framework where governments and participating organisations can coordinate their strategies and investments in the field of Earth observation while promoting full and open access to data and information</w:t>
      </w:r>
      <w:r>
        <w:rPr>
          <w:rFonts w:eastAsia="Times New Roman" w:cs="Times New Roman"/>
          <w:color w:val="000000"/>
          <w:sz w:val="24"/>
          <w:szCs w:val="24"/>
          <w:lang w:val="en-US" w:eastAsia="bg-BG"/>
        </w:rPr>
        <w:t>.</w:t>
      </w:r>
      <w:r w:rsidRPr="0054648F">
        <w:rPr>
          <w:rFonts w:eastAsia="Times New Roman" w:cs="Times New Roman"/>
          <w:color w:val="000000"/>
          <w:sz w:val="24"/>
          <w:szCs w:val="24"/>
          <w:lang w:eastAsia="bg-BG"/>
        </w:rPr>
        <w:t xml:space="preserve"> </w:t>
      </w:r>
    </w:p>
    <w:p w:rsidR="00E20827" w:rsidRPr="0054648F" w:rsidRDefault="00E20827" w:rsidP="00E20827">
      <w:pPr>
        <w:spacing w:after="360"/>
        <w:rPr>
          <w:rFonts w:cs="Times New Roman"/>
          <w:color w:val="252525"/>
          <w:sz w:val="24"/>
          <w:szCs w:val="24"/>
        </w:rPr>
      </w:pPr>
      <w:r w:rsidRPr="0054648F">
        <w:rPr>
          <w:rFonts w:cs="Times New Roman"/>
          <w:color w:val="000000"/>
          <w:sz w:val="24"/>
          <w:szCs w:val="24"/>
        </w:rPr>
        <w:t>This booklet provides a snapshot of EU-funded projects which illustrate how European research and innovation contribute to this global initiative, showcasing the potential of international collaboration in science for diplomacy.</w:t>
      </w:r>
    </w:p>
    <w:p w:rsidR="00E20827" w:rsidRPr="0054648F" w:rsidRDefault="00E20827" w:rsidP="00E20827">
      <w:pPr>
        <w:spacing w:after="480"/>
        <w:rPr>
          <w:rFonts w:cs="Times New Roman"/>
          <w:color w:val="000000"/>
          <w:sz w:val="24"/>
          <w:szCs w:val="24"/>
        </w:rPr>
      </w:pPr>
      <w:r w:rsidRPr="0054648F">
        <w:rPr>
          <w:rFonts w:cs="Times New Roman"/>
          <w:color w:val="000000"/>
          <w:sz w:val="24"/>
          <w:szCs w:val="24"/>
          <w:lang w:val="en-US"/>
        </w:rPr>
        <w:t xml:space="preserve">Read here: </w:t>
      </w:r>
      <w:hyperlink r:id="rId110" w:tgtFrame="_blank" w:history="1">
        <w:r w:rsidRPr="0054648F">
          <w:rPr>
            <w:rFonts w:cs="Times New Roman"/>
            <w:color w:val="0065A2"/>
            <w:sz w:val="24"/>
            <w:szCs w:val="24"/>
          </w:rPr>
          <w:t>A Decade of Success in Earth Observation Research and Innovation</w:t>
        </w:r>
      </w:hyperlink>
    </w:p>
    <w:p w:rsidR="00E20827" w:rsidRPr="0054648F" w:rsidRDefault="00E20827" w:rsidP="00E20827">
      <w:pPr>
        <w:spacing w:after="360"/>
        <w:rPr>
          <w:rFonts w:cs="Times New Roman"/>
          <w:color w:val="000000"/>
          <w:sz w:val="24"/>
          <w:szCs w:val="24"/>
        </w:rPr>
      </w:pPr>
    </w:p>
    <w:p w:rsidR="0063126B" w:rsidRPr="009B7F6F" w:rsidRDefault="009B7F6F" w:rsidP="009B7F6F">
      <w:pPr>
        <w:pStyle w:val="Heading2"/>
        <w:ind w:left="426" w:hanging="426"/>
        <w:rPr>
          <w:rFonts w:ascii="Times New Roman" w:hAnsi="Times New Roman"/>
          <w:lang w:val="en-US"/>
        </w:rPr>
      </w:pPr>
      <w:bookmarkStart w:id="35" w:name="_Toc437514153"/>
      <w:r w:rsidRPr="009B7F6F">
        <w:rPr>
          <w:lang w:val="en-US"/>
        </w:rPr>
        <w:t>Higher Education Policy</w:t>
      </w:r>
      <w:bookmarkEnd w:id="35"/>
    </w:p>
    <w:p w:rsidR="009B7F6F" w:rsidRDefault="009B7F6F" w:rsidP="009B7F6F">
      <w:pPr>
        <w:shd w:val="clear" w:color="auto" w:fill="FFFFFF"/>
        <w:spacing w:before="120" w:after="120"/>
        <w:rPr>
          <w:rFonts w:eastAsia="Times New Roman" w:cs="Times New Roman"/>
          <w:color w:val="000000"/>
          <w:sz w:val="24"/>
          <w:szCs w:val="24"/>
          <w:lang w:val="en-US" w:eastAsia="bg-BG"/>
        </w:rPr>
      </w:pPr>
      <w:r w:rsidRPr="0054648F">
        <w:rPr>
          <w:rFonts w:cs="Times New Roman"/>
          <w:noProof/>
          <w:color w:val="000000"/>
          <w:sz w:val="24"/>
          <w:szCs w:val="24"/>
          <w:lang w:val="en-US"/>
        </w:rPr>
        <w:drawing>
          <wp:anchor distT="0" distB="0" distL="114300" distR="114300" simplePos="0" relativeHeight="251702272" behindDoc="1" locked="0" layoutInCell="1" allowOverlap="1" wp14:anchorId="17F2DBDE" wp14:editId="5AE98447">
            <wp:simplePos x="0" y="0"/>
            <wp:positionH relativeFrom="column">
              <wp:posOffset>45720</wp:posOffset>
            </wp:positionH>
            <wp:positionV relativeFrom="paragraph">
              <wp:posOffset>60325</wp:posOffset>
            </wp:positionV>
            <wp:extent cx="1216660" cy="1763395"/>
            <wp:effectExtent l="0" t="0" r="0" b="0"/>
            <wp:wrapThrough wrapText="bothSides">
              <wp:wrapPolygon edited="0">
                <wp:start x="0" y="0"/>
                <wp:lineTo x="0" y="21468"/>
                <wp:lineTo x="21307" y="21468"/>
                <wp:lineTo x="21307" y="0"/>
                <wp:lineTo x="0" y="0"/>
              </wp:wrapPolygon>
            </wp:wrapThrough>
            <wp:docPr id="8" name="Picture 8" descr="HEP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P Cove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16660" cy="1763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7F6F" w:rsidRDefault="009B7F6F" w:rsidP="009B7F6F">
      <w:pPr>
        <w:shd w:val="clear" w:color="auto" w:fill="FFFFFF"/>
        <w:spacing w:before="120" w:after="120"/>
        <w:rPr>
          <w:rFonts w:eastAsia="Times New Roman" w:cs="Times New Roman"/>
          <w:color w:val="000000"/>
          <w:sz w:val="24"/>
          <w:szCs w:val="24"/>
          <w:lang w:val="en-US" w:eastAsia="bg-BG"/>
        </w:rPr>
      </w:pPr>
    </w:p>
    <w:p w:rsidR="009B7F6F" w:rsidRDefault="009B7F6F" w:rsidP="009B7F6F">
      <w:pPr>
        <w:shd w:val="clear" w:color="auto" w:fill="FFFFFF"/>
        <w:spacing w:before="120" w:after="120"/>
        <w:rPr>
          <w:rFonts w:eastAsia="Times New Roman" w:cs="Times New Roman"/>
          <w:color w:val="000000"/>
          <w:sz w:val="24"/>
          <w:szCs w:val="24"/>
          <w:lang w:val="en-US" w:eastAsia="bg-BG"/>
        </w:rPr>
      </w:pPr>
    </w:p>
    <w:p w:rsidR="009B7F6F" w:rsidRDefault="009B7F6F" w:rsidP="009B7F6F">
      <w:pPr>
        <w:shd w:val="clear" w:color="auto" w:fill="FFFFFF"/>
        <w:spacing w:before="120" w:after="120"/>
        <w:rPr>
          <w:rFonts w:eastAsia="Times New Roman" w:cs="Times New Roman"/>
          <w:color w:val="000000"/>
          <w:sz w:val="24"/>
          <w:szCs w:val="24"/>
          <w:lang w:val="en-US" w:eastAsia="bg-BG"/>
        </w:rPr>
      </w:pPr>
    </w:p>
    <w:p w:rsidR="009B7F6F" w:rsidRDefault="009B7F6F" w:rsidP="009B7F6F">
      <w:pPr>
        <w:shd w:val="clear" w:color="auto" w:fill="FFFFFF"/>
        <w:spacing w:before="120" w:after="120"/>
        <w:rPr>
          <w:rFonts w:eastAsia="Times New Roman" w:cs="Times New Roman"/>
          <w:color w:val="000000"/>
          <w:sz w:val="24"/>
          <w:szCs w:val="24"/>
          <w:lang w:val="en-US" w:eastAsia="bg-BG"/>
        </w:rPr>
      </w:pPr>
    </w:p>
    <w:p w:rsidR="009B7F6F" w:rsidRDefault="009B7F6F" w:rsidP="009B7F6F">
      <w:pPr>
        <w:shd w:val="clear" w:color="auto" w:fill="FFFFFF"/>
        <w:spacing w:before="120" w:after="120"/>
        <w:rPr>
          <w:rFonts w:eastAsia="Times New Roman" w:cs="Times New Roman"/>
          <w:color w:val="000000"/>
          <w:sz w:val="24"/>
          <w:szCs w:val="24"/>
          <w:lang w:val="en-US" w:eastAsia="bg-BG"/>
        </w:rPr>
      </w:pPr>
    </w:p>
    <w:p w:rsidR="0063126B" w:rsidRPr="0054648F" w:rsidRDefault="0063126B" w:rsidP="009B7F6F">
      <w:pPr>
        <w:shd w:val="clear" w:color="auto" w:fill="FFFFFF"/>
        <w:spacing w:before="120" w:after="120"/>
        <w:rPr>
          <w:rFonts w:eastAsia="Times New Roman" w:cs="Times New Roman"/>
          <w:color w:val="000000"/>
          <w:sz w:val="24"/>
          <w:szCs w:val="24"/>
          <w:lang w:eastAsia="bg-BG"/>
        </w:rPr>
      </w:pPr>
      <w:r w:rsidRPr="0054648F">
        <w:rPr>
          <w:rFonts w:eastAsia="Times New Roman" w:cs="Times New Roman"/>
          <w:color w:val="000000"/>
          <w:sz w:val="24"/>
          <w:szCs w:val="24"/>
          <w:lang w:eastAsia="bg-BG"/>
        </w:rPr>
        <w:t xml:space="preserve">The latest edition of </w:t>
      </w:r>
      <w:hyperlink r:id="rId112" w:history="1">
        <w:r w:rsidRPr="0054648F">
          <w:rPr>
            <w:rFonts w:eastAsia="Times New Roman" w:cs="Times New Roman"/>
            <w:color w:val="010E81"/>
            <w:sz w:val="24"/>
            <w:szCs w:val="24"/>
            <w:u w:val="single"/>
            <w:lang w:eastAsia="bg-BG"/>
          </w:rPr>
          <w:t>Higher Education Policy (HEP)</w:t>
        </w:r>
      </w:hyperlink>
      <w:r w:rsidRPr="0054648F">
        <w:rPr>
          <w:rFonts w:eastAsia="Times New Roman" w:cs="Times New Roman"/>
          <w:color w:val="000000"/>
          <w:sz w:val="24"/>
          <w:szCs w:val="24"/>
          <w:lang w:eastAsia="bg-BG"/>
        </w:rPr>
        <w:t xml:space="preserve"> has just been released and is a special edition entitled </w:t>
      </w:r>
      <w:r w:rsidRPr="0054648F">
        <w:rPr>
          <w:rFonts w:eastAsia="Times New Roman" w:cs="Times New Roman"/>
          <w:b/>
          <w:bCs/>
          <w:color w:val="000000"/>
          <w:sz w:val="24"/>
          <w:szCs w:val="24"/>
          <w:lang w:eastAsia="bg-BG"/>
        </w:rPr>
        <w:t>Higher Education Research in East Asia</w:t>
      </w:r>
      <w:r w:rsidRPr="0054648F">
        <w:rPr>
          <w:rFonts w:eastAsia="Times New Roman" w:cs="Times New Roman"/>
          <w:color w:val="000000"/>
          <w:sz w:val="24"/>
          <w:szCs w:val="24"/>
          <w:lang w:eastAsia="bg-BG"/>
        </w:rPr>
        <w:t>.</w:t>
      </w:r>
    </w:p>
    <w:p w:rsidR="00E20827" w:rsidRDefault="00E20827" w:rsidP="009B7F6F">
      <w:pPr>
        <w:shd w:val="clear" w:color="auto" w:fill="FFFFFF"/>
        <w:spacing w:before="120" w:after="120"/>
        <w:rPr>
          <w:rFonts w:eastAsia="Times New Roman" w:cs="Times New Roman"/>
          <w:b/>
          <w:bCs/>
          <w:color w:val="000000"/>
          <w:sz w:val="24"/>
          <w:szCs w:val="24"/>
          <w:lang w:val="en-US" w:eastAsia="bg-BG"/>
        </w:rPr>
      </w:pPr>
    </w:p>
    <w:p w:rsidR="0063126B" w:rsidRPr="009B7F6F" w:rsidRDefault="0063126B" w:rsidP="009B7F6F">
      <w:pPr>
        <w:shd w:val="clear" w:color="auto" w:fill="FFFFFF"/>
        <w:spacing w:before="120" w:after="120"/>
        <w:rPr>
          <w:rFonts w:eastAsia="Times New Roman" w:cs="Times New Roman"/>
          <w:color w:val="000000"/>
          <w:sz w:val="24"/>
          <w:szCs w:val="24"/>
          <w:lang w:val="en-US" w:eastAsia="bg-BG"/>
        </w:rPr>
      </w:pPr>
      <w:r w:rsidRPr="0054648F">
        <w:rPr>
          <w:rFonts w:eastAsia="Times New Roman" w:cs="Times New Roman"/>
          <w:b/>
          <w:bCs/>
          <w:color w:val="000000"/>
          <w:sz w:val="24"/>
          <w:szCs w:val="24"/>
          <w:lang w:eastAsia="bg-BG"/>
        </w:rPr>
        <w:lastRenderedPageBreak/>
        <w:t>Contents</w:t>
      </w:r>
      <w:r w:rsidR="009B7F6F">
        <w:rPr>
          <w:rFonts w:eastAsia="Times New Roman" w:cs="Times New Roman"/>
          <w:b/>
          <w:bCs/>
          <w:color w:val="000000"/>
          <w:sz w:val="24"/>
          <w:szCs w:val="24"/>
          <w:lang w:val="en-US" w:eastAsia="bg-BG"/>
        </w:rPr>
        <w:t xml:space="preserve">: </w:t>
      </w:r>
    </w:p>
    <w:p w:rsidR="0063126B" w:rsidRPr="009B7F6F" w:rsidRDefault="0063126B" w:rsidP="009B7F6F">
      <w:pPr>
        <w:pStyle w:val="ListParagraph"/>
        <w:numPr>
          <w:ilvl w:val="0"/>
          <w:numId w:val="44"/>
        </w:numPr>
        <w:shd w:val="clear" w:color="auto" w:fill="FFFFFF"/>
        <w:spacing w:before="120" w:after="120"/>
        <w:rPr>
          <w:rFonts w:eastAsia="Times New Roman" w:cs="Times New Roman"/>
          <w:color w:val="000000"/>
          <w:sz w:val="24"/>
          <w:szCs w:val="24"/>
          <w:lang w:eastAsia="bg-BG"/>
        </w:rPr>
      </w:pPr>
      <w:r w:rsidRPr="009B7F6F">
        <w:rPr>
          <w:rFonts w:eastAsia="Times New Roman" w:cs="Times New Roman"/>
          <w:color w:val="000000"/>
          <w:sz w:val="24"/>
          <w:szCs w:val="24"/>
          <w:lang w:eastAsia="bg-BG"/>
        </w:rPr>
        <w:t>Higher Education Research in East Asia: Regional and National Evolution and Path-Dependencies (Introduction) - Hugo Horta, Jisun Jung and AkiyoshiYonezawa;</w:t>
      </w:r>
    </w:p>
    <w:p w:rsidR="0063126B" w:rsidRPr="009B7F6F" w:rsidRDefault="0063126B" w:rsidP="009B7F6F">
      <w:pPr>
        <w:pStyle w:val="ListParagraph"/>
        <w:numPr>
          <w:ilvl w:val="0"/>
          <w:numId w:val="44"/>
        </w:numPr>
        <w:shd w:val="clear" w:color="auto" w:fill="FFFFFF"/>
        <w:spacing w:before="120" w:after="120"/>
        <w:rPr>
          <w:rFonts w:eastAsia="Times New Roman" w:cs="Times New Roman"/>
          <w:color w:val="000000"/>
          <w:sz w:val="24"/>
          <w:szCs w:val="24"/>
          <w:lang w:eastAsia="bg-BG"/>
        </w:rPr>
      </w:pPr>
      <w:r w:rsidRPr="009B7F6F">
        <w:rPr>
          <w:rFonts w:eastAsia="Times New Roman" w:cs="Times New Roman"/>
          <w:color w:val="000000"/>
          <w:sz w:val="24"/>
          <w:szCs w:val="24"/>
          <w:lang w:eastAsia="bg-BG"/>
        </w:rPr>
        <w:t>The Contribution of East Asian Countries to Internationally Published Asian Higher Education Research: The Role of System Development and Internationalization - Jisun Jung and Hugo Horta;</w:t>
      </w:r>
    </w:p>
    <w:p w:rsidR="0063126B" w:rsidRPr="009B7F6F" w:rsidRDefault="0063126B" w:rsidP="009B7F6F">
      <w:pPr>
        <w:pStyle w:val="ListParagraph"/>
        <w:numPr>
          <w:ilvl w:val="0"/>
          <w:numId w:val="44"/>
        </w:numPr>
        <w:shd w:val="clear" w:color="auto" w:fill="FFFFFF"/>
        <w:spacing w:before="120" w:after="120"/>
        <w:rPr>
          <w:rFonts w:eastAsia="Times New Roman" w:cs="Times New Roman"/>
          <w:color w:val="000000"/>
          <w:sz w:val="24"/>
          <w:szCs w:val="24"/>
          <w:lang w:eastAsia="bg-BG"/>
        </w:rPr>
      </w:pPr>
      <w:r w:rsidRPr="009B7F6F">
        <w:rPr>
          <w:rFonts w:eastAsia="Times New Roman" w:cs="Times New Roman"/>
          <w:color w:val="000000"/>
          <w:sz w:val="24"/>
          <w:szCs w:val="24"/>
          <w:lang w:eastAsia="bg-BG"/>
        </w:rPr>
        <w:t>Boundary Objects and Boundary Brokering to Make the Research-Policy-Practice Nexus Possible: The Case of the Chinese Higher Education Field - Shuangye Chen;</w:t>
      </w:r>
    </w:p>
    <w:p w:rsidR="0063126B" w:rsidRPr="009B7F6F" w:rsidRDefault="0063126B" w:rsidP="009B7F6F">
      <w:pPr>
        <w:pStyle w:val="ListParagraph"/>
        <w:numPr>
          <w:ilvl w:val="0"/>
          <w:numId w:val="44"/>
        </w:numPr>
        <w:shd w:val="clear" w:color="auto" w:fill="FFFFFF"/>
        <w:spacing w:before="120" w:after="120"/>
        <w:rPr>
          <w:rFonts w:eastAsia="Times New Roman" w:cs="Times New Roman"/>
          <w:color w:val="000000"/>
          <w:sz w:val="24"/>
          <w:szCs w:val="24"/>
          <w:lang w:eastAsia="bg-BG"/>
        </w:rPr>
      </w:pPr>
      <w:r w:rsidRPr="009B7F6F">
        <w:rPr>
          <w:rFonts w:eastAsia="Times New Roman" w:cs="Times New Roman"/>
          <w:color w:val="000000"/>
          <w:sz w:val="24"/>
          <w:szCs w:val="24"/>
          <w:lang w:eastAsia="bg-BG"/>
        </w:rPr>
        <w:t>Higher Education Research Community in Taiwan: An Emerging Field - Sheng-Ju Chan and Ying Chan;</w:t>
      </w:r>
    </w:p>
    <w:p w:rsidR="0063126B" w:rsidRPr="009B7F6F" w:rsidRDefault="0063126B" w:rsidP="009B7F6F">
      <w:pPr>
        <w:pStyle w:val="ListParagraph"/>
        <w:numPr>
          <w:ilvl w:val="0"/>
          <w:numId w:val="44"/>
        </w:numPr>
        <w:shd w:val="clear" w:color="auto" w:fill="FFFFFF"/>
        <w:spacing w:before="120" w:after="120"/>
        <w:rPr>
          <w:rFonts w:eastAsia="Times New Roman" w:cs="Times New Roman"/>
          <w:color w:val="000000"/>
          <w:sz w:val="24"/>
          <w:szCs w:val="24"/>
          <w:lang w:eastAsia="bg-BG"/>
        </w:rPr>
      </w:pPr>
      <w:r w:rsidRPr="009B7F6F">
        <w:rPr>
          <w:rFonts w:eastAsia="Times New Roman" w:cs="Times New Roman"/>
          <w:color w:val="000000"/>
          <w:sz w:val="24"/>
          <w:szCs w:val="24"/>
          <w:lang w:eastAsia="bg-BG"/>
        </w:rPr>
        <w:t>Connecting Higher Education Research in Japan with the International Academic Community - AkiyoshiYonezawa;</w:t>
      </w:r>
    </w:p>
    <w:p w:rsidR="0063126B" w:rsidRPr="009B7F6F" w:rsidRDefault="0063126B" w:rsidP="009B7F6F">
      <w:pPr>
        <w:pStyle w:val="ListParagraph"/>
        <w:numPr>
          <w:ilvl w:val="0"/>
          <w:numId w:val="44"/>
        </w:numPr>
        <w:shd w:val="clear" w:color="auto" w:fill="FFFFFF"/>
        <w:spacing w:before="120" w:after="120"/>
        <w:rPr>
          <w:rFonts w:eastAsia="Times New Roman" w:cs="Times New Roman"/>
          <w:color w:val="000000"/>
          <w:sz w:val="24"/>
          <w:szCs w:val="24"/>
          <w:lang w:eastAsia="bg-BG"/>
        </w:rPr>
      </w:pPr>
      <w:r w:rsidRPr="009B7F6F">
        <w:rPr>
          <w:rFonts w:eastAsia="Times New Roman" w:cs="Times New Roman"/>
          <w:color w:val="000000"/>
          <w:sz w:val="24"/>
          <w:szCs w:val="24"/>
          <w:lang w:eastAsia="bg-BG"/>
        </w:rPr>
        <w:t>Higher Education Research as a Field of Study in South Korea: Inward but Starting to Look Outward - Jisun Jung;</w:t>
      </w:r>
    </w:p>
    <w:p w:rsidR="0063126B" w:rsidRPr="00F66449" w:rsidRDefault="0063126B" w:rsidP="00F66449">
      <w:pPr>
        <w:pStyle w:val="ListParagraph"/>
        <w:numPr>
          <w:ilvl w:val="0"/>
          <w:numId w:val="44"/>
        </w:numPr>
        <w:shd w:val="clear" w:color="auto" w:fill="FFFFFF"/>
        <w:spacing w:before="120" w:after="480"/>
        <w:ind w:left="714" w:hanging="357"/>
        <w:rPr>
          <w:rFonts w:eastAsia="Times New Roman" w:cs="Times New Roman"/>
          <w:color w:val="000000"/>
          <w:sz w:val="24"/>
          <w:szCs w:val="24"/>
          <w:lang w:eastAsia="bg-BG"/>
        </w:rPr>
      </w:pPr>
      <w:r w:rsidRPr="009B7F6F">
        <w:rPr>
          <w:rFonts w:eastAsia="Times New Roman" w:cs="Times New Roman"/>
          <w:color w:val="000000"/>
          <w:sz w:val="24"/>
          <w:szCs w:val="24"/>
          <w:lang w:eastAsia="bg-BG"/>
        </w:rPr>
        <w:t>Trends and Developments of Higher Education Research in Hong Kong: In Pursuit of a Cosmopolitan Vision - William Yat Wai Lo and Felix Sai Kit Ng.</w:t>
      </w:r>
    </w:p>
    <w:p w:rsidR="00F66449" w:rsidRDefault="00F66449" w:rsidP="00F66449">
      <w:pPr>
        <w:shd w:val="clear" w:color="auto" w:fill="FFFFFF"/>
        <w:spacing w:before="120" w:after="480"/>
        <w:rPr>
          <w:rFonts w:eastAsia="Times New Roman" w:cs="Times New Roman"/>
          <w:color w:val="000000"/>
          <w:sz w:val="24"/>
          <w:szCs w:val="24"/>
          <w:lang w:val="en-US" w:eastAsia="bg-BG"/>
        </w:rPr>
      </w:pPr>
    </w:p>
    <w:sectPr w:rsidR="00F66449" w:rsidSect="002852EF">
      <w:footerReference w:type="defaul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0E" w:rsidRDefault="00715D0E" w:rsidP="003B2D94">
      <w:pPr>
        <w:spacing w:after="0" w:line="240" w:lineRule="auto"/>
      </w:pPr>
      <w:r>
        <w:separator/>
      </w:r>
    </w:p>
  </w:endnote>
  <w:endnote w:type="continuationSeparator" w:id="0">
    <w:p w:rsidR="00715D0E" w:rsidRDefault="00715D0E"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pt_serifregular">
    <w:altName w:val="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C25AC2">
      <w:tc>
        <w:tcPr>
          <w:tcW w:w="4500" w:type="pct"/>
          <w:tcBorders>
            <w:top w:val="single" w:sz="4" w:space="0" w:color="000000" w:themeColor="text1"/>
          </w:tcBorders>
        </w:tcPr>
        <w:p w:rsidR="00C25AC2" w:rsidRPr="00D22505" w:rsidRDefault="00C25A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C25AC2" w:rsidRDefault="00C25AC2">
          <w:pPr>
            <w:pStyle w:val="Header"/>
            <w:rPr>
              <w:color w:val="FFFFFF" w:themeColor="background1"/>
            </w:rPr>
          </w:pPr>
          <w:r>
            <w:fldChar w:fldCharType="begin"/>
          </w:r>
          <w:r>
            <w:instrText xml:space="preserve"> PAGE   \* MERGEFORMAT </w:instrText>
          </w:r>
          <w:r>
            <w:fldChar w:fldCharType="separate"/>
          </w:r>
          <w:r w:rsidR="00E35BE3" w:rsidRPr="00E35BE3">
            <w:rPr>
              <w:noProof/>
              <w:color w:val="FFFFFF" w:themeColor="background1"/>
            </w:rPr>
            <w:t>3</w:t>
          </w:r>
          <w:r>
            <w:rPr>
              <w:noProof/>
              <w:color w:val="FFFFFF" w:themeColor="background1"/>
            </w:rPr>
            <w:fldChar w:fldCharType="end"/>
          </w:r>
        </w:p>
      </w:tc>
    </w:tr>
  </w:tbl>
  <w:p w:rsidR="00C25AC2" w:rsidRDefault="00C25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C25AC2">
      <w:tc>
        <w:tcPr>
          <w:tcW w:w="4500" w:type="pct"/>
          <w:tcBorders>
            <w:top w:val="single" w:sz="4" w:space="0" w:color="000000" w:themeColor="text1"/>
          </w:tcBorders>
        </w:tcPr>
        <w:p w:rsidR="00C25AC2" w:rsidRPr="00D22505" w:rsidRDefault="00C25A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C25AC2" w:rsidRDefault="00C25AC2">
          <w:pPr>
            <w:pStyle w:val="Header"/>
            <w:rPr>
              <w:color w:val="FFFFFF" w:themeColor="background1"/>
            </w:rPr>
          </w:pPr>
          <w:r>
            <w:fldChar w:fldCharType="begin"/>
          </w:r>
          <w:r>
            <w:instrText xml:space="preserve"> PAGE   \* MERGEFORMAT </w:instrText>
          </w:r>
          <w:r>
            <w:fldChar w:fldCharType="separate"/>
          </w:r>
          <w:r w:rsidR="00E35BE3" w:rsidRPr="00E35BE3">
            <w:rPr>
              <w:noProof/>
              <w:color w:val="FFFFFF" w:themeColor="background1"/>
            </w:rPr>
            <w:t>14</w:t>
          </w:r>
          <w:r>
            <w:rPr>
              <w:noProof/>
              <w:color w:val="FFFFFF" w:themeColor="background1"/>
            </w:rPr>
            <w:fldChar w:fldCharType="end"/>
          </w:r>
        </w:p>
      </w:tc>
    </w:tr>
  </w:tbl>
  <w:p w:rsidR="00C25AC2" w:rsidRDefault="00C25A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C25AC2" w:rsidTr="00D22505">
      <w:tc>
        <w:tcPr>
          <w:tcW w:w="4500" w:type="pct"/>
          <w:tcBorders>
            <w:top w:val="single" w:sz="4" w:space="0" w:color="000000" w:themeColor="text1"/>
          </w:tcBorders>
        </w:tcPr>
        <w:p w:rsidR="00C25AC2" w:rsidRPr="00D22505" w:rsidRDefault="00C25A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C25AC2" w:rsidRDefault="00C25AC2">
          <w:pPr>
            <w:pStyle w:val="Header"/>
            <w:rPr>
              <w:color w:val="FFFFFF" w:themeColor="background1"/>
            </w:rPr>
          </w:pPr>
          <w:r>
            <w:fldChar w:fldCharType="begin"/>
          </w:r>
          <w:r>
            <w:instrText xml:space="preserve"> PAGE   \* MERGEFORMAT </w:instrText>
          </w:r>
          <w:r>
            <w:fldChar w:fldCharType="separate"/>
          </w:r>
          <w:r w:rsidR="00E35BE3" w:rsidRPr="00E35BE3">
            <w:rPr>
              <w:noProof/>
              <w:color w:val="FFFFFF" w:themeColor="background1"/>
            </w:rPr>
            <w:t>21</w:t>
          </w:r>
          <w:r>
            <w:rPr>
              <w:noProof/>
              <w:color w:val="FFFFFF" w:themeColor="background1"/>
            </w:rPr>
            <w:fldChar w:fldCharType="end"/>
          </w:r>
        </w:p>
      </w:tc>
    </w:tr>
  </w:tbl>
  <w:p w:rsidR="00C25AC2" w:rsidRDefault="00C25A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C25AC2" w:rsidTr="00D22505">
      <w:tc>
        <w:tcPr>
          <w:tcW w:w="4500" w:type="pct"/>
          <w:tcBorders>
            <w:top w:val="single" w:sz="4" w:space="0" w:color="000000" w:themeColor="text1"/>
          </w:tcBorders>
        </w:tcPr>
        <w:p w:rsidR="00C25AC2" w:rsidRPr="00D22505" w:rsidRDefault="00C25A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C25AC2" w:rsidRDefault="00C25AC2">
          <w:pPr>
            <w:pStyle w:val="Header"/>
            <w:rPr>
              <w:color w:val="FFFFFF" w:themeColor="background1"/>
            </w:rPr>
          </w:pPr>
          <w:r>
            <w:fldChar w:fldCharType="begin"/>
          </w:r>
          <w:r>
            <w:instrText xml:space="preserve"> PAGE   \* MERGEFORMAT </w:instrText>
          </w:r>
          <w:r>
            <w:fldChar w:fldCharType="separate"/>
          </w:r>
          <w:r w:rsidR="00E35BE3" w:rsidRPr="00E35BE3">
            <w:rPr>
              <w:noProof/>
              <w:color w:val="FFFFFF" w:themeColor="background1"/>
            </w:rPr>
            <w:t>26</w:t>
          </w:r>
          <w:r>
            <w:rPr>
              <w:noProof/>
              <w:color w:val="FFFFFF" w:themeColor="background1"/>
            </w:rPr>
            <w:fldChar w:fldCharType="end"/>
          </w:r>
        </w:p>
      </w:tc>
    </w:tr>
  </w:tbl>
  <w:p w:rsidR="00C25AC2" w:rsidRDefault="00C25A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C25AC2" w:rsidTr="00413D6F">
      <w:tc>
        <w:tcPr>
          <w:tcW w:w="4500" w:type="pct"/>
          <w:tcBorders>
            <w:top w:val="single" w:sz="4" w:space="0" w:color="000000" w:themeColor="text1"/>
          </w:tcBorders>
        </w:tcPr>
        <w:p w:rsidR="00C25AC2" w:rsidRPr="00D22505" w:rsidRDefault="00C25AC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C25AC2" w:rsidRDefault="00C25AC2">
          <w:pPr>
            <w:pStyle w:val="Header"/>
            <w:rPr>
              <w:color w:val="FFFFFF" w:themeColor="background1"/>
            </w:rPr>
          </w:pPr>
          <w:r>
            <w:fldChar w:fldCharType="begin"/>
          </w:r>
          <w:r>
            <w:instrText xml:space="preserve"> PAGE   \* MERGEFORMAT </w:instrText>
          </w:r>
          <w:r>
            <w:fldChar w:fldCharType="separate"/>
          </w:r>
          <w:r w:rsidR="00E35BE3" w:rsidRPr="00E35BE3">
            <w:rPr>
              <w:noProof/>
              <w:color w:val="FFFFFF" w:themeColor="background1"/>
            </w:rPr>
            <w:t>33</w:t>
          </w:r>
          <w:r>
            <w:rPr>
              <w:noProof/>
              <w:color w:val="FFFFFF" w:themeColor="background1"/>
            </w:rPr>
            <w:fldChar w:fldCharType="end"/>
          </w:r>
        </w:p>
      </w:tc>
    </w:tr>
  </w:tbl>
  <w:p w:rsidR="00C25AC2" w:rsidRDefault="00C25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0E" w:rsidRDefault="00715D0E" w:rsidP="003B2D94">
      <w:pPr>
        <w:spacing w:after="0" w:line="240" w:lineRule="auto"/>
      </w:pPr>
      <w:r>
        <w:separator/>
      </w:r>
    </w:p>
  </w:footnote>
  <w:footnote w:type="continuationSeparator" w:id="0">
    <w:p w:rsidR="00715D0E" w:rsidRDefault="00715D0E"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0D65"/>
    <w:multiLevelType w:val="hybridMultilevel"/>
    <w:tmpl w:val="4AF404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C2924F0"/>
    <w:multiLevelType w:val="multilevel"/>
    <w:tmpl w:val="8574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33A09"/>
    <w:multiLevelType w:val="multilevel"/>
    <w:tmpl w:val="5A2C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B358C"/>
    <w:multiLevelType w:val="multilevel"/>
    <w:tmpl w:val="DC96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65E32"/>
    <w:multiLevelType w:val="hybridMultilevel"/>
    <w:tmpl w:val="CFCEC84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 w15:restartNumberingAfterBreak="0">
    <w:nsid w:val="17177314"/>
    <w:multiLevelType w:val="hybridMultilevel"/>
    <w:tmpl w:val="5CFCCA60"/>
    <w:lvl w:ilvl="0" w:tplc="7FC8A26C">
      <w:start w:val="1"/>
      <w:numFmt w:val="bullet"/>
      <w:pStyle w:val="Heading2"/>
      <w:lvlText w:val=""/>
      <w:lvlJc w:val="left"/>
      <w:pPr>
        <w:ind w:left="1637"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7B53233"/>
    <w:multiLevelType w:val="hybridMultilevel"/>
    <w:tmpl w:val="03B81A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7BE089E"/>
    <w:multiLevelType w:val="hybridMultilevel"/>
    <w:tmpl w:val="D0584C56"/>
    <w:lvl w:ilvl="0" w:tplc="04020001">
      <w:start w:val="1"/>
      <w:numFmt w:val="bullet"/>
      <w:lvlText w:val=""/>
      <w:lvlJc w:val="left"/>
      <w:pPr>
        <w:ind w:left="720" w:hanging="360"/>
      </w:pPr>
      <w:rPr>
        <w:rFonts w:ascii="Symbol" w:hAnsi="Symbol" w:hint="default"/>
      </w:rPr>
    </w:lvl>
    <w:lvl w:ilvl="1" w:tplc="D592FA5C">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8800F19"/>
    <w:multiLevelType w:val="hybridMultilevel"/>
    <w:tmpl w:val="B966FA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9767DF3"/>
    <w:multiLevelType w:val="multilevel"/>
    <w:tmpl w:val="647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10338"/>
    <w:multiLevelType w:val="multilevel"/>
    <w:tmpl w:val="5D9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F7CFE"/>
    <w:multiLevelType w:val="multilevel"/>
    <w:tmpl w:val="01A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A6633"/>
    <w:multiLevelType w:val="hybridMultilevel"/>
    <w:tmpl w:val="F04AEE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D704E74"/>
    <w:multiLevelType w:val="multilevel"/>
    <w:tmpl w:val="F74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32F35"/>
    <w:multiLevelType w:val="multilevel"/>
    <w:tmpl w:val="96F6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F0114C"/>
    <w:multiLevelType w:val="multilevel"/>
    <w:tmpl w:val="ABE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61412"/>
    <w:multiLevelType w:val="multilevel"/>
    <w:tmpl w:val="5AA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B5C78"/>
    <w:multiLevelType w:val="hybridMultilevel"/>
    <w:tmpl w:val="5CE08F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15F4B8E"/>
    <w:multiLevelType w:val="multilevel"/>
    <w:tmpl w:val="AEAC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23BDD"/>
    <w:multiLevelType w:val="hybridMultilevel"/>
    <w:tmpl w:val="8E04C8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CA960D9"/>
    <w:multiLevelType w:val="hybridMultilevel"/>
    <w:tmpl w:val="4ED833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CF4243D"/>
    <w:multiLevelType w:val="multilevel"/>
    <w:tmpl w:val="C7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B447A"/>
    <w:multiLevelType w:val="multilevel"/>
    <w:tmpl w:val="8196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DA6CA1"/>
    <w:multiLevelType w:val="multilevel"/>
    <w:tmpl w:val="7526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36557"/>
    <w:multiLevelType w:val="multilevel"/>
    <w:tmpl w:val="1806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A0B98"/>
    <w:multiLevelType w:val="multilevel"/>
    <w:tmpl w:val="D2A2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67655A"/>
    <w:multiLevelType w:val="multilevel"/>
    <w:tmpl w:val="14A0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08B21ED"/>
    <w:multiLevelType w:val="hybridMultilevel"/>
    <w:tmpl w:val="84F6300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1" w15:restartNumberingAfterBreak="0">
    <w:nsid w:val="541909E6"/>
    <w:multiLevelType w:val="multilevel"/>
    <w:tmpl w:val="007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A716DE"/>
    <w:multiLevelType w:val="hybridMultilevel"/>
    <w:tmpl w:val="135043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AF35AE2"/>
    <w:multiLevelType w:val="multilevel"/>
    <w:tmpl w:val="D26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DC3B22"/>
    <w:multiLevelType w:val="multilevel"/>
    <w:tmpl w:val="707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A23603"/>
    <w:multiLevelType w:val="hybridMultilevel"/>
    <w:tmpl w:val="C480D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10B006B"/>
    <w:multiLevelType w:val="multilevel"/>
    <w:tmpl w:val="653C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6E369A"/>
    <w:multiLevelType w:val="multilevel"/>
    <w:tmpl w:val="BF18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6239D9"/>
    <w:multiLevelType w:val="multilevel"/>
    <w:tmpl w:val="1664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B5624"/>
    <w:multiLevelType w:val="multilevel"/>
    <w:tmpl w:val="B3DC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E4168ED"/>
    <w:multiLevelType w:val="multilevel"/>
    <w:tmpl w:val="327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1"/>
  </w:num>
  <w:num w:numId="3">
    <w:abstractNumId w:val="40"/>
  </w:num>
  <w:num w:numId="4">
    <w:abstractNumId w:val="42"/>
  </w:num>
  <w:num w:numId="5">
    <w:abstractNumId w:val="23"/>
  </w:num>
  <w:num w:numId="6">
    <w:abstractNumId w:val="29"/>
  </w:num>
  <w:num w:numId="7">
    <w:abstractNumId w:val="4"/>
  </w:num>
  <w:num w:numId="8">
    <w:abstractNumId w:val="30"/>
  </w:num>
  <w:num w:numId="9">
    <w:abstractNumId w:val="20"/>
  </w:num>
  <w:num w:numId="10">
    <w:abstractNumId w:val="17"/>
  </w:num>
  <w:num w:numId="11">
    <w:abstractNumId w:val="32"/>
  </w:num>
  <w:num w:numId="12">
    <w:abstractNumId w:val="6"/>
  </w:num>
  <w:num w:numId="13">
    <w:abstractNumId w:val="27"/>
  </w:num>
  <w:num w:numId="14">
    <w:abstractNumId w:val="14"/>
  </w:num>
  <w:num w:numId="15">
    <w:abstractNumId w:val="10"/>
  </w:num>
  <w:num w:numId="16">
    <w:abstractNumId w:val="15"/>
  </w:num>
  <w:num w:numId="17">
    <w:abstractNumId w:val="28"/>
  </w:num>
  <w:num w:numId="18">
    <w:abstractNumId w:val="13"/>
  </w:num>
  <w:num w:numId="19">
    <w:abstractNumId w:val="9"/>
  </w:num>
  <w:num w:numId="20">
    <w:abstractNumId w:val="21"/>
  </w:num>
  <w:num w:numId="21">
    <w:abstractNumId w:val="34"/>
  </w:num>
  <w:num w:numId="22">
    <w:abstractNumId w:val="16"/>
  </w:num>
  <w:num w:numId="23">
    <w:abstractNumId w:val="37"/>
  </w:num>
  <w:num w:numId="24">
    <w:abstractNumId w:val="11"/>
  </w:num>
  <w:num w:numId="25">
    <w:abstractNumId w:val="26"/>
  </w:num>
  <w:num w:numId="26">
    <w:abstractNumId w:val="1"/>
  </w:num>
  <w:num w:numId="27">
    <w:abstractNumId w:val="36"/>
  </w:num>
  <w:num w:numId="28">
    <w:abstractNumId w:val="38"/>
  </w:num>
  <w:num w:numId="29">
    <w:abstractNumId w:val="24"/>
  </w:num>
  <w:num w:numId="30">
    <w:abstractNumId w:val="2"/>
  </w:num>
  <w:num w:numId="31">
    <w:abstractNumId w:val="31"/>
  </w:num>
  <w:num w:numId="32">
    <w:abstractNumId w:val="43"/>
  </w:num>
  <w:num w:numId="33">
    <w:abstractNumId w:val="18"/>
  </w:num>
  <w:num w:numId="34">
    <w:abstractNumId w:val="33"/>
  </w:num>
  <w:num w:numId="35">
    <w:abstractNumId w:val="25"/>
  </w:num>
  <w:num w:numId="36">
    <w:abstractNumId w:val="39"/>
  </w:num>
  <w:num w:numId="37">
    <w:abstractNumId w:val="22"/>
  </w:num>
  <w:num w:numId="38">
    <w:abstractNumId w:val="3"/>
  </w:num>
  <w:num w:numId="39">
    <w:abstractNumId w:val="7"/>
  </w:num>
  <w:num w:numId="40">
    <w:abstractNumId w:val="12"/>
  </w:num>
  <w:num w:numId="41">
    <w:abstractNumId w:val="8"/>
  </w:num>
  <w:num w:numId="42">
    <w:abstractNumId w:val="19"/>
  </w:num>
  <w:num w:numId="43">
    <w:abstractNumId w:val="0"/>
  </w:num>
  <w:num w:numId="44">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697A"/>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060"/>
    <w:rsid w:val="00073DDB"/>
    <w:rsid w:val="0007520F"/>
    <w:rsid w:val="000763CC"/>
    <w:rsid w:val="00076F74"/>
    <w:rsid w:val="00077261"/>
    <w:rsid w:val="0007766D"/>
    <w:rsid w:val="00080FDF"/>
    <w:rsid w:val="00081285"/>
    <w:rsid w:val="00082490"/>
    <w:rsid w:val="000824A1"/>
    <w:rsid w:val="000824FE"/>
    <w:rsid w:val="00082578"/>
    <w:rsid w:val="00082838"/>
    <w:rsid w:val="00082DCF"/>
    <w:rsid w:val="00083A5C"/>
    <w:rsid w:val="00084435"/>
    <w:rsid w:val="00084935"/>
    <w:rsid w:val="0008534F"/>
    <w:rsid w:val="0008544D"/>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7241"/>
    <w:rsid w:val="000A13D4"/>
    <w:rsid w:val="000A159F"/>
    <w:rsid w:val="000A1635"/>
    <w:rsid w:val="000A1E9D"/>
    <w:rsid w:val="000A2065"/>
    <w:rsid w:val="000A2102"/>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675"/>
    <w:rsid w:val="000B3708"/>
    <w:rsid w:val="000B37C3"/>
    <w:rsid w:val="000B476A"/>
    <w:rsid w:val="000B4CD2"/>
    <w:rsid w:val="000B5745"/>
    <w:rsid w:val="000B5768"/>
    <w:rsid w:val="000B628F"/>
    <w:rsid w:val="000B62BB"/>
    <w:rsid w:val="000B6D6E"/>
    <w:rsid w:val="000B71AA"/>
    <w:rsid w:val="000B7FC0"/>
    <w:rsid w:val="000C04C0"/>
    <w:rsid w:val="000C05AB"/>
    <w:rsid w:val="000C0B19"/>
    <w:rsid w:val="000C1B37"/>
    <w:rsid w:val="000C1F08"/>
    <w:rsid w:val="000C23F6"/>
    <w:rsid w:val="000C318E"/>
    <w:rsid w:val="000C391A"/>
    <w:rsid w:val="000C47D1"/>
    <w:rsid w:val="000C4D06"/>
    <w:rsid w:val="000C5121"/>
    <w:rsid w:val="000C54E4"/>
    <w:rsid w:val="000C5D0D"/>
    <w:rsid w:val="000C5D24"/>
    <w:rsid w:val="000C65A4"/>
    <w:rsid w:val="000C776F"/>
    <w:rsid w:val="000C7CFE"/>
    <w:rsid w:val="000D054C"/>
    <w:rsid w:val="000D0951"/>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910"/>
    <w:rsid w:val="00113668"/>
    <w:rsid w:val="00113705"/>
    <w:rsid w:val="00113AF8"/>
    <w:rsid w:val="0011441F"/>
    <w:rsid w:val="00114538"/>
    <w:rsid w:val="001148EC"/>
    <w:rsid w:val="00115158"/>
    <w:rsid w:val="0011623F"/>
    <w:rsid w:val="001163CE"/>
    <w:rsid w:val="001169E1"/>
    <w:rsid w:val="00117732"/>
    <w:rsid w:val="00117D2F"/>
    <w:rsid w:val="001211D8"/>
    <w:rsid w:val="001215B9"/>
    <w:rsid w:val="00121B7F"/>
    <w:rsid w:val="00123A50"/>
    <w:rsid w:val="00123AEC"/>
    <w:rsid w:val="00124BE7"/>
    <w:rsid w:val="00125067"/>
    <w:rsid w:val="001259AA"/>
    <w:rsid w:val="00125C13"/>
    <w:rsid w:val="001265DE"/>
    <w:rsid w:val="00127C50"/>
    <w:rsid w:val="00127E6E"/>
    <w:rsid w:val="00127F6B"/>
    <w:rsid w:val="00131741"/>
    <w:rsid w:val="00131C44"/>
    <w:rsid w:val="00131D5C"/>
    <w:rsid w:val="00132145"/>
    <w:rsid w:val="001339F4"/>
    <w:rsid w:val="001342BF"/>
    <w:rsid w:val="00135280"/>
    <w:rsid w:val="001353B4"/>
    <w:rsid w:val="001357F9"/>
    <w:rsid w:val="00135CE0"/>
    <w:rsid w:val="0013615B"/>
    <w:rsid w:val="00136575"/>
    <w:rsid w:val="00136AC9"/>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A2"/>
    <w:rsid w:val="00171902"/>
    <w:rsid w:val="001719D2"/>
    <w:rsid w:val="00172595"/>
    <w:rsid w:val="00172763"/>
    <w:rsid w:val="001729C1"/>
    <w:rsid w:val="00174401"/>
    <w:rsid w:val="00175A4D"/>
    <w:rsid w:val="001777A5"/>
    <w:rsid w:val="001778A4"/>
    <w:rsid w:val="00177CBE"/>
    <w:rsid w:val="00177FD0"/>
    <w:rsid w:val="00180824"/>
    <w:rsid w:val="00180FA2"/>
    <w:rsid w:val="00181AD0"/>
    <w:rsid w:val="00181CB4"/>
    <w:rsid w:val="0018215E"/>
    <w:rsid w:val="00182C2A"/>
    <w:rsid w:val="00182EBD"/>
    <w:rsid w:val="0018316B"/>
    <w:rsid w:val="001847BC"/>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59F"/>
    <w:rsid w:val="00197712"/>
    <w:rsid w:val="001A1180"/>
    <w:rsid w:val="001A17BE"/>
    <w:rsid w:val="001A1D6C"/>
    <w:rsid w:val="001A22DD"/>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93B"/>
    <w:rsid w:val="001B5F13"/>
    <w:rsid w:val="001B7715"/>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075"/>
    <w:rsid w:val="001D36A5"/>
    <w:rsid w:val="001D3BCD"/>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3F9E"/>
    <w:rsid w:val="001E4430"/>
    <w:rsid w:val="001E478F"/>
    <w:rsid w:val="001E506B"/>
    <w:rsid w:val="001E50CA"/>
    <w:rsid w:val="001E51B1"/>
    <w:rsid w:val="001E69CE"/>
    <w:rsid w:val="001E7133"/>
    <w:rsid w:val="001E7190"/>
    <w:rsid w:val="001F0BE2"/>
    <w:rsid w:val="001F1578"/>
    <w:rsid w:val="001F15EB"/>
    <w:rsid w:val="001F2278"/>
    <w:rsid w:val="001F3849"/>
    <w:rsid w:val="001F38E6"/>
    <w:rsid w:val="001F3B9F"/>
    <w:rsid w:val="001F3DD7"/>
    <w:rsid w:val="001F4378"/>
    <w:rsid w:val="001F43B5"/>
    <w:rsid w:val="001F5335"/>
    <w:rsid w:val="001F658E"/>
    <w:rsid w:val="001F6D7C"/>
    <w:rsid w:val="001F7517"/>
    <w:rsid w:val="001F7ACD"/>
    <w:rsid w:val="001F7D6E"/>
    <w:rsid w:val="00200A5A"/>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5CE8"/>
    <w:rsid w:val="002176E2"/>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5E88"/>
    <w:rsid w:val="00226067"/>
    <w:rsid w:val="002270FF"/>
    <w:rsid w:val="0022715D"/>
    <w:rsid w:val="0022792B"/>
    <w:rsid w:val="00227D1A"/>
    <w:rsid w:val="0023078A"/>
    <w:rsid w:val="00230A7A"/>
    <w:rsid w:val="0023116B"/>
    <w:rsid w:val="00231D49"/>
    <w:rsid w:val="00234023"/>
    <w:rsid w:val="002347AD"/>
    <w:rsid w:val="002358E3"/>
    <w:rsid w:val="00236D36"/>
    <w:rsid w:val="00236F72"/>
    <w:rsid w:val="002409A8"/>
    <w:rsid w:val="00241217"/>
    <w:rsid w:val="00242941"/>
    <w:rsid w:val="00244299"/>
    <w:rsid w:val="002449D9"/>
    <w:rsid w:val="002449ED"/>
    <w:rsid w:val="0024507A"/>
    <w:rsid w:val="002451AD"/>
    <w:rsid w:val="00245810"/>
    <w:rsid w:val="00245EF5"/>
    <w:rsid w:val="00246235"/>
    <w:rsid w:val="00246B42"/>
    <w:rsid w:val="002471CF"/>
    <w:rsid w:val="00247256"/>
    <w:rsid w:val="00247BE0"/>
    <w:rsid w:val="00247C8C"/>
    <w:rsid w:val="00247D8D"/>
    <w:rsid w:val="0025029C"/>
    <w:rsid w:val="00250FD4"/>
    <w:rsid w:val="00251814"/>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5389"/>
    <w:rsid w:val="00275438"/>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E6E"/>
    <w:rsid w:val="002949EC"/>
    <w:rsid w:val="00294B0A"/>
    <w:rsid w:val="0029564F"/>
    <w:rsid w:val="00295ECF"/>
    <w:rsid w:val="0029721A"/>
    <w:rsid w:val="00297247"/>
    <w:rsid w:val="00297B1B"/>
    <w:rsid w:val="002A0B04"/>
    <w:rsid w:val="002A1AC6"/>
    <w:rsid w:val="002A1E7C"/>
    <w:rsid w:val="002A28EA"/>
    <w:rsid w:val="002A28F8"/>
    <w:rsid w:val="002A3F53"/>
    <w:rsid w:val="002A49D7"/>
    <w:rsid w:val="002A6167"/>
    <w:rsid w:val="002A63DF"/>
    <w:rsid w:val="002A7715"/>
    <w:rsid w:val="002A7D71"/>
    <w:rsid w:val="002B04F0"/>
    <w:rsid w:val="002B05A8"/>
    <w:rsid w:val="002B26EC"/>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94"/>
    <w:rsid w:val="002D2376"/>
    <w:rsid w:val="002D2830"/>
    <w:rsid w:val="002D2F83"/>
    <w:rsid w:val="002D48F1"/>
    <w:rsid w:val="002D5F68"/>
    <w:rsid w:val="002D5FF2"/>
    <w:rsid w:val="002D7D8B"/>
    <w:rsid w:val="002E1C16"/>
    <w:rsid w:val="002E2EEC"/>
    <w:rsid w:val="002E3B21"/>
    <w:rsid w:val="002E3DBB"/>
    <w:rsid w:val="002E3EF2"/>
    <w:rsid w:val="002E4834"/>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46A9"/>
    <w:rsid w:val="002F4B8E"/>
    <w:rsid w:val="002F50D5"/>
    <w:rsid w:val="002F61BD"/>
    <w:rsid w:val="002F69EE"/>
    <w:rsid w:val="002F6F7D"/>
    <w:rsid w:val="003000D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5F8"/>
    <w:rsid w:val="00324D96"/>
    <w:rsid w:val="00324FA2"/>
    <w:rsid w:val="0032614C"/>
    <w:rsid w:val="00326523"/>
    <w:rsid w:val="00326A59"/>
    <w:rsid w:val="003272CE"/>
    <w:rsid w:val="003272EC"/>
    <w:rsid w:val="003274E7"/>
    <w:rsid w:val="003278F9"/>
    <w:rsid w:val="0032790B"/>
    <w:rsid w:val="003305A1"/>
    <w:rsid w:val="00330ABA"/>
    <w:rsid w:val="003334FB"/>
    <w:rsid w:val="00333842"/>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5407"/>
    <w:rsid w:val="003661D6"/>
    <w:rsid w:val="00366A43"/>
    <w:rsid w:val="003673F0"/>
    <w:rsid w:val="00370993"/>
    <w:rsid w:val="00371AE0"/>
    <w:rsid w:val="00371F02"/>
    <w:rsid w:val="003721D6"/>
    <w:rsid w:val="00372A5E"/>
    <w:rsid w:val="00372A8B"/>
    <w:rsid w:val="00372BDE"/>
    <w:rsid w:val="00373CCF"/>
    <w:rsid w:val="00374439"/>
    <w:rsid w:val="0037450E"/>
    <w:rsid w:val="00374CE1"/>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DED"/>
    <w:rsid w:val="00391F48"/>
    <w:rsid w:val="00393319"/>
    <w:rsid w:val="00393E6C"/>
    <w:rsid w:val="003953C4"/>
    <w:rsid w:val="00395461"/>
    <w:rsid w:val="00395F53"/>
    <w:rsid w:val="0039611D"/>
    <w:rsid w:val="00396DD6"/>
    <w:rsid w:val="0039720E"/>
    <w:rsid w:val="003974E6"/>
    <w:rsid w:val="00397BFA"/>
    <w:rsid w:val="003A0B8F"/>
    <w:rsid w:val="003A1EA3"/>
    <w:rsid w:val="003A253D"/>
    <w:rsid w:val="003A3B50"/>
    <w:rsid w:val="003A43E9"/>
    <w:rsid w:val="003A45DF"/>
    <w:rsid w:val="003A5925"/>
    <w:rsid w:val="003A5CD8"/>
    <w:rsid w:val="003A672E"/>
    <w:rsid w:val="003A782A"/>
    <w:rsid w:val="003B05C3"/>
    <w:rsid w:val="003B0CE1"/>
    <w:rsid w:val="003B116C"/>
    <w:rsid w:val="003B1CB9"/>
    <w:rsid w:val="003B26CC"/>
    <w:rsid w:val="003B2D94"/>
    <w:rsid w:val="003B40B9"/>
    <w:rsid w:val="003B4544"/>
    <w:rsid w:val="003B495E"/>
    <w:rsid w:val="003B4AD1"/>
    <w:rsid w:val="003B4AFC"/>
    <w:rsid w:val="003B4CDE"/>
    <w:rsid w:val="003B55EC"/>
    <w:rsid w:val="003B5922"/>
    <w:rsid w:val="003B63DB"/>
    <w:rsid w:val="003B7802"/>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6D0"/>
    <w:rsid w:val="003E04E8"/>
    <w:rsid w:val="003E066E"/>
    <w:rsid w:val="003E089E"/>
    <w:rsid w:val="003E0960"/>
    <w:rsid w:val="003E0B24"/>
    <w:rsid w:val="003E132F"/>
    <w:rsid w:val="003E1850"/>
    <w:rsid w:val="003E1AC8"/>
    <w:rsid w:val="003E226C"/>
    <w:rsid w:val="003E239D"/>
    <w:rsid w:val="003E2BB0"/>
    <w:rsid w:val="003E3CA0"/>
    <w:rsid w:val="003E5504"/>
    <w:rsid w:val="003F0054"/>
    <w:rsid w:val="003F0108"/>
    <w:rsid w:val="003F145B"/>
    <w:rsid w:val="003F1F0C"/>
    <w:rsid w:val="003F2AF1"/>
    <w:rsid w:val="003F2B5E"/>
    <w:rsid w:val="003F2CDF"/>
    <w:rsid w:val="003F3524"/>
    <w:rsid w:val="003F3CB9"/>
    <w:rsid w:val="003F40EC"/>
    <w:rsid w:val="003F4711"/>
    <w:rsid w:val="003F4CAB"/>
    <w:rsid w:val="003F530B"/>
    <w:rsid w:val="003F6557"/>
    <w:rsid w:val="003F6BA9"/>
    <w:rsid w:val="003F7829"/>
    <w:rsid w:val="00400845"/>
    <w:rsid w:val="00401BE6"/>
    <w:rsid w:val="00401C68"/>
    <w:rsid w:val="00402108"/>
    <w:rsid w:val="0040341A"/>
    <w:rsid w:val="004037BB"/>
    <w:rsid w:val="004038EB"/>
    <w:rsid w:val="004040E3"/>
    <w:rsid w:val="00404A07"/>
    <w:rsid w:val="00404D98"/>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D2"/>
    <w:rsid w:val="00417541"/>
    <w:rsid w:val="004177E7"/>
    <w:rsid w:val="0042085D"/>
    <w:rsid w:val="00420CD3"/>
    <w:rsid w:val="00420F9C"/>
    <w:rsid w:val="0042192F"/>
    <w:rsid w:val="00422490"/>
    <w:rsid w:val="00424242"/>
    <w:rsid w:val="0042455A"/>
    <w:rsid w:val="00424F3B"/>
    <w:rsid w:val="00425445"/>
    <w:rsid w:val="00425492"/>
    <w:rsid w:val="00425ACC"/>
    <w:rsid w:val="004262B6"/>
    <w:rsid w:val="00426CE0"/>
    <w:rsid w:val="00427135"/>
    <w:rsid w:val="00427799"/>
    <w:rsid w:val="00430E54"/>
    <w:rsid w:val="00431350"/>
    <w:rsid w:val="004318F7"/>
    <w:rsid w:val="004338D7"/>
    <w:rsid w:val="00433E08"/>
    <w:rsid w:val="0043617E"/>
    <w:rsid w:val="00436217"/>
    <w:rsid w:val="004368D1"/>
    <w:rsid w:val="0043795A"/>
    <w:rsid w:val="00437AB9"/>
    <w:rsid w:val="004402DE"/>
    <w:rsid w:val="00441EFB"/>
    <w:rsid w:val="00442902"/>
    <w:rsid w:val="00443757"/>
    <w:rsid w:val="00443C8B"/>
    <w:rsid w:val="00444255"/>
    <w:rsid w:val="00444CB5"/>
    <w:rsid w:val="00445A0B"/>
    <w:rsid w:val="00447D97"/>
    <w:rsid w:val="00450889"/>
    <w:rsid w:val="00450C05"/>
    <w:rsid w:val="00451D53"/>
    <w:rsid w:val="004521CE"/>
    <w:rsid w:val="00452972"/>
    <w:rsid w:val="0045363C"/>
    <w:rsid w:val="00453A13"/>
    <w:rsid w:val="00453A5A"/>
    <w:rsid w:val="00453E75"/>
    <w:rsid w:val="00454677"/>
    <w:rsid w:val="00454B38"/>
    <w:rsid w:val="004558AC"/>
    <w:rsid w:val="00455B48"/>
    <w:rsid w:val="004560F8"/>
    <w:rsid w:val="004562E4"/>
    <w:rsid w:val="0045648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55A0"/>
    <w:rsid w:val="0047711F"/>
    <w:rsid w:val="00477188"/>
    <w:rsid w:val="004778C7"/>
    <w:rsid w:val="00477969"/>
    <w:rsid w:val="00477EF0"/>
    <w:rsid w:val="00480286"/>
    <w:rsid w:val="0048034A"/>
    <w:rsid w:val="00480A7D"/>
    <w:rsid w:val="00480D67"/>
    <w:rsid w:val="00481765"/>
    <w:rsid w:val="00481807"/>
    <w:rsid w:val="00481D43"/>
    <w:rsid w:val="00481D4B"/>
    <w:rsid w:val="00483B75"/>
    <w:rsid w:val="004843AD"/>
    <w:rsid w:val="00484F2F"/>
    <w:rsid w:val="00485367"/>
    <w:rsid w:val="004859B5"/>
    <w:rsid w:val="00485C9E"/>
    <w:rsid w:val="00486950"/>
    <w:rsid w:val="0048709C"/>
    <w:rsid w:val="00487BFF"/>
    <w:rsid w:val="0049124E"/>
    <w:rsid w:val="0049162C"/>
    <w:rsid w:val="00492102"/>
    <w:rsid w:val="0049278A"/>
    <w:rsid w:val="00493D3E"/>
    <w:rsid w:val="00495258"/>
    <w:rsid w:val="0049618D"/>
    <w:rsid w:val="004A0AD5"/>
    <w:rsid w:val="004A14E0"/>
    <w:rsid w:val="004A17ED"/>
    <w:rsid w:val="004A1B78"/>
    <w:rsid w:val="004A2DA7"/>
    <w:rsid w:val="004A32D3"/>
    <w:rsid w:val="004A3389"/>
    <w:rsid w:val="004A3BF3"/>
    <w:rsid w:val="004A4323"/>
    <w:rsid w:val="004A4378"/>
    <w:rsid w:val="004A49F1"/>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EC4"/>
    <w:rsid w:val="004B7164"/>
    <w:rsid w:val="004B7C5B"/>
    <w:rsid w:val="004B7FC9"/>
    <w:rsid w:val="004C06CA"/>
    <w:rsid w:val="004C06E9"/>
    <w:rsid w:val="004C10C6"/>
    <w:rsid w:val="004C2BD6"/>
    <w:rsid w:val="004C36CA"/>
    <w:rsid w:val="004C3F7D"/>
    <w:rsid w:val="004C41ED"/>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704"/>
    <w:rsid w:val="004F2029"/>
    <w:rsid w:val="004F4B82"/>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4E93"/>
    <w:rsid w:val="0050574A"/>
    <w:rsid w:val="00506E36"/>
    <w:rsid w:val="00506E64"/>
    <w:rsid w:val="005109BD"/>
    <w:rsid w:val="00510B49"/>
    <w:rsid w:val="00510D99"/>
    <w:rsid w:val="00511249"/>
    <w:rsid w:val="00511E4F"/>
    <w:rsid w:val="00512BDF"/>
    <w:rsid w:val="005130FE"/>
    <w:rsid w:val="00513980"/>
    <w:rsid w:val="00514A68"/>
    <w:rsid w:val="00514CD1"/>
    <w:rsid w:val="00515754"/>
    <w:rsid w:val="00515806"/>
    <w:rsid w:val="00515AB9"/>
    <w:rsid w:val="00515C0F"/>
    <w:rsid w:val="005174F4"/>
    <w:rsid w:val="00520258"/>
    <w:rsid w:val="00520408"/>
    <w:rsid w:val="0052069F"/>
    <w:rsid w:val="00520E69"/>
    <w:rsid w:val="0052108C"/>
    <w:rsid w:val="00521C06"/>
    <w:rsid w:val="005220F4"/>
    <w:rsid w:val="0052397D"/>
    <w:rsid w:val="00523D86"/>
    <w:rsid w:val="00524253"/>
    <w:rsid w:val="00524638"/>
    <w:rsid w:val="00524AB8"/>
    <w:rsid w:val="00526515"/>
    <w:rsid w:val="005269E3"/>
    <w:rsid w:val="005270D7"/>
    <w:rsid w:val="00527832"/>
    <w:rsid w:val="005301A8"/>
    <w:rsid w:val="005301DC"/>
    <w:rsid w:val="005303F7"/>
    <w:rsid w:val="00531128"/>
    <w:rsid w:val="0053131D"/>
    <w:rsid w:val="00533BDE"/>
    <w:rsid w:val="0053423D"/>
    <w:rsid w:val="00534C2B"/>
    <w:rsid w:val="00534C4B"/>
    <w:rsid w:val="00536350"/>
    <w:rsid w:val="0053711B"/>
    <w:rsid w:val="00537195"/>
    <w:rsid w:val="00537E0F"/>
    <w:rsid w:val="00540595"/>
    <w:rsid w:val="00541161"/>
    <w:rsid w:val="005414AF"/>
    <w:rsid w:val="00542390"/>
    <w:rsid w:val="00542FEC"/>
    <w:rsid w:val="00543A85"/>
    <w:rsid w:val="00543DEC"/>
    <w:rsid w:val="00544529"/>
    <w:rsid w:val="00544576"/>
    <w:rsid w:val="00544F92"/>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7C3"/>
    <w:rsid w:val="00580423"/>
    <w:rsid w:val="00580493"/>
    <w:rsid w:val="005812F2"/>
    <w:rsid w:val="00581D91"/>
    <w:rsid w:val="005820EA"/>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0C"/>
    <w:rsid w:val="005B7020"/>
    <w:rsid w:val="005B713A"/>
    <w:rsid w:val="005B78AD"/>
    <w:rsid w:val="005C0310"/>
    <w:rsid w:val="005C12C8"/>
    <w:rsid w:val="005C22FF"/>
    <w:rsid w:val="005C3245"/>
    <w:rsid w:val="005C329D"/>
    <w:rsid w:val="005C3D75"/>
    <w:rsid w:val="005C4C9C"/>
    <w:rsid w:val="005C50E0"/>
    <w:rsid w:val="005C537E"/>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E75"/>
    <w:rsid w:val="005E4ACA"/>
    <w:rsid w:val="005E534D"/>
    <w:rsid w:val="005E64F4"/>
    <w:rsid w:val="005E7DE4"/>
    <w:rsid w:val="005F030A"/>
    <w:rsid w:val="005F06B2"/>
    <w:rsid w:val="005F07F7"/>
    <w:rsid w:val="005F09BA"/>
    <w:rsid w:val="005F0C6B"/>
    <w:rsid w:val="005F1765"/>
    <w:rsid w:val="005F275A"/>
    <w:rsid w:val="005F2D62"/>
    <w:rsid w:val="005F3788"/>
    <w:rsid w:val="005F575B"/>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978"/>
    <w:rsid w:val="006132F0"/>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897"/>
    <w:rsid w:val="006364DB"/>
    <w:rsid w:val="006366CD"/>
    <w:rsid w:val="00636A45"/>
    <w:rsid w:val="00640196"/>
    <w:rsid w:val="00642724"/>
    <w:rsid w:val="00642A23"/>
    <w:rsid w:val="00643CF1"/>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4626"/>
    <w:rsid w:val="00654A5D"/>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32E9"/>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07"/>
    <w:rsid w:val="006867C9"/>
    <w:rsid w:val="00687478"/>
    <w:rsid w:val="00690152"/>
    <w:rsid w:val="006903A0"/>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BEA"/>
    <w:rsid w:val="006E6B09"/>
    <w:rsid w:val="006E7292"/>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393"/>
    <w:rsid w:val="00702E3C"/>
    <w:rsid w:val="00703950"/>
    <w:rsid w:val="00704FA1"/>
    <w:rsid w:val="00705364"/>
    <w:rsid w:val="00705E2A"/>
    <w:rsid w:val="007073A6"/>
    <w:rsid w:val="007073F3"/>
    <w:rsid w:val="00707657"/>
    <w:rsid w:val="00710C6F"/>
    <w:rsid w:val="007116B8"/>
    <w:rsid w:val="0071171A"/>
    <w:rsid w:val="00711A69"/>
    <w:rsid w:val="007121C4"/>
    <w:rsid w:val="00712491"/>
    <w:rsid w:val="007127CF"/>
    <w:rsid w:val="00713857"/>
    <w:rsid w:val="007138E7"/>
    <w:rsid w:val="00713E5C"/>
    <w:rsid w:val="0071486A"/>
    <w:rsid w:val="00715505"/>
    <w:rsid w:val="00715D0E"/>
    <w:rsid w:val="0071711A"/>
    <w:rsid w:val="00717846"/>
    <w:rsid w:val="00717899"/>
    <w:rsid w:val="007222FD"/>
    <w:rsid w:val="00722334"/>
    <w:rsid w:val="00722B51"/>
    <w:rsid w:val="00722C07"/>
    <w:rsid w:val="00722D10"/>
    <w:rsid w:val="00722D9D"/>
    <w:rsid w:val="00723514"/>
    <w:rsid w:val="00723CC6"/>
    <w:rsid w:val="00724863"/>
    <w:rsid w:val="007248F4"/>
    <w:rsid w:val="00724BBE"/>
    <w:rsid w:val="007250FB"/>
    <w:rsid w:val="0072608D"/>
    <w:rsid w:val="007266B6"/>
    <w:rsid w:val="00727DB1"/>
    <w:rsid w:val="0073031F"/>
    <w:rsid w:val="0073053D"/>
    <w:rsid w:val="007316B2"/>
    <w:rsid w:val="00732106"/>
    <w:rsid w:val="0073306F"/>
    <w:rsid w:val="0073330A"/>
    <w:rsid w:val="00733CF1"/>
    <w:rsid w:val="007341AE"/>
    <w:rsid w:val="00734786"/>
    <w:rsid w:val="00734FE0"/>
    <w:rsid w:val="007357B9"/>
    <w:rsid w:val="007369C5"/>
    <w:rsid w:val="00736AC5"/>
    <w:rsid w:val="00736CBB"/>
    <w:rsid w:val="00737638"/>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F77"/>
    <w:rsid w:val="007C699D"/>
    <w:rsid w:val="007C6FEA"/>
    <w:rsid w:val="007D0952"/>
    <w:rsid w:val="007D1A0E"/>
    <w:rsid w:val="007D292D"/>
    <w:rsid w:val="007D2AEC"/>
    <w:rsid w:val="007D30FF"/>
    <w:rsid w:val="007D31C9"/>
    <w:rsid w:val="007D3913"/>
    <w:rsid w:val="007D4B70"/>
    <w:rsid w:val="007D5871"/>
    <w:rsid w:val="007D5A5E"/>
    <w:rsid w:val="007D6512"/>
    <w:rsid w:val="007D656C"/>
    <w:rsid w:val="007D6BDC"/>
    <w:rsid w:val="007D704C"/>
    <w:rsid w:val="007D721B"/>
    <w:rsid w:val="007D7A1B"/>
    <w:rsid w:val="007D7A67"/>
    <w:rsid w:val="007D7EC5"/>
    <w:rsid w:val="007E0263"/>
    <w:rsid w:val="007E0682"/>
    <w:rsid w:val="007E0CC1"/>
    <w:rsid w:val="007E1D8D"/>
    <w:rsid w:val="007E2952"/>
    <w:rsid w:val="007E2959"/>
    <w:rsid w:val="007E2C29"/>
    <w:rsid w:val="007E2EB3"/>
    <w:rsid w:val="007E34A1"/>
    <w:rsid w:val="007E3B7C"/>
    <w:rsid w:val="007E474A"/>
    <w:rsid w:val="007E57F1"/>
    <w:rsid w:val="007E5EA1"/>
    <w:rsid w:val="007E6452"/>
    <w:rsid w:val="007E7936"/>
    <w:rsid w:val="007F0393"/>
    <w:rsid w:val="007F1F8B"/>
    <w:rsid w:val="007F2F8B"/>
    <w:rsid w:val="007F30DA"/>
    <w:rsid w:val="007F3520"/>
    <w:rsid w:val="007F41EE"/>
    <w:rsid w:val="007F45AA"/>
    <w:rsid w:val="007F4BED"/>
    <w:rsid w:val="007F4D99"/>
    <w:rsid w:val="007F4EEF"/>
    <w:rsid w:val="007F524E"/>
    <w:rsid w:val="007F58F6"/>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231"/>
    <w:rsid w:val="0081672E"/>
    <w:rsid w:val="008176A5"/>
    <w:rsid w:val="00820188"/>
    <w:rsid w:val="008209A5"/>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30290"/>
    <w:rsid w:val="008308A1"/>
    <w:rsid w:val="00830C32"/>
    <w:rsid w:val="0083139B"/>
    <w:rsid w:val="0083221D"/>
    <w:rsid w:val="0083271F"/>
    <w:rsid w:val="00833357"/>
    <w:rsid w:val="00834B62"/>
    <w:rsid w:val="00835649"/>
    <w:rsid w:val="008374B8"/>
    <w:rsid w:val="008379BF"/>
    <w:rsid w:val="0084092F"/>
    <w:rsid w:val="0084245B"/>
    <w:rsid w:val="00842EF0"/>
    <w:rsid w:val="0084401C"/>
    <w:rsid w:val="00844612"/>
    <w:rsid w:val="008447C3"/>
    <w:rsid w:val="00845BFF"/>
    <w:rsid w:val="008464A0"/>
    <w:rsid w:val="0084692A"/>
    <w:rsid w:val="00846CDB"/>
    <w:rsid w:val="00846D9E"/>
    <w:rsid w:val="00847EBD"/>
    <w:rsid w:val="00850795"/>
    <w:rsid w:val="00850BCA"/>
    <w:rsid w:val="00851019"/>
    <w:rsid w:val="0085174B"/>
    <w:rsid w:val="00851D8D"/>
    <w:rsid w:val="00852803"/>
    <w:rsid w:val="0085335A"/>
    <w:rsid w:val="00853426"/>
    <w:rsid w:val="00853BEB"/>
    <w:rsid w:val="00854B1A"/>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5BAE"/>
    <w:rsid w:val="00885D77"/>
    <w:rsid w:val="00885ED1"/>
    <w:rsid w:val="00887212"/>
    <w:rsid w:val="008872D4"/>
    <w:rsid w:val="00887D18"/>
    <w:rsid w:val="00890E5C"/>
    <w:rsid w:val="00891A46"/>
    <w:rsid w:val="00892F14"/>
    <w:rsid w:val="0089306C"/>
    <w:rsid w:val="0089312A"/>
    <w:rsid w:val="008931B4"/>
    <w:rsid w:val="0089349E"/>
    <w:rsid w:val="008935D9"/>
    <w:rsid w:val="008939BB"/>
    <w:rsid w:val="008942A8"/>
    <w:rsid w:val="00894CF1"/>
    <w:rsid w:val="008959DD"/>
    <w:rsid w:val="00895AA4"/>
    <w:rsid w:val="00895B50"/>
    <w:rsid w:val="00896906"/>
    <w:rsid w:val="00896AD0"/>
    <w:rsid w:val="00896BE9"/>
    <w:rsid w:val="0089761B"/>
    <w:rsid w:val="008978A4"/>
    <w:rsid w:val="008A0D12"/>
    <w:rsid w:val="008A14DE"/>
    <w:rsid w:val="008A1794"/>
    <w:rsid w:val="008A1EA8"/>
    <w:rsid w:val="008A20CE"/>
    <w:rsid w:val="008A219E"/>
    <w:rsid w:val="008A245E"/>
    <w:rsid w:val="008A2930"/>
    <w:rsid w:val="008A391E"/>
    <w:rsid w:val="008A3A7A"/>
    <w:rsid w:val="008A3EC9"/>
    <w:rsid w:val="008A4C7D"/>
    <w:rsid w:val="008A5268"/>
    <w:rsid w:val="008A5776"/>
    <w:rsid w:val="008A659A"/>
    <w:rsid w:val="008A6C5D"/>
    <w:rsid w:val="008A6F45"/>
    <w:rsid w:val="008A7678"/>
    <w:rsid w:val="008B00E7"/>
    <w:rsid w:val="008B019E"/>
    <w:rsid w:val="008B0A9A"/>
    <w:rsid w:val="008B1265"/>
    <w:rsid w:val="008B192E"/>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43C0"/>
    <w:rsid w:val="008C4B37"/>
    <w:rsid w:val="008C4F66"/>
    <w:rsid w:val="008C5D46"/>
    <w:rsid w:val="008C5F62"/>
    <w:rsid w:val="008C6BF3"/>
    <w:rsid w:val="008C7601"/>
    <w:rsid w:val="008C7FB7"/>
    <w:rsid w:val="008D03A0"/>
    <w:rsid w:val="008D0CAA"/>
    <w:rsid w:val="008D139E"/>
    <w:rsid w:val="008D42ED"/>
    <w:rsid w:val="008D5175"/>
    <w:rsid w:val="008D6050"/>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BE8"/>
    <w:rsid w:val="00904137"/>
    <w:rsid w:val="00904BC8"/>
    <w:rsid w:val="00904BF7"/>
    <w:rsid w:val="00904DCF"/>
    <w:rsid w:val="009056A1"/>
    <w:rsid w:val="00906248"/>
    <w:rsid w:val="009064F7"/>
    <w:rsid w:val="00906919"/>
    <w:rsid w:val="009069B8"/>
    <w:rsid w:val="00907E8A"/>
    <w:rsid w:val="009101AC"/>
    <w:rsid w:val="00910711"/>
    <w:rsid w:val="00910B18"/>
    <w:rsid w:val="00910E3E"/>
    <w:rsid w:val="00911449"/>
    <w:rsid w:val="009120A5"/>
    <w:rsid w:val="00912146"/>
    <w:rsid w:val="00912699"/>
    <w:rsid w:val="0091412D"/>
    <w:rsid w:val="00914606"/>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2B1"/>
    <w:rsid w:val="00941879"/>
    <w:rsid w:val="00941CC9"/>
    <w:rsid w:val="009421E4"/>
    <w:rsid w:val="009425B1"/>
    <w:rsid w:val="0094276B"/>
    <w:rsid w:val="00942CD8"/>
    <w:rsid w:val="0094483B"/>
    <w:rsid w:val="00945183"/>
    <w:rsid w:val="00945280"/>
    <w:rsid w:val="00945E21"/>
    <w:rsid w:val="009461C9"/>
    <w:rsid w:val="009461F9"/>
    <w:rsid w:val="00946714"/>
    <w:rsid w:val="00946C1F"/>
    <w:rsid w:val="00946E96"/>
    <w:rsid w:val="009501DC"/>
    <w:rsid w:val="00950400"/>
    <w:rsid w:val="0095078F"/>
    <w:rsid w:val="00950D5A"/>
    <w:rsid w:val="00950FC6"/>
    <w:rsid w:val="0095101A"/>
    <w:rsid w:val="00951543"/>
    <w:rsid w:val="00951BAF"/>
    <w:rsid w:val="00951DAB"/>
    <w:rsid w:val="00952527"/>
    <w:rsid w:val="0095282E"/>
    <w:rsid w:val="009535A0"/>
    <w:rsid w:val="009538A8"/>
    <w:rsid w:val="00954C50"/>
    <w:rsid w:val="00954D04"/>
    <w:rsid w:val="00954EDB"/>
    <w:rsid w:val="0095563B"/>
    <w:rsid w:val="00955D0C"/>
    <w:rsid w:val="00955F33"/>
    <w:rsid w:val="00956654"/>
    <w:rsid w:val="009567ED"/>
    <w:rsid w:val="00956C0F"/>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2EB"/>
    <w:rsid w:val="00967E99"/>
    <w:rsid w:val="00970F0E"/>
    <w:rsid w:val="00971AEF"/>
    <w:rsid w:val="00971C74"/>
    <w:rsid w:val="009754D6"/>
    <w:rsid w:val="009757D8"/>
    <w:rsid w:val="00975A37"/>
    <w:rsid w:val="00976A4C"/>
    <w:rsid w:val="00976B9E"/>
    <w:rsid w:val="00976D52"/>
    <w:rsid w:val="009771D2"/>
    <w:rsid w:val="00977B2A"/>
    <w:rsid w:val="00977EAD"/>
    <w:rsid w:val="0098044C"/>
    <w:rsid w:val="009804AF"/>
    <w:rsid w:val="00981E71"/>
    <w:rsid w:val="00981F32"/>
    <w:rsid w:val="009825C5"/>
    <w:rsid w:val="00983554"/>
    <w:rsid w:val="0098357F"/>
    <w:rsid w:val="00985027"/>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5091"/>
    <w:rsid w:val="00995194"/>
    <w:rsid w:val="00995350"/>
    <w:rsid w:val="00995BF7"/>
    <w:rsid w:val="0099631A"/>
    <w:rsid w:val="0099669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233"/>
    <w:rsid w:val="009B3D7E"/>
    <w:rsid w:val="009B4B8C"/>
    <w:rsid w:val="009B52B3"/>
    <w:rsid w:val="009B57C7"/>
    <w:rsid w:val="009B6F2D"/>
    <w:rsid w:val="009B7F6F"/>
    <w:rsid w:val="009C00CD"/>
    <w:rsid w:val="009C0E9D"/>
    <w:rsid w:val="009C1816"/>
    <w:rsid w:val="009C1B60"/>
    <w:rsid w:val="009C2688"/>
    <w:rsid w:val="009C2778"/>
    <w:rsid w:val="009C2FDC"/>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16B"/>
    <w:rsid w:val="00A22CFA"/>
    <w:rsid w:val="00A23446"/>
    <w:rsid w:val="00A2412E"/>
    <w:rsid w:val="00A2743D"/>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C52"/>
    <w:rsid w:val="00A46E90"/>
    <w:rsid w:val="00A47041"/>
    <w:rsid w:val="00A47345"/>
    <w:rsid w:val="00A47853"/>
    <w:rsid w:val="00A50667"/>
    <w:rsid w:val="00A5080B"/>
    <w:rsid w:val="00A50E4C"/>
    <w:rsid w:val="00A528C2"/>
    <w:rsid w:val="00A52A27"/>
    <w:rsid w:val="00A52EAA"/>
    <w:rsid w:val="00A53446"/>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1111"/>
    <w:rsid w:val="00A71210"/>
    <w:rsid w:val="00A71945"/>
    <w:rsid w:val="00A71B6B"/>
    <w:rsid w:val="00A721F9"/>
    <w:rsid w:val="00A72F64"/>
    <w:rsid w:val="00A73718"/>
    <w:rsid w:val="00A7384C"/>
    <w:rsid w:val="00A74A6A"/>
    <w:rsid w:val="00A74AFE"/>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6A5F"/>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429"/>
    <w:rsid w:val="00AB770A"/>
    <w:rsid w:val="00AB777E"/>
    <w:rsid w:val="00AB7851"/>
    <w:rsid w:val="00AC0218"/>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328B"/>
    <w:rsid w:val="00AE41DA"/>
    <w:rsid w:val="00AE4481"/>
    <w:rsid w:val="00AE49FF"/>
    <w:rsid w:val="00AE4B3F"/>
    <w:rsid w:val="00AE5751"/>
    <w:rsid w:val="00AE5C90"/>
    <w:rsid w:val="00AE60A8"/>
    <w:rsid w:val="00AE62F0"/>
    <w:rsid w:val="00AE63E6"/>
    <w:rsid w:val="00AE66FD"/>
    <w:rsid w:val="00AE6758"/>
    <w:rsid w:val="00AE6909"/>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2252"/>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A06"/>
    <w:rsid w:val="00B278E8"/>
    <w:rsid w:val="00B306B0"/>
    <w:rsid w:val="00B30F8D"/>
    <w:rsid w:val="00B31772"/>
    <w:rsid w:val="00B31889"/>
    <w:rsid w:val="00B32ABF"/>
    <w:rsid w:val="00B344F6"/>
    <w:rsid w:val="00B358CE"/>
    <w:rsid w:val="00B36D36"/>
    <w:rsid w:val="00B37A02"/>
    <w:rsid w:val="00B37B09"/>
    <w:rsid w:val="00B40ED3"/>
    <w:rsid w:val="00B41365"/>
    <w:rsid w:val="00B420BC"/>
    <w:rsid w:val="00B421B9"/>
    <w:rsid w:val="00B42226"/>
    <w:rsid w:val="00B42650"/>
    <w:rsid w:val="00B43228"/>
    <w:rsid w:val="00B4372B"/>
    <w:rsid w:val="00B4424A"/>
    <w:rsid w:val="00B44A2B"/>
    <w:rsid w:val="00B44AFE"/>
    <w:rsid w:val="00B44E03"/>
    <w:rsid w:val="00B44F11"/>
    <w:rsid w:val="00B467A6"/>
    <w:rsid w:val="00B468BF"/>
    <w:rsid w:val="00B470A8"/>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6A2E"/>
    <w:rsid w:val="00B67FBB"/>
    <w:rsid w:val="00B70203"/>
    <w:rsid w:val="00B709B2"/>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D22"/>
    <w:rsid w:val="00B903C1"/>
    <w:rsid w:val="00B906C9"/>
    <w:rsid w:val="00B9135F"/>
    <w:rsid w:val="00B9204C"/>
    <w:rsid w:val="00B926EB"/>
    <w:rsid w:val="00B92EA4"/>
    <w:rsid w:val="00B9378E"/>
    <w:rsid w:val="00B9431F"/>
    <w:rsid w:val="00B94696"/>
    <w:rsid w:val="00B95219"/>
    <w:rsid w:val="00B95F23"/>
    <w:rsid w:val="00B9634D"/>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23DD"/>
    <w:rsid w:val="00BB25E7"/>
    <w:rsid w:val="00BB2BD9"/>
    <w:rsid w:val="00BB31D7"/>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757"/>
    <w:rsid w:val="00BC6C99"/>
    <w:rsid w:val="00BD0F5D"/>
    <w:rsid w:val="00BD1252"/>
    <w:rsid w:val="00BD12BD"/>
    <w:rsid w:val="00BD187E"/>
    <w:rsid w:val="00BD257D"/>
    <w:rsid w:val="00BD32A2"/>
    <w:rsid w:val="00BD362D"/>
    <w:rsid w:val="00BD38AB"/>
    <w:rsid w:val="00BD4243"/>
    <w:rsid w:val="00BD4DD3"/>
    <w:rsid w:val="00BD5A76"/>
    <w:rsid w:val="00BD78DA"/>
    <w:rsid w:val="00BE0563"/>
    <w:rsid w:val="00BE06BB"/>
    <w:rsid w:val="00BE0857"/>
    <w:rsid w:val="00BE4A91"/>
    <w:rsid w:val="00BE4C12"/>
    <w:rsid w:val="00BE4FAA"/>
    <w:rsid w:val="00BE6574"/>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483"/>
    <w:rsid w:val="00BF789B"/>
    <w:rsid w:val="00BF7F62"/>
    <w:rsid w:val="00C0064B"/>
    <w:rsid w:val="00C00CE3"/>
    <w:rsid w:val="00C00E97"/>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113CF"/>
    <w:rsid w:val="00C128E9"/>
    <w:rsid w:val="00C12FB9"/>
    <w:rsid w:val="00C1328A"/>
    <w:rsid w:val="00C13C6C"/>
    <w:rsid w:val="00C13CF0"/>
    <w:rsid w:val="00C14F5E"/>
    <w:rsid w:val="00C1530D"/>
    <w:rsid w:val="00C15A85"/>
    <w:rsid w:val="00C15C92"/>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A11"/>
    <w:rsid w:val="00C36CD1"/>
    <w:rsid w:val="00C4021A"/>
    <w:rsid w:val="00C40971"/>
    <w:rsid w:val="00C410A2"/>
    <w:rsid w:val="00C411ED"/>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95"/>
    <w:rsid w:val="00C64A56"/>
    <w:rsid w:val="00C66402"/>
    <w:rsid w:val="00C66442"/>
    <w:rsid w:val="00C6671B"/>
    <w:rsid w:val="00C66E2A"/>
    <w:rsid w:val="00C67941"/>
    <w:rsid w:val="00C70216"/>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32C"/>
    <w:rsid w:val="00CB2BFF"/>
    <w:rsid w:val="00CB2EB0"/>
    <w:rsid w:val="00CB3312"/>
    <w:rsid w:val="00CB3F24"/>
    <w:rsid w:val="00CB44F4"/>
    <w:rsid w:val="00CB6242"/>
    <w:rsid w:val="00CB7C06"/>
    <w:rsid w:val="00CC02BB"/>
    <w:rsid w:val="00CC0337"/>
    <w:rsid w:val="00CC1010"/>
    <w:rsid w:val="00CC15B8"/>
    <w:rsid w:val="00CC1F67"/>
    <w:rsid w:val="00CC2108"/>
    <w:rsid w:val="00CC2491"/>
    <w:rsid w:val="00CC319E"/>
    <w:rsid w:val="00CC32A9"/>
    <w:rsid w:val="00CC43F2"/>
    <w:rsid w:val="00CC4597"/>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77D"/>
    <w:rsid w:val="00CE4AAB"/>
    <w:rsid w:val="00CE5303"/>
    <w:rsid w:val="00CE608F"/>
    <w:rsid w:val="00CE615F"/>
    <w:rsid w:val="00CE6D79"/>
    <w:rsid w:val="00CE6E40"/>
    <w:rsid w:val="00CE724A"/>
    <w:rsid w:val="00CE75BB"/>
    <w:rsid w:val="00CE78E6"/>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EF3"/>
    <w:rsid w:val="00D34185"/>
    <w:rsid w:val="00D34592"/>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5762E"/>
    <w:rsid w:val="00D57A0C"/>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B6E"/>
    <w:rsid w:val="00D81E35"/>
    <w:rsid w:val="00D822EC"/>
    <w:rsid w:val="00D822F5"/>
    <w:rsid w:val="00D84C76"/>
    <w:rsid w:val="00D85489"/>
    <w:rsid w:val="00D85B15"/>
    <w:rsid w:val="00D9089D"/>
    <w:rsid w:val="00D916D4"/>
    <w:rsid w:val="00D92836"/>
    <w:rsid w:val="00D957E4"/>
    <w:rsid w:val="00D96A83"/>
    <w:rsid w:val="00D9789F"/>
    <w:rsid w:val="00D979E2"/>
    <w:rsid w:val="00D97EBB"/>
    <w:rsid w:val="00DA05B4"/>
    <w:rsid w:val="00DA0AC9"/>
    <w:rsid w:val="00DA0D97"/>
    <w:rsid w:val="00DA1855"/>
    <w:rsid w:val="00DA4058"/>
    <w:rsid w:val="00DA4684"/>
    <w:rsid w:val="00DA4B9A"/>
    <w:rsid w:val="00DA5BA5"/>
    <w:rsid w:val="00DA5D21"/>
    <w:rsid w:val="00DA6738"/>
    <w:rsid w:val="00DA68BC"/>
    <w:rsid w:val="00DA6C74"/>
    <w:rsid w:val="00DA719F"/>
    <w:rsid w:val="00DA78B0"/>
    <w:rsid w:val="00DA7C29"/>
    <w:rsid w:val="00DB04A5"/>
    <w:rsid w:val="00DB0972"/>
    <w:rsid w:val="00DB0988"/>
    <w:rsid w:val="00DB13BB"/>
    <w:rsid w:val="00DB162E"/>
    <w:rsid w:val="00DB23AE"/>
    <w:rsid w:val="00DB25F6"/>
    <w:rsid w:val="00DB31FF"/>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FC0"/>
    <w:rsid w:val="00DE56E7"/>
    <w:rsid w:val="00DE5D31"/>
    <w:rsid w:val="00DE66C0"/>
    <w:rsid w:val="00DE6870"/>
    <w:rsid w:val="00DF0063"/>
    <w:rsid w:val="00DF03B4"/>
    <w:rsid w:val="00DF066E"/>
    <w:rsid w:val="00DF14D6"/>
    <w:rsid w:val="00DF1B36"/>
    <w:rsid w:val="00DF2AC9"/>
    <w:rsid w:val="00DF2F18"/>
    <w:rsid w:val="00DF5629"/>
    <w:rsid w:val="00DF5B80"/>
    <w:rsid w:val="00DF5C28"/>
    <w:rsid w:val="00DF6350"/>
    <w:rsid w:val="00DF66AB"/>
    <w:rsid w:val="00DF6D5E"/>
    <w:rsid w:val="00DF7161"/>
    <w:rsid w:val="00E00DDA"/>
    <w:rsid w:val="00E01192"/>
    <w:rsid w:val="00E0122B"/>
    <w:rsid w:val="00E0171A"/>
    <w:rsid w:val="00E01E88"/>
    <w:rsid w:val="00E0229A"/>
    <w:rsid w:val="00E03677"/>
    <w:rsid w:val="00E04E61"/>
    <w:rsid w:val="00E050A5"/>
    <w:rsid w:val="00E056EA"/>
    <w:rsid w:val="00E06C73"/>
    <w:rsid w:val="00E06F7E"/>
    <w:rsid w:val="00E07AE4"/>
    <w:rsid w:val="00E10EF6"/>
    <w:rsid w:val="00E11589"/>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5BE3"/>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A40"/>
    <w:rsid w:val="00E44650"/>
    <w:rsid w:val="00E44D89"/>
    <w:rsid w:val="00E45A22"/>
    <w:rsid w:val="00E45E1C"/>
    <w:rsid w:val="00E45F5B"/>
    <w:rsid w:val="00E46977"/>
    <w:rsid w:val="00E46E98"/>
    <w:rsid w:val="00E50403"/>
    <w:rsid w:val="00E509EF"/>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6773B"/>
    <w:rsid w:val="00E7000E"/>
    <w:rsid w:val="00E70179"/>
    <w:rsid w:val="00E7085F"/>
    <w:rsid w:val="00E70C7A"/>
    <w:rsid w:val="00E7338F"/>
    <w:rsid w:val="00E73F11"/>
    <w:rsid w:val="00E75489"/>
    <w:rsid w:val="00E75CD0"/>
    <w:rsid w:val="00E767E6"/>
    <w:rsid w:val="00E76EFE"/>
    <w:rsid w:val="00E7750D"/>
    <w:rsid w:val="00E7761C"/>
    <w:rsid w:val="00E77CFB"/>
    <w:rsid w:val="00E8039F"/>
    <w:rsid w:val="00E804A5"/>
    <w:rsid w:val="00E80A00"/>
    <w:rsid w:val="00E8180A"/>
    <w:rsid w:val="00E82C10"/>
    <w:rsid w:val="00E8333B"/>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E7A"/>
    <w:rsid w:val="00E947B2"/>
    <w:rsid w:val="00E948DE"/>
    <w:rsid w:val="00E950FA"/>
    <w:rsid w:val="00E9566A"/>
    <w:rsid w:val="00E95C32"/>
    <w:rsid w:val="00E96607"/>
    <w:rsid w:val="00E968FC"/>
    <w:rsid w:val="00E96A02"/>
    <w:rsid w:val="00E977A2"/>
    <w:rsid w:val="00E97F80"/>
    <w:rsid w:val="00EA0A33"/>
    <w:rsid w:val="00EA0E29"/>
    <w:rsid w:val="00EA0E9E"/>
    <w:rsid w:val="00EA1234"/>
    <w:rsid w:val="00EA1417"/>
    <w:rsid w:val="00EA1A10"/>
    <w:rsid w:val="00EA21B2"/>
    <w:rsid w:val="00EA2D21"/>
    <w:rsid w:val="00EA33D6"/>
    <w:rsid w:val="00EA388E"/>
    <w:rsid w:val="00EA539B"/>
    <w:rsid w:val="00EA54BC"/>
    <w:rsid w:val="00EA56EC"/>
    <w:rsid w:val="00EA610B"/>
    <w:rsid w:val="00EA7498"/>
    <w:rsid w:val="00EA74B4"/>
    <w:rsid w:val="00EA7782"/>
    <w:rsid w:val="00EB025C"/>
    <w:rsid w:val="00EB07FB"/>
    <w:rsid w:val="00EB1400"/>
    <w:rsid w:val="00EB14E7"/>
    <w:rsid w:val="00EB24DD"/>
    <w:rsid w:val="00EB30DA"/>
    <w:rsid w:val="00EB3966"/>
    <w:rsid w:val="00EB400F"/>
    <w:rsid w:val="00EB4CC4"/>
    <w:rsid w:val="00EB5954"/>
    <w:rsid w:val="00EB7560"/>
    <w:rsid w:val="00EB7798"/>
    <w:rsid w:val="00EB78F3"/>
    <w:rsid w:val="00EC039D"/>
    <w:rsid w:val="00EC0644"/>
    <w:rsid w:val="00EC0CFB"/>
    <w:rsid w:val="00EC16F6"/>
    <w:rsid w:val="00EC325F"/>
    <w:rsid w:val="00EC33FD"/>
    <w:rsid w:val="00EC3D85"/>
    <w:rsid w:val="00EC3E92"/>
    <w:rsid w:val="00EC46E8"/>
    <w:rsid w:val="00EC49C8"/>
    <w:rsid w:val="00EC49D1"/>
    <w:rsid w:val="00EC6398"/>
    <w:rsid w:val="00EC6433"/>
    <w:rsid w:val="00EC72A5"/>
    <w:rsid w:val="00EC7E44"/>
    <w:rsid w:val="00EC7F40"/>
    <w:rsid w:val="00ED058A"/>
    <w:rsid w:val="00ED0DA3"/>
    <w:rsid w:val="00ED1EA3"/>
    <w:rsid w:val="00ED2158"/>
    <w:rsid w:val="00ED2938"/>
    <w:rsid w:val="00ED297B"/>
    <w:rsid w:val="00ED2EE3"/>
    <w:rsid w:val="00ED3513"/>
    <w:rsid w:val="00ED36D4"/>
    <w:rsid w:val="00ED3854"/>
    <w:rsid w:val="00ED4889"/>
    <w:rsid w:val="00ED5008"/>
    <w:rsid w:val="00ED5368"/>
    <w:rsid w:val="00ED55B2"/>
    <w:rsid w:val="00ED72BC"/>
    <w:rsid w:val="00ED7B70"/>
    <w:rsid w:val="00EE0FD0"/>
    <w:rsid w:val="00EE125D"/>
    <w:rsid w:val="00EE1469"/>
    <w:rsid w:val="00EE2A31"/>
    <w:rsid w:val="00EE33D1"/>
    <w:rsid w:val="00EE365F"/>
    <w:rsid w:val="00EE4095"/>
    <w:rsid w:val="00EE4FDA"/>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20B9C"/>
    <w:rsid w:val="00F20F94"/>
    <w:rsid w:val="00F21950"/>
    <w:rsid w:val="00F21ABA"/>
    <w:rsid w:val="00F21F45"/>
    <w:rsid w:val="00F21FB3"/>
    <w:rsid w:val="00F24363"/>
    <w:rsid w:val="00F2561F"/>
    <w:rsid w:val="00F2576A"/>
    <w:rsid w:val="00F275FB"/>
    <w:rsid w:val="00F30B1F"/>
    <w:rsid w:val="00F311BE"/>
    <w:rsid w:val="00F31B72"/>
    <w:rsid w:val="00F334A3"/>
    <w:rsid w:val="00F34002"/>
    <w:rsid w:val="00F34EBD"/>
    <w:rsid w:val="00F35BA4"/>
    <w:rsid w:val="00F36173"/>
    <w:rsid w:val="00F36706"/>
    <w:rsid w:val="00F368D3"/>
    <w:rsid w:val="00F376A8"/>
    <w:rsid w:val="00F4014C"/>
    <w:rsid w:val="00F401FF"/>
    <w:rsid w:val="00F40579"/>
    <w:rsid w:val="00F40EAE"/>
    <w:rsid w:val="00F41965"/>
    <w:rsid w:val="00F41F14"/>
    <w:rsid w:val="00F4265F"/>
    <w:rsid w:val="00F428D2"/>
    <w:rsid w:val="00F42EAC"/>
    <w:rsid w:val="00F435FD"/>
    <w:rsid w:val="00F448ED"/>
    <w:rsid w:val="00F44C08"/>
    <w:rsid w:val="00F455A8"/>
    <w:rsid w:val="00F45F70"/>
    <w:rsid w:val="00F462FE"/>
    <w:rsid w:val="00F46E38"/>
    <w:rsid w:val="00F47171"/>
    <w:rsid w:val="00F47B0C"/>
    <w:rsid w:val="00F50587"/>
    <w:rsid w:val="00F507DA"/>
    <w:rsid w:val="00F514B6"/>
    <w:rsid w:val="00F5197D"/>
    <w:rsid w:val="00F521A9"/>
    <w:rsid w:val="00F5325F"/>
    <w:rsid w:val="00F5366A"/>
    <w:rsid w:val="00F536EA"/>
    <w:rsid w:val="00F53A85"/>
    <w:rsid w:val="00F54067"/>
    <w:rsid w:val="00F54769"/>
    <w:rsid w:val="00F54D71"/>
    <w:rsid w:val="00F5512F"/>
    <w:rsid w:val="00F56A22"/>
    <w:rsid w:val="00F56C34"/>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0CF6"/>
    <w:rsid w:val="00F81267"/>
    <w:rsid w:val="00F81550"/>
    <w:rsid w:val="00F81E7F"/>
    <w:rsid w:val="00F83B6A"/>
    <w:rsid w:val="00F83F89"/>
    <w:rsid w:val="00F857DD"/>
    <w:rsid w:val="00F85D2C"/>
    <w:rsid w:val="00F8689B"/>
    <w:rsid w:val="00F86AC2"/>
    <w:rsid w:val="00F87A03"/>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D04"/>
    <w:rsid w:val="00FD592D"/>
    <w:rsid w:val="00FD593C"/>
    <w:rsid w:val="00FD6B24"/>
    <w:rsid w:val="00FD75EC"/>
    <w:rsid w:val="00FE007F"/>
    <w:rsid w:val="00FE037A"/>
    <w:rsid w:val="00FE0EB3"/>
    <w:rsid w:val="00FE0EC9"/>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12E8"/>
    <w:rsid w:val="00FF2266"/>
    <w:rsid w:val="00FF2D43"/>
    <w:rsid w:val="00FF31C3"/>
    <w:rsid w:val="00FF36BB"/>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245C16-E777-4478-96DD-19245FF9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nstitutfrancais.bg/" TargetMode="External"/><Relationship Id="rId21" Type="http://schemas.openxmlformats.org/officeDocument/2006/relationships/hyperlink" Target="http://institutfrancais.bg/media/c2/2d/401c91210e48ecfcc10929b25eea/aff_bulgarie.doc" TargetMode="External"/><Relationship Id="rId42" Type="http://schemas.openxmlformats.org/officeDocument/2006/relationships/hyperlink" Target="http://eurocollab.us11.list-manage.com/track/click?u=9c8c42ea0a907f35ff7f5ac2d&amp;id=f0bf2815b8&amp;e=f1c548f93b" TargetMode="External"/><Relationship Id="rId47" Type="http://schemas.openxmlformats.org/officeDocument/2006/relationships/hyperlink" Target="mailto:evropa@dnevnik.bg" TargetMode="External"/><Relationship Id="rId63" Type="http://schemas.openxmlformats.org/officeDocument/2006/relationships/hyperlink" Target="http://www.prohelvetia.ch/Home.20.0.html?&amp;L=4" TargetMode="External"/><Relationship Id="rId68" Type="http://schemas.openxmlformats.org/officeDocument/2006/relationships/hyperlink" Target="http://ec.europa.eu/programmes/horizon2020/en/news/bio-inspired-bio-hybrid-robotic-systems-assisibf-winter-school" TargetMode="External"/><Relationship Id="rId84" Type="http://schemas.openxmlformats.org/officeDocument/2006/relationships/hyperlink" Target="http://uio.no/english/studies/summerschool/" TargetMode="External"/><Relationship Id="rId89" Type="http://schemas.openxmlformats.org/officeDocument/2006/relationships/hyperlink" Target="http://bookshop.europa.eu/en/research-eu-results-magazine-pbZZAC15009/downloads/ZZ-AC-15-009-EN-E/ZZAC15009ENE.epub;pgid=Iq1Ekni0.1lSR0OOK4MycO9B0000i6xjVb-o;sid=Rt0adC6LJFgafHjfIZWE00yuC74EBilYQA4=?FileName=ZZAC15009ENE.epub&amp;SKU=ZZAC15009ENE_EPUB&amp;CatalogueNumber=ZZ-AC-15-009-EN-E" TargetMode="External"/><Relationship Id="rId112" Type="http://schemas.openxmlformats.org/officeDocument/2006/relationships/hyperlink" Target="http://www.iau-aiu.net/content/hep" TargetMode="External"/><Relationship Id="rId16" Type="http://schemas.openxmlformats.org/officeDocument/2006/relationships/hyperlink" Target="http://institutfrancais.bg/media/7b/b5/767f21019b5795d304510ae74ddf/copernic_plaquette_nov_2015.pdf" TargetMode="External"/><Relationship Id="rId107" Type="http://schemas.openxmlformats.org/officeDocument/2006/relationships/hyperlink" Target="http://www.cost.eu/service/glossary/COST-Action" TargetMode="External"/><Relationship Id="rId11" Type="http://schemas.openxmlformats.org/officeDocument/2006/relationships/hyperlink" Target="http://europaeum.org/files/teaching/Jenkins%20Scholars%202015-16%20Press%20notice%202015-2016%20%5BFinal%5D.pdf" TargetMode="External"/><Relationship Id="rId32" Type="http://schemas.openxmlformats.org/officeDocument/2006/relationships/hyperlink" Target="file:///C:\Users\AppData\Local\Microsoft\Windows\Temporary%20Internet%20Files\Content.IE5\9681J9WW\Cuadr_ptico_dig._Convocatoria_Extranjeros_2016.pdf" TargetMode="External"/><Relationship Id="rId37" Type="http://schemas.openxmlformats.org/officeDocument/2006/relationships/hyperlink" Target="http://www.interpol.int/Recruitment/Other-recruitment-pages/Internships" TargetMode="External"/><Relationship Id="rId53" Type="http://schemas.openxmlformats.org/officeDocument/2006/relationships/footer" Target="footer2.xml"/><Relationship Id="rId58" Type="http://schemas.openxmlformats.org/officeDocument/2006/relationships/hyperlink" Target="http://www.evropa.gov.rs/" TargetMode="External"/><Relationship Id="rId74" Type="http://schemas.openxmlformats.org/officeDocument/2006/relationships/hyperlink" Target="http://www.eua.be/activities-services/events/event/2016/02/24/default-calendar/1st-uni-set-energy-clustering-event" TargetMode="External"/><Relationship Id="rId79" Type="http://schemas.openxmlformats.org/officeDocument/2006/relationships/hyperlink" Target="http://cerncourier.com/cws/event/310064" TargetMode="External"/><Relationship Id="rId102" Type="http://schemas.openxmlformats.org/officeDocument/2006/relationships/hyperlink" Target="http://ec.europa.eu/programmes/horizon2020/sites/horizon2020/files/styles/h2020_large/public/newsroom/ili_cover_11331_0.jpg?itok=3nYKo2Hw" TargetMode="External"/><Relationship Id="rId5" Type="http://schemas.openxmlformats.org/officeDocument/2006/relationships/settings" Target="settings.xml"/><Relationship Id="rId90" Type="http://schemas.openxmlformats.org/officeDocument/2006/relationships/image" Target="media/image3.jpeg"/><Relationship Id="rId95" Type="http://schemas.openxmlformats.org/officeDocument/2006/relationships/hyperlink" Target="http://www.cost.eu/module/download/52525" TargetMode="External"/><Relationship Id="rId22" Type="http://schemas.openxmlformats.org/officeDocument/2006/relationships/hyperlink" Target="http://institutfrancais.bg/media/2a/7d/1f057cafda2d8dc072b7b33d568e/fiche-de-candidature-bgf-2015.doc" TargetMode="External"/><Relationship Id="rId27" Type="http://schemas.openxmlformats.org/officeDocument/2006/relationships/hyperlink" Target="http://institutfrancais.bg/media/1c/03/f4ba5e8b1c63e888b58f42c6ef01/formulaire_passerelle_etudes-1.pdf" TargetMode="External"/><Relationship Id="rId43" Type="http://schemas.openxmlformats.org/officeDocument/2006/relationships/hyperlink" Target="http://click.email.microsoftemail.com/?qs=0c967e883941cb69bd5a475a3416b890d4673ed04b7a5fd036996d159fe3bf4cfae706fa191a6d2b" TargetMode="External"/><Relationship Id="rId48" Type="http://schemas.openxmlformats.org/officeDocument/2006/relationships/hyperlink" Target="http://www.dnevnik.bg/evropa/glavniqt_redaktor_si_ti/2015/11/24/2655915_studentski_konkurs_na_tema_es_i_terorizma/" TargetMode="External"/><Relationship Id="rId64" Type="http://schemas.openxmlformats.org/officeDocument/2006/relationships/footer" Target="footer3.xml"/><Relationship Id="rId69" Type="http://schemas.openxmlformats.org/officeDocument/2006/relationships/hyperlink" Target="http://www.eua.be/activities-services/news/MPNews-articles/2015/12/03/impact-of-research-innovation-investments-results-of-earto-economic-footprint-study-14-january-2016-brussels-(belgium)" TargetMode="External"/><Relationship Id="rId113" Type="http://schemas.openxmlformats.org/officeDocument/2006/relationships/footer" Target="footer5.xml"/><Relationship Id="rId80" Type="http://schemas.openxmlformats.org/officeDocument/2006/relationships/hyperlink" Target="http://cerncourier.com/cws/event/309981" TargetMode="External"/><Relationship Id="rId85" Type="http://schemas.openxmlformats.org/officeDocument/2006/relationships/footer" Target="footer4.xml"/><Relationship Id="rId12" Type="http://schemas.openxmlformats.org/officeDocument/2006/relationships/hyperlink" Target="http://www.ox.ac.uk/students/fees-funding/international/scholarships-exchanges/jenkins" TargetMode="External"/><Relationship Id="rId17" Type="http://schemas.openxmlformats.org/officeDocument/2006/relationships/hyperlink" Target="http://institutfrancais.bg/media/7a/09/8c10f4818f66667942f6b3641e05/proc_bulgarie.doc" TargetMode="External"/><Relationship Id="rId33" Type="http://schemas.openxmlformats.org/officeDocument/2006/relationships/hyperlink" Target="http://eui.us2.list-manage2.com/track/click?u=be2e10147eb02ce0f4da0c08f&amp;id=0031f52487&amp;e=c06ad7a720" TargetMode="External"/><Relationship Id="rId38" Type="http://schemas.openxmlformats.org/officeDocument/2006/relationships/hyperlink" Target="mailto:jobs@piraeusbank.bg" TargetMode="External"/><Relationship Id="rId59" Type="http://schemas.openxmlformats.org/officeDocument/2006/relationships/hyperlink" Target="http://www.eufunds.bg/" TargetMode="External"/><Relationship Id="rId103" Type="http://schemas.openxmlformats.org/officeDocument/2006/relationships/image" Target="media/image8.jpeg"/><Relationship Id="rId108" Type="http://schemas.openxmlformats.org/officeDocument/2006/relationships/hyperlink" Target="http://ec.europa.eu/programmes/horizon2020/sites/horizon2020/files/styles/h2020_large/public/newsroom/geoss_11428_0.jpg?itok=u8yq4DTw" TargetMode="External"/><Relationship Id="rId54" Type="http://schemas.openxmlformats.org/officeDocument/2006/relationships/hyperlink" Target="http://www.unesco.org/new/en/natural-sciences/science-technology/basic-sciences/chemistry/green-chemistry-for-life/how-to-apply/" TargetMode="External"/><Relationship Id="rId70" Type="http://schemas.openxmlformats.org/officeDocument/2006/relationships/hyperlink" Target="http://www.eua.be/activities-services/events/event/2016/01/20/default-calendar/9th-eua-cde-workshop" TargetMode="External"/><Relationship Id="rId75" Type="http://schemas.openxmlformats.org/officeDocument/2006/relationships/hyperlink" Target="http://cerncourier.com/cws/event/309856" TargetMode="External"/><Relationship Id="rId91" Type="http://schemas.openxmlformats.org/officeDocument/2006/relationships/hyperlink" Target="http://cerncourier.com/cws/Pages/digital-edition.do" TargetMode="External"/><Relationship Id="rId96" Type="http://schemas.openxmlformats.org/officeDocument/2006/relationships/hyperlink" Target="http://www.culturalsustainability.eu/conclusion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stitutfrancais.bg/media/2a/7d/1f057cafda2d8dc072b7b33d568e/fiche-de-candidature-bgf-2015.doc" TargetMode="External"/><Relationship Id="rId23" Type="http://schemas.openxmlformats.org/officeDocument/2006/relationships/hyperlink" Target="http://institutfrancais.bg/media/71/24/274fde2fca4faab0540b9a047506/convention_cotutelle.pdf" TargetMode="External"/><Relationship Id="rId28" Type="http://schemas.openxmlformats.org/officeDocument/2006/relationships/hyperlink" Target="http://institutfrancais.bg/media/1c/03/f4ba5e8b1c63e888b58f42c6ef01/formulaire_passerelle_etudes-1.pdf" TargetMode="External"/><Relationship Id="rId36" Type="http://schemas.openxmlformats.org/officeDocument/2006/relationships/hyperlink" Target="http://www.mladiinfo.eu/2015/05/19/apply-for-interpol-internship-in-lyon/" TargetMode="External"/><Relationship Id="rId49" Type="http://schemas.openxmlformats.org/officeDocument/2006/relationships/hyperlink" Target="http://www.europarl.europa.eu/european-youth-event/en/home/home.html" TargetMode="External"/><Relationship Id="rId57" Type="http://schemas.openxmlformats.org/officeDocument/2006/relationships/hyperlink" Target="http://www.mrrb.government.bg/" TargetMode="External"/><Relationship Id="rId106" Type="http://schemas.openxmlformats.org/officeDocument/2006/relationships/hyperlink" Target="http://link.springer.com/book/10.1007%2F978-3-319-09665-0"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file:///D:\Users\AppData\Local\Microsoft\Windows\Temporary%20Internet%20Files\Content.IE5\PA0KDPC7\Cuadr_ptico_dig._Programas_Especiales_2015_1.pdf" TargetMode="External"/><Relationship Id="rId44" Type="http://schemas.openxmlformats.org/officeDocument/2006/relationships/hyperlink" Target="http://click.email.microsoftemail.com/?qs=0c967e883941cb69121ba47e25e4f0e922ea029e2231641624e5a330e57f696ae03bc5cc0c21fd96" TargetMode="External"/><Relationship Id="rId52" Type="http://schemas.openxmlformats.org/officeDocument/2006/relationships/hyperlink" Target="mailto:%20www.odysseus-contest.e" TargetMode="External"/><Relationship Id="rId60" Type="http://schemas.openxmlformats.org/officeDocument/2006/relationships/hyperlink" Target="http://www.ipacbc-bgrs.eu/" TargetMode="External"/><Relationship Id="rId65" Type="http://schemas.openxmlformats.org/officeDocument/2006/relationships/hyperlink" Target="http://www.globaqua-project.eu/" TargetMode="External"/><Relationship Id="rId73" Type="http://schemas.openxmlformats.org/officeDocument/2006/relationships/hyperlink" Target="http://www.modelsward.org/" TargetMode="External"/><Relationship Id="rId78" Type="http://schemas.openxmlformats.org/officeDocument/2006/relationships/hyperlink" Target="mailto:remat@tutech.de" TargetMode="External"/><Relationship Id="rId81" Type="http://schemas.openxmlformats.org/officeDocument/2006/relationships/hyperlink" Target="http://ec.europa.eu/programmes/horizon2020/en/news/robosoft-grand-challenge" TargetMode="External"/><Relationship Id="rId86" Type="http://schemas.openxmlformats.org/officeDocument/2006/relationships/hyperlink" Target="http://bookshop.europa.eu/en/research-eu-results-magazine-pbZZAC15009/" TargetMode="External"/><Relationship Id="rId94" Type="http://schemas.openxmlformats.org/officeDocument/2006/relationships/image" Target="media/image5.jpeg"/><Relationship Id="rId99" Type="http://schemas.openxmlformats.org/officeDocument/2006/relationships/image" Target="media/image7.png"/><Relationship Id="rId101" Type="http://schemas.openxmlformats.org/officeDocument/2006/relationships/hyperlink" Target="http://ec.europa.eu/programmes/horizon2020/en/news/focus-patients-innovative-medicines-initiative-action"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reutersinstitute.politics.ox.ac.uk/page/journalism-fellowship-programme" TargetMode="External"/><Relationship Id="rId18" Type="http://schemas.openxmlformats.org/officeDocument/2006/relationships/hyperlink" Target="http://institutfrancais.bg/media/7a/09/8c10f4818f66667942f6b3641e05/proc_bulgarie.doc" TargetMode="External"/><Relationship Id="rId39" Type="http://schemas.openxmlformats.org/officeDocument/2006/relationships/hyperlink" Target="https://erecruitment.wto.org/public/hrd-cl-vac-view.asp?jobinfo_uid_c=3475&amp;vaclng=en" TargetMode="External"/><Relationship Id="rId109" Type="http://schemas.openxmlformats.org/officeDocument/2006/relationships/image" Target="media/image10.jpeg"/><Relationship Id="rId34" Type="http://schemas.openxmlformats.org/officeDocument/2006/relationships/hyperlink" Target="http://www.eui.eu/Phd" TargetMode="External"/><Relationship Id="rId50" Type="http://schemas.openxmlformats.org/officeDocument/2006/relationships/hyperlink" Target="mailto:eye@ep.europa.eu" TargetMode="External"/><Relationship Id="rId55" Type="http://schemas.openxmlformats.org/officeDocument/2006/relationships/hyperlink" Target="http://www.snf.ch/en/funding/programmes/scopes/Pages/default.aspx" TargetMode="External"/><Relationship Id="rId76" Type="http://schemas.openxmlformats.org/officeDocument/2006/relationships/hyperlink" Target="http://www.eua.be/activities-services/events/event/2016/04/07/default-calendar/eua-annual-conference-2016" TargetMode="External"/><Relationship Id="rId97" Type="http://schemas.openxmlformats.org/officeDocument/2006/relationships/image" Target="media/image6.png"/><Relationship Id="rId104" Type="http://schemas.openxmlformats.org/officeDocument/2006/relationships/hyperlink" Target="http://ec.europa.eu/programmes/horizon2020/en/news/focus-patients-innovative-medicines-initiative-action" TargetMode="External"/><Relationship Id="rId7" Type="http://schemas.openxmlformats.org/officeDocument/2006/relationships/footnotes" Target="footnotes.xml"/><Relationship Id="rId71" Type="http://schemas.openxmlformats.org/officeDocument/2006/relationships/hyperlink" Target="http://www.eutrainingsite.com/training_courses/technical_management/14" TargetMode="External"/><Relationship Id="rId92" Type="http://schemas.openxmlformats.org/officeDocument/2006/relationships/image" Target="media/image4.png"/><Relationship Id="rId2" Type="http://schemas.openxmlformats.org/officeDocument/2006/relationships/customXml" Target="../customXml/item2.xml"/><Relationship Id="rId29" Type="http://schemas.openxmlformats.org/officeDocument/2006/relationships/hyperlink" Target="mailto:bissera.kolarova@institutfrancais.bg" TargetMode="External"/><Relationship Id="rId24" Type="http://schemas.openxmlformats.org/officeDocument/2006/relationships/hyperlink" Target="http://institutfrancais.bg/media/1c/03/f4ba5e8b1c63e888b58f42c6ef01/formulaire_passerelle_etudes-1.pdf" TargetMode="External"/><Relationship Id="rId40" Type="http://schemas.openxmlformats.org/officeDocument/2006/relationships/hyperlink" Target="http://eurocollab.us11.list-manage1.com/track/click?u=9c8c42ea0a907f35ff7f5ac2d&amp;id=89c361a23b&amp;e=f1c548f93b" TargetMode="External"/><Relationship Id="rId45" Type="http://schemas.openxmlformats.org/officeDocument/2006/relationships/hyperlink" Target="http://mvaclub.eu/?CR_CC=200617586" TargetMode="External"/><Relationship Id="rId66" Type="http://schemas.openxmlformats.org/officeDocument/2006/relationships/hyperlink" Target="http://www.globaqua-project.eu/en/news/" TargetMode="External"/><Relationship Id="rId87" Type="http://schemas.openxmlformats.org/officeDocument/2006/relationships/image" Target="media/image2.jpeg"/><Relationship Id="rId110" Type="http://schemas.openxmlformats.org/officeDocument/2006/relationships/hyperlink" Target="http://ec.europa.eu/newsroom/horizon2020/document.cfm?doc_id=12498" TargetMode="External"/><Relationship Id="rId115" Type="http://schemas.openxmlformats.org/officeDocument/2006/relationships/theme" Target="theme/theme1.xml"/><Relationship Id="rId61" Type="http://schemas.openxmlformats.org/officeDocument/2006/relationships/hyperlink" Target="http://www.eufunds.bg/document/8262" TargetMode="External"/><Relationship Id="rId82" Type="http://schemas.openxmlformats.org/officeDocument/2006/relationships/hyperlink" Target="http://ec.europa.eu/programmes/horizon2020/en/news/robosoft-grand-challenge" TargetMode="External"/><Relationship Id="rId19" Type="http://schemas.openxmlformats.org/officeDocument/2006/relationships/hyperlink" Target="http://institutfrancais.bg/media/7a/09/8c10f4818f66667942f6b3641e05/proc_bulgarie.doc" TargetMode="External"/><Relationship Id="rId14" Type="http://schemas.openxmlformats.org/officeDocument/2006/relationships/hyperlink" Target="http://www.mladiinfo.eu/2015/12/01/the-thomson-reuters-journalism-fellowship-at-oxford-university/" TargetMode="External"/><Relationship Id="rId30" Type="http://schemas.openxmlformats.org/officeDocument/2006/relationships/hyperlink" Target="http://www.institutfrancais.bg/" TargetMode="External"/><Relationship Id="rId35" Type="http://schemas.openxmlformats.org/officeDocument/2006/relationships/hyperlink" Target="mailto:applyres@eui.eu" TargetMode="External"/><Relationship Id="rId56" Type="http://schemas.openxmlformats.org/officeDocument/2006/relationships/hyperlink" Target="http://www.ipacbc-bgrs.eu/" TargetMode="External"/><Relationship Id="rId77" Type="http://schemas.openxmlformats.org/officeDocument/2006/relationships/hyperlink" Target="http://www.thebrainconferences.org/" TargetMode="External"/><Relationship Id="rId100" Type="http://schemas.openxmlformats.org/officeDocument/2006/relationships/hyperlink" Target="http://www.ttp.net/978-3-03835-591-5.html" TargetMode="External"/><Relationship Id="rId105" Type="http://schemas.openxmlformats.org/officeDocument/2006/relationships/image" Target="media/image9.jpeg"/><Relationship Id="rId8" Type="http://schemas.openxmlformats.org/officeDocument/2006/relationships/endnotes" Target="endnotes.xml"/><Relationship Id="rId51" Type="http://schemas.openxmlformats.org/officeDocument/2006/relationships/hyperlink" Target="http://www.europarl.europa.eu/european-youth-event/en/news/eyeamhere.html" TargetMode="External"/><Relationship Id="rId72" Type="http://schemas.openxmlformats.org/officeDocument/2006/relationships/hyperlink" Target="http://www.eua.be/activities-services/news/MPNews-articles/2015/12/03/eurasia-higher-education-summit-17-19-february-2016-istanbul-(turkey)" TargetMode="External"/><Relationship Id="rId93" Type="http://schemas.openxmlformats.org/officeDocument/2006/relationships/hyperlink" Target="http://link.springer.com/article/10.1007%2Fs00262-015-1724-2" TargetMode="External"/><Relationship Id="rId98" Type="http://schemas.openxmlformats.org/officeDocument/2006/relationships/hyperlink" Target="http://www.cost.eu/download/Mobile_Research_Methods" TargetMode="External"/><Relationship Id="rId3" Type="http://schemas.openxmlformats.org/officeDocument/2006/relationships/numbering" Target="numbering.xml"/><Relationship Id="rId25" Type="http://schemas.openxmlformats.org/officeDocument/2006/relationships/hyperlink" Target="http://institutfrancais.bg/media/fb/05/f1e4a7dddcf3243ef46293113880/formulaire_passerelle_stage.pdf" TargetMode="External"/><Relationship Id="rId46" Type="http://schemas.openxmlformats.org/officeDocument/2006/relationships/hyperlink" Target="http://www.dnevnik.bg/evropa/" TargetMode="External"/><Relationship Id="rId67" Type="http://schemas.openxmlformats.org/officeDocument/2006/relationships/hyperlink" Target="http://ec.europa.eu/programmes/horizon2020/en/news/bio-inspired-bio-hybrid-robotic-systems-assisibf-winter-school" TargetMode="External"/><Relationship Id="rId20" Type="http://schemas.openxmlformats.org/officeDocument/2006/relationships/hyperlink" Target="http://institutfrancais.bg/media/e7/2e/ce811d167fb19b552a98e86ab1ca/dossier-de-candidature_15-16.pdf" TargetMode="External"/><Relationship Id="rId41" Type="http://schemas.openxmlformats.org/officeDocument/2006/relationships/hyperlink" Target="http://eurocollab.us11.list-manage.com/track/click?u=9c8c42ea0a907f35ff7f5ac2d&amp;id=a8872afbab&amp;e=f1c548f93b" TargetMode="External"/><Relationship Id="rId62" Type="http://schemas.openxmlformats.org/officeDocument/2006/relationships/hyperlink" Target="http://ec.europa.eu/research/participants/portal/desktop/en/opportunities/h2020/" TargetMode="External"/><Relationship Id="rId83" Type="http://schemas.openxmlformats.org/officeDocument/2006/relationships/hyperlink" Target="http://uio.no/summerschool" TargetMode="External"/><Relationship Id="rId88" Type="http://schemas.openxmlformats.org/officeDocument/2006/relationships/hyperlink" Target="http://bookshop.europa.eu/en/research-eu-results-magazine-pbZZAC15009/downloads/ZZ-AC-15-009-EN-N/ZZAC15009ENN_002.pdf;pgid=Iq1Ekni0.1lSR0OOK4MycO9B0000zikub-aS;sid=j8nDlxHj6bTDl0ej9B1dMHPGLQq_x1yAkbs=?FileName=ZZAC15009ENN_002.pdf&amp;SKU=ZZAC15009ENN_PDF&amp;CatalogueNumber=ZZ-AC-15-009-EN-N" TargetMode="External"/><Relationship Id="rId11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ДЕКЕМВРИ,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98A159-E2E0-40FE-BE36-9857B7E8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10227</Words>
  <Characters>58300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2015-12-10T13:52:00Z</dcterms:created>
  <dcterms:modified xsi:type="dcterms:W3CDTF">2015-12-10T13:52:00Z</dcterms:modified>
</cp:coreProperties>
</file>