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952" w:rsidRDefault="00250696" w:rsidP="00322F23">
      <w:pPr>
        <w:rPr>
          <w:rFonts w:ascii="Comic Sans MS" w:hAnsi="Comic Sans MS"/>
          <w:b/>
          <w:color w:val="FF0000"/>
          <w:sz w:val="28"/>
          <w:szCs w:val="28"/>
          <w:lang w:val="bg-BG"/>
        </w:rPr>
      </w:pPr>
      <w:r w:rsidRPr="00E848D9">
        <w:rPr>
          <w:rFonts w:ascii="Comic Sans MS" w:hAnsi="Comic Sans MS"/>
          <w:b/>
          <w:noProof/>
          <w:color w:val="FF0000"/>
          <w:sz w:val="28"/>
          <w:szCs w:val="28"/>
        </w:rPr>
        <mc:AlternateContent>
          <mc:Choice Requires="wpg">
            <w:drawing>
              <wp:anchor distT="0" distB="0" distL="114300" distR="114300" simplePos="0" relativeHeight="251699200" behindDoc="0" locked="0" layoutInCell="1" allowOverlap="1" wp14:anchorId="5CE5C9D5" wp14:editId="767CE81C">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A3F03" w:rsidRPr="00015B3F" w:rsidRDefault="004A3F03">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ДЕКЕМВРИ,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4A3F03" w:rsidRPr="00015B3F" w:rsidRDefault="004A3F03"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A3F03" w:rsidRPr="00015B3F" w:rsidRDefault="004A3F03">
                              <w:pPr>
                                <w:pStyle w:val="NoSpacing"/>
                                <w:spacing w:line="360" w:lineRule="auto"/>
                                <w:rPr>
                                  <w:color w:val="FFFFFF" w:themeColor="background1"/>
                                  <w:sz w:val="28"/>
                                  <w:szCs w:val="28"/>
                                </w:rPr>
                              </w:pPr>
                            </w:p>
                            <w:p w:rsidR="004A3F03" w:rsidRPr="00015B3F" w:rsidRDefault="004A3F03">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5C9D5"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4A3F03" w:rsidRPr="00015B3F" w:rsidRDefault="004A3F03">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ДЕКЕМВРИ,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Content>
                          <w:p w:rsidR="004A3F03" w:rsidRPr="00015B3F" w:rsidRDefault="004A3F03"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A3F03" w:rsidRPr="00015B3F" w:rsidRDefault="004A3F03">
                        <w:pPr>
                          <w:pStyle w:val="NoSpacing"/>
                          <w:spacing w:line="360" w:lineRule="auto"/>
                          <w:rPr>
                            <w:color w:val="FFFFFF" w:themeColor="background1"/>
                            <w:sz w:val="28"/>
                            <w:szCs w:val="28"/>
                          </w:rPr>
                        </w:pPr>
                      </w:p>
                      <w:p w:rsidR="004A3F03" w:rsidRPr="00015B3F" w:rsidRDefault="004A3F03">
                        <w:pPr>
                          <w:pStyle w:val="NoSpacing"/>
                          <w:spacing w:line="360" w:lineRule="auto"/>
                          <w:rPr>
                            <w:color w:val="FFFFFF" w:themeColor="background1"/>
                            <w:sz w:val="28"/>
                            <w:szCs w:val="28"/>
                          </w:rPr>
                        </w:pPr>
                      </w:p>
                    </w:txbxContent>
                  </v:textbox>
                </v:rect>
              </v:group>
            </w:pict>
          </mc:Fallback>
        </mc:AlternateContent>
      </w:r>
      <w:r w:rsidR="00322F23" w:rsidRPr="00322F23">
        <w:rPr>
          <w:rFonts w:ascii="Comic Sans MS" w:hAnsi="Comic Sans MS"/>
          <w:b/>
          <w:color w:val="FF0000"/>
          <w:sz w:val="28"/>
          <w:szCs w:val="28"/>
          <w:lang w:val="bg-BG"/>
        </w:rPr>
        <w:t>НИС ВИ ПОЖЕЛАВА ВЕСЕЛА КОЛЕДА</w:t>
      </w:r>
      <w:r w:rsidR="00322F23">
        <w:rPr>
          <w:rFonts w:ascii="Comic Sans MS" w:hAnsi="Comic Sans MS"/>
          <w:b/>
          <w:color w:val="FF0000"/>
          <w:sz w:val="28"/>
          <w:szCs w:val="28"/>
          <w:lang w:val="bg-BG"/>
        </w:rPr>
        <w:t>,</w:t>
      </w:r>
    </w:p>
    <w:p w:rsidR="00322F23" w:rsidRDefault="00322F23" w:rsidP="00322F23">
      <w:pPr>
        <w:rPr>
          <w:rFonts w:ascii="Comic Sans MS" w:hAnsi="Comic Sans MS"/>
          <w:b/>
          <w:color w:val="FF0000"/>
          <w:sz w:val="28"/>
          <w:szCs w:val="28"/>
          <w:lang w:val="bg-BG"/>
        </w:rPr>
      </w:pPr>
    </w:p>
    <w:p w:rsidR="00322F23" w:rsidRPr="00322F23" w:rsidRDefault="00322F23" w:rsidP="00322F23">
      <w:pPr>
        <w:rPr>
          <w:rFonts w:ascii="Comic Sans MS" w:hAnsi="Comic Sans MS"/>
          <w:b/>
          <w:color w:val="FF0000"/>
          <w:sz w:val="28"/>
          <w:szCs w:val="28"/>
          <w:lang w:val="ru-RU"/>
        </w:rPr>
      </w:pPr>
      <w:r>
        <w:rPr>
          <w:rFonts w:ascii="Comic Sans MS" w:hAnsi="Comic Sans MS"/>
          <w:b/>
          <w:color w:val="FF0000"/>
          <w:sz w:val="28"/>
          <w:szCs w:val="28"/>
          <w:lang w:val="bg-BG"/>
        </w:rPr>
        <w:t>ЗДРАВА И ЩАСТЛИВА НОВА ГОДИНА!</w:t>
      </w:r>
    </w:p>
    <w:p w:rsidR="006D7E8D" w:rsidRDefault="00636F9E" w:rsidP="00E848D9">
      <w:pPr>
        <w:tabs>
          <w:tab w:val="left" w:pos="1452"/>
        </w:tabs>
        <w:rPr>
          <w:sz w:val="28"/>
          <w:szCs w:val="28"/>
        </w:rPr>
      </w:pPr>
      <w:r>
        <w:rPr>
          <w:sz w:val="28"/>
          <w:szCs w:val="28"/>
        </w:rPr>
        <w:t xml:space="preserve"> </w:t>
      </w:r>
      <w:r w:rsidR="007B7706">
        <w:rPr>
          <w:sz w:val="28"/>
          <w:szCs w:val="28"/>
        </w:rPr>
        <w:t xml:space="preserve"> </w:t>
      </w:r>
    </w:p>
    <w:p w:rsidR="00250696" w:rsidRPr="00250696" w:rsidRDefault="007E4339" w:rsidP="00BA55D7">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A3F03" w:rsidRPr="00015B3F" w:rsidRDefault="004A3F03"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4A3F03" w:rsidRPr="00015B3F" w:rsidRDefault="004A3F03"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4A3F03" w:rsidRPr="00015B3F" w:rsidRDefault="004A3F03" w:rsidP="00250696">
                                  <w:pPr>
                                    <w:pStyle w:val="NoSpacing"/>
                                    <w:spacing w:line="360" w:lineRule="auto"/>
                                    <w:rPr>
                                      <w:color w:val="FFFFFF" w:themeColor="background1"/>
                                      <w:sz w:val="28"/>
                                      <w:szCs w:val="28"/>
                                    </w:rPr>
                                  </w:pPr>
                                </w:p>
                                <w:p w:rsidR="004A3F03" w:rsidRPr="00015B3F" w:rsidRDefault="004A3F03"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4A3F03" w:rsidRPr="00D00941" w:rsidRDefault="004A3F03"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4A3F03" w:rsidRPr="00015B3F" w:rsidRDefault="004A3F03"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4A3F03" w:rsidRPr="00015B3F" w:rsidRDefault="004A3F03"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4A3F03" w:rsidRPr="00015B3F" w:rsidRDefault="004A3F03" w:rsidP="00250696">
                            <w:pPr>
                              <w:pStyle w:val="NoSpacing"/>
                              <w:spacing w:line="360" w:lineRule="auto"/>
                              <w:rPr>
                                <w:color w:val="FFFFFF" w:themeColor="background1"/>
                                <w:sz w:val="28"/>
                                <w:szCs w:val="28"/>
                              </w:rPr>
                            </w:pPr>
                          </w:p>
                          <w:p w:rsidR="004A3F03" w:rsidRPr="00015B3F" w:rsidRDefault="004A3F03"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4A3F03" w:rsidRPr="00D00941" w:rsidRDefault="004A3F03"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Pr="00353752"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sidRPr="00FC6B77">
        <w:rPr>
          <w:noProof/>
          <w:sz w:val="28"/>
          <w:szCs w:val="28"/>
        </w:rPr>
        <w:drawing>
          <wp:anchor distT="0" distB="0" distL="114300" distR="114300" simplePos="0" relativeHeight="251716608" behindDoc="0" locked="0" layoutInCell="1" allowOverlap="1" wp14:anchorId="7765144B" wp14:editId="7BC8668C">
            <wp:simplePos x="0" y="0"/>
            <wp:positionH relativeFrom="margin">
              <wp:posOffset>-793115</wp:posOffset>
            </wp:positionH>
            <wp:positionV relativeFrom="paragraph">
              <wp:posOffset>1449070</wp:posOffset>
            </wp:positionV>
            <wp:extent cx="4384800" cy="2739600"/>
            <wp:effectExtent l="0" t="0" r="0" b="3810"/>
            <wp:wrapThrough wrapText="bothSides">
              <wp:wrapPolygon edited="0">
                <wp:start x="0" y="0"/>
                <wp:lineTo x="0" y="21480"/>
                <wp:lineTo x="21491" y="21480"/>
                <wp:lineTo x="21491" y="0"/>
                <wp:lineTo x="0" y="0"/>
              </wp:wrapPolygon>
            </wp:wrapThrough>
            <wp:docPr id="4" name="Picture 4" descr="C:\Users\user\Desktop\Merry_Xmas\MX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rry_Xmas\MX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4800" cy="2739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w:t>
          </w:r>
          <w:bookmarkStart w:id="0" w:name="_GoBack"/>
          <w:bookmarkEnd w:id="0"/>
          <w:r w:rsidRPr="006B19B3">
            <w:rPr>
              <w:color w:val="C0504D" w:themeColor="accent2"/>
              <w:lang w:val="bg-BG"/>
            </w:rPr>
            <w:t>ДЪРЖАНИЕ</w:t>
          </w:r>
        </w:p>
        <w:p w:rsidR="00D04273"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58237807" w:history="1">
            <w:r w:rsidR="00D04273" w:rsidRPr="00B432A4">
              <w:rPr>
                <w:rStyle w:val="Hyperlink"/>
                <w:noProof/>
              </w:rPr>
              <w:t>КОНКУРСИ, СТИПЕНДИИ, СТАЖОВЕ</w:t>
            </w:r>
            <w:r w:rsidR="00D04273">
              <w:rPr>
                <w:noProof/>
                <w:webHidden/>
              </w:rPr>
              <w:tab/>
            </w:r>
            <w:r w:rsidR="00D04273">
              <w:rPr>
                <w:noProof/>
                <w:webHidden/>
              </w:rPr>
              <w:fldChar w:fldCharType="begin"/>
            </w:r>
            <w:r w:rsidR="00D04273">
              <w:rPr>
                <w:noProof/>
                <w:webHidden/>
              </w:rPr>
              <w:instrText xml:space="preserve"> PAGEREF _Toc58237807 \h </w:instrText>
            </w:r>
            <w:r w:rsidR="00D04273">
              <w:rPr>
                <w:noProof/>
                <w:webHidden/>
              </w:rPr>
            </w:r>
            <w:r w:rsidR="00D04273">
              <w:rPr>
                <w:noProof/>
                <w:webHidden/>
              </w:rPr>
              <w:fldChar w:fldCharType="separate"/>
            </w:r>
            <w:r w:rsidR="00D04273">
              <w:rPr>
                <w:noProof/>
                <w:webHidden/>
              </w:rPr>
              <w:t>3</w:t>
            </w:r>
            <w:r w:rsidR="00D04273">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08" w:history="1">
            <w:r w:rsidRPr="00B432A4">
              <w:rPr>
                <w:rStyle w:val="Hyperlink"/>
                <w:rFonts w:ascii="Wingdings" w:hAnsi="Wingdings"/>
                <w:noProof/>
                <w:lang w:eastAsia="bg-BG"/>
              </w:rPr>
              <w:t></w:t>
            </w:r>
            <w:r>
              <w:rPr>
                <w:rFonts w:asciiTheme="minorHAnsi" w:eastAsiaTheme="minorEastAsia" w:hAnsiTheme="minorHAnsi" w:cstheme="minorBidi"/>
                <w:noProof/>
                <w:sz w:val="22"/>
                <w:szCs w:val="22"/>
              </w:rPr>
              <w:tab/>
            </w:r>
            <w:r w:rsidRPr="00B432A4">
              <w:rPr>
                <w:rStyle w:val="Hyperlink"/>
                <w:noProof/>
                <w:lang w:eastAsia="bg-BG"/>
              </w:rPr>
              <w:t>Стипендии за постдокторска специализация в Япония</w:t>
            </w:r>
            <w:r>
              <w:rPr>
                <w:noProof/>
                <w:webHidden/>
              </w:rPr>
              <w:tab/>
            </w:r>
            <w:r>
              <w:rPr>
                <w:noProof/>
                <w:webHidden/>
              </w:rPr>
              <w:fldChar w:fldCharType="begin"/>
            </w:r>
            <w:r>
              <w:rPr>
                <w:noProof/>
                <w:webHidden/>
              </w:rPr>
              <w:instrText xml:space="preserve"> PAGEREF _Toc58237808 \h </w:instrText>
            </w:r>
            <w:r>
              <w:rPr>
                <w:noProof/>
                <w:webHidden/>
              </w:rPr>
            </w:r>
            <w:r>
              <w:rPr>
                <w:noProof/>
                <w:webHidden/>
              </w:rPr>
              <w:fldChar w:fldCharType="separate"/>
            </w:r>
            <w:r>
              <w:rPr>
                <w:noProof/>
                <w:webHidden/>
              </w:rPr>
              <w:t>3</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09" w:history="1">
            <w:r w:rsidRPr="00B432A4">
              <w:rPr>
                <w:rStyle w:val="Hyperlink"/>
                <w:rFonts w:ascii="Wingdings" w:hAnsi="Wingdings"/>
                <w:noProof/>
                <w:lang w:eastAsia="bg-BG"/>
              </w:rPr>
              <w:t></w:t>
            </w:r>
            <w:r>
              <w:rPr>
                <w:rFonts w:asciiTheme="minorHAnsi" w:eastAsiaTheme="minorEastAsia" w:hAnsiTheme="minorHAnsi" w:cstheme="minorBidi"/>
                <w:noProof/>
                <w:sz w:val="22"/>
                <w:szCs w:val="22"/>
              </w:rPr>
              <w:tab/>
            </w:r>
            <w:r w:rsidRPr="00B432A4">
              <w:rPr>
                <w:rStyle w:val="Hyperlink"/>
                <w:noProof/>
                <w:lang w:eastAsia="bg-BG"/>
              </w:rPr>
              <w:t>Конкурс за стипендии “</w:t>
            </w:r>
            <w:r w:rsidRPr="00B432A4">
              <w:rPr>
                <w:rStyle w:val="Hyperlink"/>
                <w:noProof/>
                <w:lang w:val="bg-BG" w:eastAsia="bg-BG"/>
              </w:rPr>
              <w:t>П</w:t>
            </w:r>
            <w:r w:rsidRPr="00B432A4">
              <w:rPr>
                <w:rStyle w:val="Hyperlink"/>
                <w:noProof/>
                <w:lang w:eastAsia="bg-BG"/>
              </w:rPr>
              <w:t>форцхаймер” за утвърдени български учени</w:t>
            </w:r>
            <w:r>
              <w:rPr>
                <w:noProof/>
                <w:webHidden/>
              </w:rPr>
              <w:tab/>
            </w:r>
            <w:r>
              <w:rPr>
                <w:noProof/>
                <w:webHidden/>
              </w:rPr>
              <w:fldChar w:fldCharType="begin"/>
            </w:r>
            <w:r>
              <w:rPr>
                <w:noProof/>
                <w:webHidden/>
              </w:rPr>
              <w:instrText xml:space="preserve"> PAGEREF _Toc58237809 \h </w:instrText>
            </w:r>
            <w:r>
              <w:rPr>
                <w:noProof/>
                <w:webHidden/>
              </w:rPr>
            </w:r>
            <w:r>
              <w:rPr>
                <w:noProof/>
                <w:webHidden/>
              </w:rPr>
              <w:fldChar w:fldCharType="separate"/>
            </w:r>
            <w:r>
              <w:rPr>
                <w:noProof/>
                <w:webHidden/>
              </w:rPr>
              <w:t>3</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10" w:history="1">
            <w:r w:rsidRPr="00B432A4">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B432A4">
              <w:rPr>
                <w:rStyle w:val="Hyperlink"/>
                <w:noProof/>
                <w:lang w:val="bg-BG" w:eastAsia="bg-BG"/>
              </w:rPr>
              <w:t>Стипендиантска програма за студенти с журналистически профил</w:t>
            </w:r>
            <w:r>
              <w:rPr>
                <w:noProof/>
                <w:webHidden/>
              </w:rPr>
              <w:tab/>
            </w:r>
            <w:r>
              <w:rPr>
                <w:noProof/>
                <w:webHidden/>
              </w:rPr>
              <w:fldChar w:fldCharType="begin"/>
            </w:r>
            <w:r>
              <w:rPr>
                <w:noProof/>
                <w:webHidden/>
              </w:rPr>
              <w:instrText xml:space="preserve"> PAGEREF _Toc58237810 \h </w:instrText>
            </w:r>
            <w:r>
              <w:rPr>
                <w:noProof/>
                <w:webHidden/>
              </w:rPr>
            </w:r>
            <w:r>
              <w:rPr>
                <w:noProof/>
                <w:webHidden/>
              </w:rPr>
              <w:fldChar w:fldCharType="separate"/>
            </w:r>
            <w:r>
              <w:rPr>
                <w:noProof/>
                <w:webHidden/>
              </w:rPr>
              <w:t>5</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11" w:history="1">
            <w:r w:rsidRPr="00B432A4">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B432A4">
              <w:rPr>
                <w:rStyle w:val="Hyperlink"/>
                <w:noProof/>
                <w:lang w:val="bg-BG" w:eastAsia="bg-BG"/>
              </w:rPr>
              <w:t>Стипендии за двуседмично обучение на журналисти</w:t>
            </w:r>
            <w:r>
              <w:rPr>
                <w:noProof/>
                <w:webHidden/>
              </w:rPr>
              <w:tab/>
            </w:r>
            <w:r>
              <w:rPr>
                <w:noProof/>
                <w:webHidden/>
              </w:rPr>
              <w:fldChar w:fldCharType="begin"/>
            </w:r>
            <w:r>
              <w:rPr>
                <w:noProof/>
                <w:webHidden/>
              </w:rPr>
              <w:instrText xml:space="preserve"> PAGEREF _Toc58237811 \h </w:instrText>
            </w:r>
            <w:r>
              <w:rPr>
                <w:noProof/>
                <w:webHidden/>
              </w:rPr>
            </w:r>
            <w:r>
              <w:rPr>
                <w:noProof/>
                <w:webHidden/>
              </w:rPr>
              <w:fldChar w:fldCharType="separate"/>
            </w:r>
            <w:r>
              <w:rPr>
                <w:noProof/>
                <w:webHidden/>
              </w:rPr>
              <w:t>6</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12" w:history="1">
            <w:r w:rsidRPr="00B432A4">
              <w:rPr>
                <w:rStyle w:val="Hyperlink"/>
                <w:rFonts w:ascii="Wingdings" w:hAnsi="Wingdings"/>
                <w:noProof/>
                <w:lang w:val="en-US"/>
              </w:rPr>
              <w:t></w:t>
            </w:r>
            <w:r>
              <w:rPr>
                <w:rFonts w:asciiTheme="minorHAnsi" w:eastAsiaTheme="minorEastAsia" w:hAnsiTheme="minorHAnsi" w:cstheme="minorBidi"/>
                <w:noProof/>
                <w:sz w:val="22"/>
                <w:szCs w:val="22"/>
              </w:rPr>
              <w:tab/>
            </w:r>
            <w:r w:rsidRPr="00B432A4">
              <w:rPr>
                <w:rStyle w:val="Hyperlink"/>
                <w:noProof/>
                <w:lang w:val="en-US"/>
              </w:rPr>
              <w:t>Junior Research Internship Program</w:t>
            </w:r>
            <w:r>
              <w:rPr>
                <w:noProof/>
                <w:webHidden/>
              </w:rPr>
              <w:tab/>
            </w:r>
            <w:r>
              <w:rPr>
                <w:noProof/>
                <w:webHidden/>
              </w:rPr>
              <w:fldChar w:fldCharType="begin"/>
            </w:r>
            <w:r>
              <w:rPr>
                <w:noProof/>
                <w:webHidden/>
              </w:rPr>
              <w:instrText xml:space="preserve"> PAGEREF _Toc58237812 \h </w:instrText>
            </w:r>
            <w:r>
              <w:rPr>
                <w:noProof/>
                <w:webHidden/>
              </w:rPr>
            </w:r>
            <w:r>
              <w:rPr>
                <w:noProof/>
                <w:webHidden/>
              </w:rPr>
              <w:fldChar w:fldCharType="separate"/>
            </w:r>
            <w:r>
              <w:rPr>
                <w:noProof/>
                <w:webHidden/>
              </w:rPr>
              <w:t>6</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13" w:history="1">
            <w:r w:rsidRPr="00B432A4">
              <w:rPr>
                <w:rStyle w:val="Hyperlink"/>
                <w:rFonts w:ascii="Wingdings" w:hAnsi="Wingdings"/>
                <w:noProof/>
                <w:lang w:val="bg-BG"/>
              </w:rPr>
              <w:t></w:t>
            </w:r>
            <w:r>
              <w:rPr>
                <w:rFonts w:asciiTheme="minorHAnsi" w:eastAsiaTheme="minorEastAsia" w:hAnsiTheme="minorHAnsi" w:cstheme="minorBidi"/>
                <w:noProof/>
                <w:sz w:val="22"/>
                <w:szCs w:val="22"/>
              </w:rPr>
              <w:tab/>
            </w:r>
            <w:r w:rsidRPr="00B432A4">
              <w:rPr>
                <w:rStyle w:val="Hyperlink"/>
                <w:noProof/>
                <w:lang w:val="bg-BG"/>
              </w:rPr>
              <w:t xml:space="preserve">Стажантска програма на фирма </w:t>
            </w:r>
            <w:r w:rsidRPr="00B432A4">
              <w:rPr>
                <w:rStyle w:val="Hyperlink"/>
                <w:rFonts w:ascii="Futura PT W10 Book" w:hAnsi="Futura PT W10 Book"/>
                <w:noProof/>
                <w:bdr w:val="none" w:sz="0" w:space="0" w:color="auto" w:frame="1"/>
                <w:shd w:val="clear" w:color="auto" w:fill="FFFFFF"/>
              </w:rPr>
              <w:t>TESY</w:t>
            </w:r>
            <w:r>
              <w:rPr>
                <w:noProof/>
                <w:webHidden/>
              </w:rPr>
              <w:tab/>
            </w:r>
            <w:r>
              <w:rPr>
                <w:noProof/>
                <w:webHidden/>
              </w:rPr>
              <w:fldChar w:fldCharType="begin"/>
            </w:r>
            <w:r>
              <w:rPr>
                <w:noProof/>
                <w:webHidden/>
              </w:rPr>
              <w:instrText xml:space="preserve"> PAGEREF _Toc58237813 \h </w:instrText>
            </w:r>
            <w:r>
              <w:rPr>
                <w:noProof/>
                <w:webHidden/>
              </w:rPr>
            </w:r>
            <w:r>
              <w:rPr>
                <w:noProof/>
                <w:webHidden/>
              </w:rPr>
              <w:fldChar w:fldCharType="separate"/>
            </w:r>
            <w:r>
              <w:rPr>
                <w:noProof/>
                <w:webHidden/>
              </w:rPr>
              <w:t>7</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14" w:history="1">
            <w:r w:rsidRPr="00B432A4">
              <w:rPr>
                <w:rStyle w:val="Hyperlink"/>
                <w:rFonts w:ascii="Wingdings" w:hAnsi="Wingdings"/>
                <w:noProof/>
                <w:lang w:val="bg-BG"/>
              </w:rPr>
              <w:t></w:t>
            </w:r>
            <w:r>
              <w:rPr>
                <w:rFonts w:asciiTheme="minorHAnsi" w:eastAsiaTheme="minorEastAsia" w:hAnsiTheme="minorHAnsi" w:cstheme="minorBidi"/>
                <w:noProof/>
                <w:sz w:val="22"/>
                <w:szCs w:val="22"/>
              </w:rPr>
              <w:tab/>
            </w:r>
            <w:r w:rsidRPr="00B432A4">
              <w:rPr>
                <w:rStyle w:val="Hyperlink"/>
                <w:noProof/>
                <w:lang w:val="bg-BG"/>
              </w:rPr>
              <w:t xml:space="preserve">Стажантска програма на </w:t>
            </w:r>
            <w:r w:rsidRPr="00B432A4">
              <w:rPr>
                <w:rStyle w:val="Hyperlink"/>
                <w:noProof/>
              </w:rPr>
              <w:t>"Уникредит Булбанк"</w:t>
            </w:r>
            <w:r>
              <w:rPr>
                <w:noProof/>
                <w:webHidden/>
              </w:rPr>
              <w:tab/>
            </w:r>
            <w:r>
              <w:rPr>
                <w:noProof/>
                <w:webHidden/>
              </w:rPr>
              <w:fldChar w:fldCharType="begin"/>
            </w:r>
            <w:r>
              <w:rPr>
                <w:noProof/>
                <w:webHidden/>
              </w:rPr>
              <w:instrText xml:space="preserve"> PAGEREF _Toc58237814 \h </w:instrText>
            </w:r>
            <w:r>
              <w:rPr>
                <w:noProof/>
                <w:webHidden/>
              </w:rPr>
            </w:r>
            <w:r>
              <w:rPr>
                <w:noProof/>
                <w:webHidden/>
              </w:rPr>
              <w:fldChar w:fldCharType="separate"/>
            </w:r>
            <w:r>
              <w:rPr>
                <w:noProof/>
                <w:webHidden/>
              </w:rPr>
              <w:t>7</w:t>
            </w:r>
            <w:r>
              <w:rPr>
                <w:noProof/>
                <w:webHidden/>
              </w:rPr>
              <w:fldChar w:fldCharType="end"/>
            </w:r>
          </w:hyperlink>
        </w:p>
        <w:p w:rsidR="00D04273" w:rsidRDefault="00D04273">
          <w:pPr>
            <w:pStyle w:val="TOC1"/>
            <w:tabs>
              <w:tab w:val="right" w:leader="dot" w:pos="9062"/>
            </w:tabs>
            <w:rPr>
              <w:rFonts w:asciiTheme="minorHAnsi" w:eastAsiaTheme="minorEastAsia" w:hAnsiTheme="minorHAnsi" w:cstheme="minorBidi"/>
              <w:noProof/>
              <w:sz w:val="22"/>
              <w:szCs w:val="22"/>
            </w:rPr>
          </w:pPr>
          <w:hyperlink w:anchor="_Toc58237815" w:history="1">
            <w:r w:rsidRPr="00B432A4">
              <w:rPr>
                <w:rStyle w:val="Hyperlink"/>
                <w:noProof/>
              </w:rPr>
              <w:t>ПРОГРАМИ</w:t>
            </w:r>
            <w:r>
              <w:rPr>
                <w:noProof/>
                <w:webHidden/>
              </w:rPr>
              <w:tab/>
            </w:r>
            <w:r>
              <w:rPr>
                <w:noProof/>
                <w:webHidden/>
              </w:rPr>
              <w:fldChar w:fldCharType="begin"/>
            </w:r>
            <w:r>
              <w:rPr>
                <w:noProof/>
                <w:webHidden/>
              </w:rPr>
              <w:instrText xml:space="preserve"> PAGEREF _Toc58237815 \h </w:instrText>
            </w:r>
            <w:r>
              <w:rPr>
                <w:noProof/>
                <w:webHidden/>
              </w:rPr>
            </w:r>
            <w:r>
              <w:rPr>
                <w:noProof/>
                <w:webHidden/>
              </w:rPr>
              <w:fldChar w:fldCharType="separate"/>
            </w:r>
            <w:r>
              <w:rPr>
                <w:noProof/>
                <w:webHidden/>
              </w:rPr>
              <w:t>9</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16" w:history="1">
            <w:r w:rsidRPr="00B432A4">
              <w:rPr>
                <w:rStyle w:val="Hyperlink"/>
                <w:rFonts w:ascii="Wingdings" w:hAnsi="Wingdings"/>
                <w:noProof/>
              </w:rPr>
              <w:t></w:t>
            </w:r>
            <w:r>
              <w:rPr>
                <w:rFonts w:asciiTheme="minorHAnsi" w:eastAsiaTheme="minorEastAsia" w:hAnsiTheme="minorHAnsi" w:cstheme="minorBidi"/>
                <w:noProof/>
                <w:sz w:val="22"/>
                <w:szCs w:val="22"/>
              </w:rPr>
              <w:tab/>
            </w:r>
            <w:r w:rsidRPr="00B432A4">
              <w:rPr>
                <w:rStyle w:val="Hyperlink"/>
                <w:noProof/>
              </w:rPr>
              <w:t xml:space="preserve">Конкурс за проекти по програми за двустранно сътрудничество – </w:t>
            </w:r>
            <w:r w:rsidRPr="00B432A4">
              <w:rPr>
                <w:rStyle w:val="Hyperlink"/>
                <w:noProof/>
                <w:lang w:val="bg-BG"/>
              </w:rPr>
              <w:t>Б</w:t>
            </w:r>
            <w:r w:rsidRPr="00B432A4">
              <w:rPr>
                <w:rStyle w:val="Hyperlink"/>
                <w:noProof/>
              </w:rPr>
              <w:t xml:space="preserve">ългария – </w:t>
            </w:r>
            <w:r w:rsidRPr="00B432A4">
              <w:rPr>
                <w:rStyle w:val="Hyperlink"/>
                <w:noProof/>
                <w:lang w:val="bg-BG"/>
              </w:rPr>
              <w:t>А</w:t>
            </w:r>
            <w:r w:rsidRPr="00B432A4">
              <w:rPr>
                <w:rStyle w:val="Hyperlink"/>
                <w:noProof/>
              </w:rPr>
              <w:t>встрия – 2020 г.</w:t>
            </w:r>
            <w:r>
              <w:rPr>
                <w:noProof/>
                <w:webHidden/>
              </w:rPr>
              <w:tab/>
            </w:r>
            <w:r>
              <w:rPr>
                <w:noProof/>
                <w:webHidden/>
              </w:rPr>
              <w:fldChar w:fldCharType="begin"/>
            </w:r>
            <w:r>
              <w:rPr>
                <w:noProof/>
                <w:webHidden/>
              </w:rPr>
              <w:instrText xml:space="preserve"> PAGEREF _Toc58237816 \h </w:instrText>
            </w:r>
            <w:r>
              <w:rPr>
                <w:noProof/>
                <w:webHidden/>
              </w:rPr>
            </w:r>
            <w:r>
              <w:rPr>
                <w:noProof/>
                <w:webHidden/>
              </w:rPr>
              <w:fldChar w:fldCharType="separate"/>
            </w:r>
            <w:r>
              <w:rPr>
                <w:noProof/>
                <w:webHidden/>
              </w:rPr>
              <w:t>9</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17" w:history="1">
            <w:r w:rsidRPr="00B432A4">
              <w:rPr>
                <w:rStyle w:val="Hyperlink"/>
                <w:rFonts w:ascii="Wingdings" w:hAnsi="Wingdings"/>
                <w:noProof/>
                <w:lang w:val="bg-BG"/>
              </w:rPr>
              <w:t></w:t>
            </w:r>
            <w:r>
              <w:rPr>
                <w:rFonts w:asciiTheme="minorHAnsi" w:eastAsiaTheme="minorEastAsia" w:hAnsiTheme="minorHAnsi" w:cstheme="minorBidi"/>
                <w:noProof/>
                <w:sz w:val="22"/>
                <w:szCs w:val="22"/>
              </w:rPr>
              <w:tab/>
            </w:r>
            <w:r w:rsidRPr="00B432A4">
              <w:rPr>
                <w:rStyle w:val="Hyperlink"/>
                <w:noProof/>
                <w:lang w:val="bg-BG"/>
              </w:rPr>
              <w:t>Процедура на ОПНОИР за модернизация на висшите училища</w:t>
            </w:r>
            <w:r>
              <w:rPr>
                <w:noProof/>
                <w:webHidden/>
              </w:rPr>
              <w:tab/>
            </w:r>
            <w:r>
              <w:rPr>
                <w:noProof/>
                <w:webHidden/>
              </w:rPr>
              <w:fldChar w:fldCharType="begin"/>
            </w:r>
            <w:r>
              <w:rPr>
                <w:noProof/>
                <w:webHidden/>
              </w:rPr>
              <w:instrText xml:space="preserve"> PAGEREF _Toc58237817 \h </w:instrText>
            </w:r>
            <w:r>
              <w:rPr>
                <w:noProof/>
                <w:webHidden/>
              </w:rPr>
            </w:r>
            <w:r>
              <w:rPr>
                <w:noProof/>
                <w:webHidden/>
              </w:rPr>
              <w:fldChar w:fldCharType="separate"/>
            </w:r>
            <w:r>
              <w:rPr>
                <w:noProof/>
                <w:webHidden/>
              </w:rPr>
              <w:t>11</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18" w:history="1">
            <w:r w:rsidRPr="00B432A4">
              <w:rPr>
                <w:rStyle w:val="Hyperlink"/>
                <w:rFonts w:ascii="Wingdings" w:hAnsi="Wingdings"/>
                <w:noProof/>
              </w:rPr>
              <w:t></w:t>
            </w:r>
            <w:r>
              <w:rPr>
                <w:rFonts w:asciiTheme="minorHAnsi" w:eastAsiaTheme="minorEastAsia" w:hAnsiTheme="minorHAnsi" w:cstheme="minorBidi"/>
                <w:noProof/>
                <w:sz w:val="22"/>
                <w:szCs w:val="22"/>
              </w:rPr>
              <w:tab/>
            </w:r>
            <w:r w:rsidRPr="00B432A4">
              <w:rPr>
                <w:rStyle w:val="Hyperlink"/>
                <w:noProof/>
              </w:rPr>
              <w:t>Покана за участие с проектни предложения в два съвместни конкурса по програма Southeast Asia-Europe JFS</w:t>
            </w:r>
            <w:r>
              <w:rPr>
                <w:noProof/>
                <w:webHidden/>
              </w:rPr>
              <w:tab/>
            </w:r>
            <w:r>
              <w:rPr>
                <w:noProof/>
                <w:webHidden/>
              </w:rPr>
              <w:fldChar w:fldCharType="begin"/>
            </w:r>
            <w:r>
              <w:rPr>
                <w:noProof/>
                <w:webHidden/>
              </w:rPr>
              <w:instrText xml:space="preserve"> PAGEREF _Toc58237818 \h </w:instrText>
            </w:r>
            <w:r>
              <w:rPr>
                <w:noProof/>
                <w:webHidden/>
              </w:rPr>
            </w:r>
            <w:r>
              <w:rPr>
                <w:noProof/>
                <w:webHidden/>
              </w:rPr>
              <w:fldChar w:fldCharType="separate"/>
            </w:r>
            <w:r>
              <w:rPr>
                <w:noProof/>
                <w:webHidden/>
              </w:rPr>
              <w:t>14</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19" w:history="1">
            <w:r w:rsidRPr="00B432A4">
              <w:rPr>
                <w:rStyle w:val="Hyperlink"/>
                <w:rFonts w:ascii="Wingdings" w:hAnsi="Wingdings"/>
                <w:noProof/>
              </w:rPr>
              <w:t></w:t>
            </w:r>
            <w:r>
              <w:rPr>
                <w:rFonts w:asciiTheme="minorHAnsi" w:eastAsiaTheme="minorEastAsia" w:hAnsiTheme="minorHAnsi" w:cstheme="minorBidi"/>
                <w:noProof/>
                <w:sz w:val="22"/>
                <w:szCs w:val="22"/>
              </w:rPr>
              <w:tab/>
            </w:r>
            <w:r w:rsidRPr="00B432A4">
              <w:rPr>
                <w:rStyle w:val="Hyperlink"/>
                <w:noProof/>
              </w:rPr>
              <w:t>PRACE support to mitigate impact of COVID-19 pandemic</w:t>
            </w:r>
            <w:r>
              <w:rPr>
                <w:noProof/>
                <w:webHidden/>
              </w:rPr>
              <w:tab/>
            </w:r>
            <w:r>
              <w:rPr>
                <w:noProof/>
                <w:webHidden/>
              </w:rPr>
              <w:fldChar w:fldCharType="begin"/>
            </w:r>
            <w:r>
              <w:rPr>
                <w:noProof/>
                <w:webHidden/>
              </w:rPr>
              <w:instrText xml:space="preserve"> PAGEREF _Toc58237819 \h </w:instrText>
            </w:r>
            <w:r>
              <w:rPr>
                <w:noProof/>
                <w:webHidden/>
              </w:rPr>
            </w:r>
            <w:r>
              <w:rPr>
                <w:noProof/>
                <w:webHidden/>
              </w:rPr>
              <w:fldChar w:fldCharType="separate"/>
            </w:r>
            <w:r>
              <w:rPr>
                <w:noProof/>
                <w:webHidden/>
              </w:rPr>
              <w:t>16</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20" w:history="1">
            <w:r w:rsidRPr="00B432A4">
              <w:rPr>
                <w:rStyle w:val="Hyperlink"/>
                <w:rFonts w:ascii="Wingdings" w:hAnsi="Wingdings"/>
                <w:noProof/>
                <w:lang w:eastAsia="bg-BG"/>
              </w:rPr>
              <w:t></w:t>
            </w:r>
            <w:r>
              <w:rPr>
                <w:rFonts w:asciiTheme="minorHAnsi" w:eastAsiaTheme="minorEastAsia" w:hAnsiTheme="minorHAnsi" w:cstheme="minorBidi"/>
                <w:noProof/>
                <w:sz w:val="22"/>
                <w:szCs w:val="22"/>
              </w:rPr>
              <w:tab/>
            </w:r>
            <w:r w:rsidRPr="00B432A4">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_Toc58237820 \h </w:instrText>
            </w:r>
            <w:r>
              <w:rPr>
                <w:noProof/>
                <w:webHidden/>
              </w:rPr>
            </w:r>
            <w:r>
              <w:rPr>
                <w:noProof/>
                <w:webHidden/>
              </w:rPr>
              <w:fldChar w:fldCharType="separate"/>
            </w:r>
            <w:r>
              <w:rPr>
                <w:noProof/>
                <w:webHidden/>
              </w:rPr>
              <w:t>17</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21" w:history="1">
            <w:r w:rsidRPr="00B432A4">
              <w:rPr>
                <w:rStyle w:val="Hyperlink"/>
                <w:rFonts w:ascii="Wingdings" w:hAnsi="Wingdings"/>
                <w:noProof/>
                <w:lang w:eastAsia="bg-BG"/>
              </w:rPr>
              <w:t></w:t>
            </w:r>
            <w:r>
              <w:rPr>
                <w:rFonts w:asciiTheme="minorHAnsi" w:eastAsiaTheme="minorEastAsia" w:hAnsiTheme="minorHAnsi" w:cstheme="minorBidi"/>
                <w:noProof/>
                <w:sz w:val="22"/>
                <w:szCs w:val="22"/>
              </w:rPr>
              <w:tab/>
            </w:r>
            <w:r w:rsidRPr="00B432A4">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_Toc58237821 \h </w:instrText>
            </w:r>
            <w:r>
              <w:rPr>
                <w:noProof/>
                <w:webHidden/>
              </w:rPr>
            </w:r>
            <w:r>
              <w:rPr>
                <w:noProof/>
                <w:webHidden/>
              </w:rPr>
              <w:fldChar w:fldCharType="separate"/>
            </w:r>
            <w:r>
              <w:rPr>
                <w:noProof/>
                <w:webHidden/>
              </w:rPr>
              <w:t>18</w:t>
            </w:r>
            <w:r>
              <w:rPr>
                <w:noProof/>
                <w:webHidden/>
              </w:rPr>
              <w:fldChar w:fldCharType="end"/>
            </w:r>
          </w:hyperlink>
        </w:p>
        <w:p w:rsidR="00D04273" w:rsidRDefault="00D04273">
          <w:pPr>
            <w:pStyle w:val="TOC1"/>
            <w:tabs>
              <w:tab w:val="right" w:leader="dot" w:pos="9062"/>
            </w:tabs>
            <w:rPr>
              <w:rFonts w:asciiTheme="minorHAnsi" w:eastAsiaTheme="minorEastAsia" w:hAnsiTheme="minorHAnsi" w:cstheme="minorBidi"/>
              <w:noProof/>
              <w:sz w:val="22"/>
              <w:szCs w:val="22"/>
            </w:rPr>
          </w:pPr>
          <w:hyperlink w:anchor="_Toc58237822" w:history="1">
            <w:r w:rsidRPr="00B432A4">
              <w:rPr>
                <w:rStyle w:val="Hyperlink"/>
                <w:noProof/>
              </w:rPr>
              <w:t>СЪБИТИЯ</w:t>
            </w:r>
            <w:r>
              <w:rPr>
                <w:noProof/>
                <w:webHidden/>
              </w:rPr>
              <w:tab/>
            </w:r>
            <w:r>
              <w:rPr>
                <w:noProof/>
                <w:webHidden/>
              </w:rPr>
              <w:fldChar w:fldCharType="begin"/>
            </w:r>
            <w:r>
              <w:rPr>
                <w:noProof/>
                <w:webHidden/>
              </w:rPr>
              <w:instrText xml:space="preserve"> PAGEREF _Toc58237822 \h </w:instrText>
            </w:r>
            <w:r>
              <w:rPr>
                <w:noProof/>
                <w:webHidden/>
              </w:rPr>
            </w:r>
            <w:r>
              <w:rPr>
                <w:noProof/>
                <w:webHidden/>
              </w:rPr>
              <w:fldChar w:fldCharType="separate"/>
            </w:r>
            <w:r>
              <w:rPr>
                <w:noProof/>
                <w:webHidden/>
              </w:rPr>
              <w:t>20</w:t>
            </w:r>
            <w:r>
              <w:rPr>
                <w:noProof/>
                <w:webHidden/>
              </w:rPr>
              <w:fldChar w:fldCharType="end"/>
            </w:r>
          </w:hyperlink>
        </w:p>
        <w:p w:rsidR="00D04273" w:rsidRDefault="00D04273">
          <w:pPr>
            <w:pStyle w:val="TOC1"/>
            <w:tabs>
              <w:tab w:val="right" w:leader="dot" w:pos="9062"/>
            </w:tabs>
            <w:rPr>
              <w:rFonts w:asciiTheme="minorHAnsi" w:eastAsiaTheme="minorEastAsia" w:hAnsiTheme="minorHAnsi" w:cstheme="minorBidi"/>
              <w:noProof/>
              <w:sz w:val="22"/>
              <w:szCs w:val="22"/>
            </w:rPr>
          </w:pPr>
          <w:hyperlink w:anchor="_Toc58237823" w:history="1">
            <w:r w:rsidRPr="00B432A4">
              <w:rPr>
                <w:rStyle w:val="Hyperlink"/>
                <w:noProof/>
              </w:rPr>
              <w:t>ПУБЛИКАЦИИ</w:t>
            </w:r>
            <w:r>
              <w:rPr>
                <w:noProof/>
                <w:webHidden/>
              </w:rPr>
              <w:tab/>
            </w:r>
            <w:r>
              <w:rPr>
                <w:noProof/>
                <w:webHidden/>
              </w:rPr>
              <w:fldChar w:fldCharType="begin"/>
            </w:r>
            <w:r>
              <w:rPr>
                <w:noProof/>
                <w:webHidden/>
              </w:rPr>
              <w:instrText xml:space="preserve"> PAGEREF _Toc58237823 \h </w:instrText>
            </w:r>
            <w:r>
              <w:rPr>
                <w:noProof/>
                <w:webHidden/>
              </w:rPr>
            </w:r>
            <w:r>
              <w:rPr>
                <w:noProof/>
                <w:webHidden/>
              </w:rPr>
              <w:fldChar w:fldCharType="separate"/>
            </w:r>
            <w:r>
              <w:rPr>
                <w:noProof/>
                <w:webHidden/>
              </w:rPr>
              <w:t>24</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24" w:history="1">
            <w:r w:rsidRPr="00B432A4">
              <w:rPr>
                <w:rStyle w:val="Hyperlink"/>
                <w:rFonts w:ascii="Wingdings" w:hAnsi="Wingdings"/>
                <w:noProof/>
              </w:rPr>
              <w:t></w:t>
            </w:r>
            <w:r>
              <w:rPr>
                <w:rFonts w:asciiTheme="minorHAnsi" w:eastAsiaTheme="minorEastAsia" w:hAnsiTheme="minorHAnsi" w:cstheme="minorBidi"/>
                <w:noProof/>
                <w:sz w:val="22"/>
                <w:szCs w:val="22"/>
              </w:rPr>
              <w:tab/>
            </w:r>
            <w:r w:rsidRPr="00B432A4">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_Toc58237824 \h </w:instrText>
            </w:r>
            <w:r>
              <w:rPr>
                <w:noProof/>
                <w:webHidden/>
              </w:rPr>
            </w:r>
            <w:r>
              <w:rPr>
                <w:noProof/>
                <w:webHidden/>
              </w:rPr>
              <w:fldChar w:fldCharType="separate"/>
            </w:r>
            <w:r>
              <w:rPr>
                <w:noProof/>
                <w:webHidden/>
              </w:rPr>
              <w:t>24</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25" w:history="1">
            <w:r w:rsidRPr="00B432A4">
              <w:rPr>
                <w:rStyle w:val="Hyperlink"/>
                <w:rFonts w:ascii="Wingdings" w:hAnsi="Wingdings"/>
                <w:noProof/>
              </w:rPr>
              <w:t></w:t>
            </w:r>
            <w:r>
              <w:rPr>
                <w:rFonts w:asciiTheme="minorHAnsi" w:eastAsiaTheme="minorEastAsia" w:hAnsiTheme="minorHAnsi" w:cstheme="minorBidi"/>
                <w:noProof/>
                <w:sz w:val="22"/>
                <w:szCs w:val="22"/>
              </w:rPr>
              <w:tab/>
            </w:r>
            <w:r w:rsidRPr="00B432A4">
              <w:rPr>
                <w:rStyle w:val="Hyperlink"/>
                <w:noProof/>
              </w:rPr>
              <w:t>European higher education in the Covid-19 crisis</w:t>
            </w:r>
            <w:r>
              <w:rPr>
                <w:noProof/>
                <w:webHidden/>
              </w:rPr>
              <w:tab/>
            </w:r>
            <w:r>
              <w:rPr>
                <w:noProof/>
                <w:webHidden/>
              </w:rPr>
              <w:fldChar w:fldCharType="begin"/>
            </w:r>
            <w:r>
              <w:rPr>
                <w:noProof/>
                <w:webHidden/>
              </w:rPr>
              <w:instrText xml:space="preserve"> PAGEREF _Toc58237825 \h </w:instrText>
            </w:r>
            <w:r>
              <w:rPr>
                <w:noProof/>
                <w:webHidden/>
              </w:rPr>
            </w:r>
            <w:r>
              <w:rPr>
                <w:noProof/>
                <w:webHidden/>
              </w:rPr>
              <w:fldChar w:fldCharType="separate"/>
            </w:r>
            <w:r>
              <w:rPr>
                <w:noProof/>
                <w:webHidden/>
              </w:rPr>
              <w:t>24</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26" w:history="1">
            <w:r w:rsidRPr="00B432A4">
              <w:rPr>
                <w:rStyle w:val="Hyperlink"/>
                <w:rFonts w:ascii="Wingdings" w:hAnsi="Wingdings"/>
                <w:noProof/>
              </w:rPr>
              <w:t></w:t>
            </w:r>
            <w:r>
              <w:rPr>
                <w:rFonts w:asciiTheme="minorHAnsi" w:eastAsiaTheme="minorEastAsia" w:hAnsiTheme="minorHAnsi" w:cstheme="minorBidi"/>
                <w:noProof/>
                <w:sz w:val="22"/>
                <w:szCs w:val="22"/>
              </w:rPr>
              <w:tab/>
            </w:r>
            <w:r w:rsidRPr="00B432A4">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_Toc58237826 \h </w:instrText>
            </w:r>
            <w:r>
              <w:rPr>
                <w:noProof/>
                <w:webHidden/>
              </w:rPr>
            </w:r>
            <w:r>
              <w:rPr>
                <w:noProof/>
                <w:webHidden/>
              </w:rPr>
              <w:fldChar w:fldCharType="separate"/>
            </w:r>
            <w:r>
              <w:rPr>
                <w:noProof/>
                <w:webHidden/>
              </w:rPr>
              <w:t>24</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27" w:history="1">
            <w:r w:rsidRPr="00B432A4">
              <w:rPr>
                <w:rStyle w:val="Hyperlink"/>
                <w:rFonts w:ascii="Wingdings" w:hAnsi="Wingdings"/>
                <w:noProof/>
              </w:rPr>
              <w:t></w:t>
            </w:r>
            <w:r>
              <w:rPr>
                <w:rFonts w:asciiTheme="minorHAnsi" w:eastAsiaTheme="minorEastAsia" w:hAnsiTheme="minorHAnsi" w:cstheme="minorBidi"/>
                <w:noProof/>
                <w:sz w:val="22"/>
                <w:szCs w:val="22"/>
              </w:rPr>
              <w:tab/>
            </w:r>
            <w:r w:rsidRPr="00B432A4">
              <w:rPr>
                <w:rStyle w:val="Hyperlink"/>
                <w:noProof/>
              </w:rPr>
              <w:t>Perspectives on the new European Research Area from the university sector</w:t>
            </w:r>
            <w:r>
              <w:rPr>
                <w:noProof/>
                <w:webHidden/>
              </w:rPr>
              <w:tab/>
            </w:r>
            <w:r>
              <w:rPr>
                <w:noProof/>
                <w:webHidden/>
              </w:rPr>
              <w:fldChar w:fldCharType="begin"/>
            </w:r>
            <w:r>
              <w:rPr>
                <w:noProof/>
                <w:webHidden/>
              </w:rPr>
              <w:instrText xml:space="preserve"> PAGEREF _Toc58237827 \h </w:instrText>
            </w:r>
            <w:r>
              <w:rPr>
                <w:noProof/>
                <w:webHidden/>
              </w:rPr>
            </w:r>
            <w:r>
              <w:rPr>
                <w:noProof/>
                <w:webHidden/>
              </w:rPr>
              <w:fldChar w:fldCharType="separate"/>
            </w:r>
            <w:r>
              <w:rPr>
                <w:noProof/>
                <w:webHidden/>
              </w:rPr>
              <w:t>25</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28" w:history="1">
            <w:r w:rsidRPr="00B432A4">
              <w:rPr>
                <w:rStyle w:val="Hyperlink"/>
                <w:rFonts w:ascii="Wingdings" w:hAnsi="Wingdings"/>
                <w:noProof/>
              </w:rPr>
              <w:t></w:t>
            </w:r>
            <w:r>
              <w:rPr>
                <w:rFonts w:asciiTheme="minorHAnsi" w:eastAsiaTheme="minorEastAsia" w:hAnsiTheme="minorHAnsi" w:cstheme="minorBidi"/>
                <w:noProof/>
                <w:sz w:val="22"/>
                <w:szCs w:val="22"/>
              </w:rPr>
              <w:tab/>
            </w:r>
            <w:r w:rsidRPr="00B432A4">
              <w:rPr>
                <w:rStyle w:val="Hyperlink"/>
                <w:noProof/>
              </w:rPr>
              <w:t>Tracking the careers of doctorate holders: EUA-CDE Thematic Peer Group Report</w:t>
            </w:r>
            <w:r>
              <w:rPr>
                <w:noProof/>
                <w:webHidden/>
              </w:rPr>
              <w:tab/>
            </w:r>
            <w:r>
              <w:rPr>
                <w:noProof/>
                <w:webHidden/>
              </w:rPr>
              <w:fldChar w:fldCharType="begin"/>
            </w:r>
            <w:r>
              <w:rPr>
                <w:noProof/>
                <w:webHidden/>
              </w:rPr>
              <w:instrText xml:space="preserve"> PAGEREF _Toc58237828 \h </w:instrText>
            </w:r>
            <w:r>
              <w:rPr>
                <w:noProof/>
                <w:webHidden/>
              </w:rPr>
            </w:r>
            <w:r>
              <w:rPr>
                <w:noProof/>
                <w:webHidden/>
              </w:rPr>
              <w:fldChar w:fldCharType="separate"/>
            </w:r>
            <w:r>
              <w:rPr>
                <w:noProof/>
                <w:webHidden/>
              </w:rPr>
              <w:t>25</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29" w:history="1">
            <w:r w:rsidRPr="00B432A4">
              <w:rPr>
                <w:rStyle w:val="Hyperlink"/>
                <w:rFonts w:ascii="Wingdings" w:hAnsi="Wingdings"/>
                <w:noProof/>
              </w:rPr>
              <w:t></w:t>
            </w:r>
            <w:r>
              <w:rPr>
                <w:rFonts w:asciiTheme="minorHAnsi" w:eastAsiaTheme="minorEastAsia" w:hAnsiTheme="minorHAnsi" w:cstheme="minorBidi"/>
                <w:noProof/>
                <w:sz w:val="22"/>
                <w:szCs w:val="22"/>
              </w:rPr>
              <w:tab/>
            </w:r>
            <w:r w:rsidRPr="00B432A4">
              <w:rPr>
                <w:rStyle w:val="Hyperlink"/>
                <w:noProof/>
                <w:lang w:val="en-US"/>
              </w:rPr>
              <w:t xml:space="preserve">EUA publication: </w:t>
            </w:r>
            <w:r w:rsidRPr="00B432A4">
              <w:rPr>
                <w:rStyle w:val="Hyperlink"/>
                <w:noProof/>
              </w:rPr>
              <w:t>Exploring higher education indicators</w:t>
            </w:r>
            <w:r>
              <w:rPr>
                <w:noProof/>
                <w:webHidden/>
              </w:rPr>
              <w:tab/>
            </w:r>
            <w:r>
              <w:rPr>
                <w:noProof/>
                <w:webHidden/>
              </w:rPr>
              <w:fldChar w:fldCharType="begin"/>
            </w:r>
            <w:r>
              <w:rPr>
                <w:noProof/>
                <w:webHidden/>
              </w:rPr>
              <w:instrText xml:space="preserve"> PAGEREF _Toc58237829 \h </w:instrText>
            </w:r>
            <w:r>
              <w:rPr>
                <w:noProof/>
                <w:webHidden/>
              </w:rPr>
            </w:r>
            <w:r>
              <w:rPr>
                <w:noProof/>
                <w:webHidden/>
              </w:rPr>
              <w:fldChar w:fldCharType="separate"/>
            </w:r>
            <w:r>
              <w:rPr>
                <w:noProof/>
                <w:webHidden/>
              </w:rPr>
              <w:t>25</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30" w:history="1">
            <w:r w:rsidRPr="00B432A4">
              <w:rPr>
                <w:rStyle w:val="Hyperlink"/>
                <w:rFonts w:ascii="Wingdings" w:hAnsi="Wingdings"/>
                <w:noProof/>
                <w:lang w:val="en-US"/>
              </w:rPr>
              <w:t></w:t>
            </w:r>
            <w:r>
              <w:rPr>
                <w:rFonts w:asciiTheme="minorHAnsi" w:eastAsiaTheme="minorEastAsia" w:hAnsiTheme="minorHAnsi" w:cstheme="minorBidi"/>
                <w:noProof/>
                <w:sz w:val="22"/>
                <w:szCs w:val="22"/>
              </w:rPr>
              <w:tab/>
            </w:r>
            <w:r w:rsidRPr="00B432A4">
              <w:rPr>
                <w:rStyle w:val="Hyperlink"/>
                <w:noProof/>
                <w:lang w:val="en-US"/>
              </w:rPr>
              <w:t>Research EU</w:t>
            </w:r>
            <w:r>
              <w:rPr>
                <w:noProof/>
                <w:webHidden/>
              </w:rPr>
              <w:tab/>
            </w:r>
            <w:r>
              <w:rPr>
                <w:noProof/>
                <w:webHidden/>
              </w:rPr>
              <w:fldChar w:fldCharType="begin"/>
            </w:r>
            <w:r>
              <w:rPr>
                <w:noProof/>
                <w:webHidden/>
              </w:rPr>
              <w:instrText xml:space="preserve"> PAGEREF _Toc58237830 \h </w:instrText>
            </w:r>
            <w:r>
              <w:rPr>
                <w:noProof/>
                <w:webHidden/>
              </w:rPr>
            </w:r>
            <w:r>
              <w:rPr>
                <w:noProof/>
                <w:webHidden/>
              </w:rPr>
              <w:fldChar w:fldCharType="separate"/>
            </w:r>
            <w:r>
              <w:rPr>
                <w:noProof/>
                <w:webHidden/>
              </w:rPr>
              <w:t>26</w:t>
            </w:r>
            <w:r>
              <w:rPr>
                <w:noProof/>
                <w:webHidden/>
              </w:rPr>
              <w:fldChar w:fldCharType="end"/>
            </w:r>
          </w:hyperlink>
        </w:p>
        <w:p w:rsidR="00D04273" w:rsidRDefault="00D04273">
          <w:pPr>
            <w:pStyle w:val="TOC2"/>
            <w:tabs>
              <w:tab w:val="left" w:pos="660"/>
              <w:tab w:val="right" w:leader="dot" w:pos="9062"/>
            </w:tabs>
            <w:rPr>
              <w:rFonts w:asciiTheme="minorHAnsi" w:eastAsiaTheme="minorEastAsia" w:hAnsiTheme="minorHAnsi" w:cstheme="minorBidi"/>
              <w:noProof/>
              <w:sz w:val="22"/>
              <w:szCs w:val="22"/>
            </w:rPr>
          </w:pPr>
          <w:hyperlink w:anchor="_Toc58237831" w:history="1">
            <w:r w:rsidRPr="00B432A4">
              <w:rPr>
                <w:rStyle w:val="Hyperlink"/>
                <w:rFonts w:ascii="Wingdings" w:hAnsi="Wingdings"/>
                <w:noProof/>
                <w:lang w:val="en-US"/>
              </w:rPr>
              <w:t></w:t>
            </w:r>
            <w:r>
              <w:rPr>
                <w:rFonts w:asciiTheme="minorHAnsi" w:eastAsiaTheme="minorEastAsia" w:hAnsiTheme="minorHAnsi" w:cstheme="minorBidi"/>
                <w:noProof/>
                <w:sz w:val="22"/>
                <w:szCs w:val="22"/>
              </w:rPr>
              <w:tab/>
            </w:r>
            <w:r w:rsidRPr="00B432A4">
              <w:rPr>
                <w:rStyle w:val="Hyperlink"/>
                <w:noProof/>
                <w:lang w:val="en-US"/>
              </w:rPr>
              <w:t>CERN Courier</w:t>
            </w:r>
            <w:r>
              <w:rPr>
                <w:noProof/>
                <w:webHidden/>
              </w:rPr>
              <w:tab/>
            </w:r>
            <w:r>
              <w:rPr>
                <w:noProof/>
                <w:webHidden/>
              </w:rPr>
              <w:fldChar w:fldCharType="begin"/>
            </w:r>
            <w:r>
              <w:rPr>
                <w:noProof/>
                <w:webHidden/>
              </w:rPr>
              <w:instrText xml:space="preserve"> PAGEREF _Toc58237831 \h </w:instrText>
            </w:r>
            <w:r>
              <w:rPr>
                <w:noProof/>
                <w:webHidden/>
              </w:rPr>
            </w:r>
            <w:r>
              <w:rPr>
                <w:noProof/>
                <w:webHidden/>
              </w:rPr>
              <w:fldChar w:fldCharType="separate"/>
            </w:r>
            <w:r>
              <w:rPr>
                <w:noProof/>
                <w:webHidden/>
              </w:rPr>
              <w:t>27</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58237807"/>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E92FF7" w:rsidRPr="00E92FF7" w:rsidRDefault="00E92FF7" w:rsidP="00593A54">
      <w:pPr>
        <w:pStyle w:val="Heading2"/>
        <w:ind w:left="426"/>
        <w:rPr>
          <w:lang w:eastAsia="bg-BG"/>
        </w:rPr>
      </w:pPr>
      <w:bookmarkStart w:id="2" w:name="_Toc58237808"/>
      <w:r w:rsidRPr="00E92FF7">
        <w:rPr>
          <w:lang w:eastAsia="bg-BG"/>
        </w:rPr>
        <w:t>Стипендии за постдокторска специализация в Япония</w:t>
      </w:r>
      <w:bookmarkEnd w:id="2"/>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12"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7E4339" w:rsidP="00A40635">
      <w:pPr>
        <w:spacing w:before="120" w:after="120" w:line="276" w:lineRule="auto"/>
        <w:jc w:val="both"/>
        <w:rPr>
          <w:lang w:eastAsia="bg-BG"/>
        </w:rPr>
      </w:pPr>
      <w:hyperlink r:id="rId13"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14" w:tgtFrame="_blank" w:tooltip="FY2021 Application Documents (Standard)" w:history="1">
        <w:r w:rsidRPr="00E92FF7">
          <w:rPr>
            <w:rStyle w:val="Hyperlink"/>
            <w:lang w:eastAsia="bg-BG"/>
          </w:rPr>
          <w:t>FY2021 Application Documents (Standard)</w:t>
        </w:r>
      </w:hyperlink>
    </w:p>
    <w:p w:rsidR="00593A54" w:rsidRPr="00E92FF7" w:rsidRDefault="00593A54" w:rsidP="003F2C0B">
      <w:pPr>
        <w:spacing w:before="120" w:after="600" w:line="276" w:lineRule="auto"/>
        <w:jc w:val="both"/>
        <w:rPr>
          <w:lang w:eastAsia="bg-BG"/>
        </w:rPr>
      </w:pPr>
      <w:r w:rsidRPr="00E92FF7">
        <w:rPr>
          <w:b/>
          <w:bCs/>
          <w:lang w:eastAsia="bg-BG"/>
        </w:rPr>
        <w:t>Крайният срок за подаване на документи за кандидатстване, определен от JSPS, е 30 юли 2021 г.</w:t>
      </w:r>
    </w:p>
    <w:p w:rsidR="008A4B38" w:rsidRPr="008A4B38" w:rsidRDefault="00593A54" w:rsidP="00593A54">
      <w:pPr>
        <w:pStyle w:val="Heading2"/>
        <w:ind w:left="426"/>
        <w:rPr>
          <w:lang w:eastAsia="bg-BG"/>
        </w:rPr>
      </w:pPr>
      <w:bookmarkStart w:id="3" w:name="_Toc58237809"/>
      <w:r>
        <w:rPr>
          <w:lang w:eastAsia="bg-BG"/>
        </w:rPr>
        <w:t>Конкурс за стипендии “</w:t>
      </w:r>
      <w:r>
        <w:rPr>
          <w:lang w:val="bg-BG" w:eastAsia="bg-BG"/>
        </w:rPr>
        <w:t>П</w:t>
      </w:r>
      <w:r w:rsidRPr="008A4B38">
        <w:rPr>
          <w:lang w:eastAsia="bg-BG"/>
        </w:rPr>
        <w:t>форцхаймер” за утвърдени български учени</w:t>
      </w:r>
      <w:bookmarkEnd w:id="3"/>
    </w:p>
    <w:p w:rsidR="008A4B38" w:rsidRDefault="008A4B38" w:rsidP="00A40635">
      <w:pPr>
        <w:spacing w:before="120" w:after="120" w:line="276" w:lineRule="auto"/>
        <w:jc w:val="both"/>
        <w:rPr>
          <w:lang w:eastAsia="bg-BG"/>
        </w:rPr>
      </w:pPr>
      <w:r w:rsidRPr="008A4B38">
        <w:rPr>
          <w:lang w:eastAsia="bg-BG"/>
        </w:rPr>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rsidR="003F2C0B" w:rsidRDefault="003F2C0B" w:rsidP="00A40635">
      <w:pPr>
        <w:spacing w:before="120" w:after="120" w:line="276" w:lineRule="auto"/>
        <w:jc w:val="both"/>
        <w:rPr>
          <w:lang w:eastAsia="bg-BG"/>
        </w:rPr>
      </w:pPr>
    </w:p>
    <w:p w:rsidR="003F2C0B" w:rsidRPr="008A4B38" w:rsidRDefault="003F2C0B" w:rsidP="00A40635">
      <w:pPr>
        <w:spacing w:before="120" w:after="120" w:line="276" w:lineRule="auto"/>
        <w:jc w:val="both"/>
        <w:rPr>
          <w:lang w:eastAsia="bg-BG"/>
        </w:rPr>
      </w:pPr>
    </w:p>
    <w:p w:rsidR="008A4B38" w:rsidRPr="008A4B38" w:rsidRDefault="008A4B38" w:rsidP="00A40635">
      <w:pPr>
        <w:numPr>
          <w:ilvl w:val="0"/>
          <w:numId w:val="27"/>
        </w:numPr>
        <w:spacing w:before="120" w:after="120" w:line="276" w:lineRule="auto"/>
        <w:jc w:val="both"/>
        <w:rPr>
          <w:lang w:eastAsia="bg-BG"/>
        </w:rPr>
      </w:pPr>
      <w:r w:rsidRPr="008A4B38">
        <w:rPr>
          <w:lang w:eastAsia="bg-BG"/>
        </w:rPr>
        <w:lastRenderedPageBreak/>
        <w:t>ЗА ПРОГРАМАТА:</w:t>
      </w:r>
    </w:p>
    <w:p w:rsidR="008A4B38" w:rsidRPr="008A4B38" w:rsidRDefault="008A4B38" w:rsidP="00A40635">
      <w:pPr>
        <w:spacing w:before="120" w:after="120" w:line="276" w:lineRule="auto"/>
        <w:jc w:val="both"/>
        <w:rPr>
          <w:lang w:eastAsia="bg-BG"/>
        </w:rPr>
      </w:pPr>
      <w:r w:rsidRPr="008A4B38">
        <w:rPr>
          <w:lang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rsidR="008A4B38" w:rsidRPr="008A4B38" w:rsidRDefault="008A4B38" w:rsidP="00A40635">
      <w:pPr>
        <w:spacing w:before="120" w:after="120" w:line="276" w:lineRule="auto"/>
        <w:jc w:val="both"/>
        <w:rPr>
          <w:lang w:eastAsia="bg-BG"/>
        </w:rPr>
      </w:pPr>
      <w:r w:rsidRPr="008A4B38">
        <w:rPr>
          <w:lang w:eastAsia="bg-BG"/>
        </w:rPr>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rsidR="008A4B38" w:rsidRPr="008A4B38" w:rsidRDefault="008A4B38" w:rsidP="00A40635">
      <w:pPr>
        <w:numPr>
          <w:ilvl w:val="0"/>
          <w:numId w:val="27"/>
        </w:numPr>
        <w:spacing w:before="120" w:after="120" w:line="276" w:lineRule="auto"/>
        <w:jc w:val="both"/>
        <w:rPr>
          <w:lang w:eastAsia="bg-BG"/>
        </w:rPr>
      </w:pPr>
      <w:r w:rsidRPr="008A4B38">
        <w:rPr>
          <w:lang w:eastAsia="bg-BG"/>
        </w:rPr>
        <w:t>ЗА СТИПЕНДИИТЕ “ПФОРЦХАЙМЕР”:</w:t>
      </w:r>
    </w:p>
    <w:p w:rsidR="008A4B38" w:rsidRPr="008A4B38" w:rsidRDefault="008A4B38" w:rsidP="00A40635">
      <w:pPr>
        <w:spacing w:before="120" w:after="120" w:line="276" w:lineRule="auto"/>
        <w:jc w:val="both"/>
        <w:rPr>
          <w:lang w:eastAsia="bg-BG"/>
        </w:rPr>
      </w:pPr>
      <w:r w:rsidRPr="008A4B38">
        <w:rPr>
          <w:lang w:eastAsia="bg-BG"/>
        </w:rPr>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rsidR="008A4B38" w:rsidRPr="008A4B38" w:rsidRDefault="008A4B38" w:rsidP="00A40635">
      <w:pPr>
        <w:numPr>
          <w:ilvl w:val="0"/>
          <w:numId w:val="27"/>
        </w:numPr>
        <w:spacing w:before="120" w:after="120" w:line="276" w:lineRule="auto"/>
        <w:jc w:val="both"/>
        <w:rPr>
          <w:lang w:eastAsia="bg-BG"/>
        </w:rPr>
      </w:pPr>
      <w:r w:rsidRPr="008A4B38">
        <w:rPr>
          <w:lang w:eastAsia="bg-BG"/>
        </w:rPr>
        <w:t>Три 5-месечни стипендии на утвърдени български изследователи и преподаватели в размер на 1000 евро месечно;</w:t>
      </w:r>
    </w:p>
    <w:p w:rsidR="008A4B38" w:rsidRPr="008A4B38" w:rsidRDefault="008A4B38" w:rsidP="00A40635">
      <w:pPr>
        <w:numPr>
          <w:ilvl w:val="0"/>
          <w:numId w:val="27"/>
        </w:numPr>
        <w:spacing w:before="120" w:after="120" w:line="276" w:lineRule="auto"/>
        <w:jc w:val="both"/>
        <w:rPr>
          <w:lang w:eastAsia="bg-BG"/>
        </w:rPr>
      </w:pPr>
      <w:r w:rsidRPr="008A4B38">
        <w:rPr>
          <w:lang w:eastAsia="bg-BG"/>
        </w:rPr>
        <w:t>Стипендията се предоставя за периода</w:t>
      </w:r>
      <w:r w:rsidRPr="008A4B38">
        <w:rPr>
          <w:b/>
          <w:bCs/>
          <w:lang w:eastAsia="bg-BG"/>
        </w:rPr>
        <w:t> от 1 октомври 2021 до 28 февруари 2022 г.</w:t>
      </w:r>
      <w:r w:rsidRPr="008A4B38">
        <w:rPr>
          <w:lang w:eastAsia="bg-BG"/>
        </w:rPr>
        <w:t> или</w:t>
      </w:r>
      <w:r w:rsidRPr="008A4B38">
        <w:rPr>
          <w:b/>
          <w:bCs/>
          <w:lang w:eastAsia="bg-BG"/>
        </w:rPr>
        <w:t> от 1 март до 31 юли 2022 г.</w:t>
      </w:r>
    </w:p>
    <w:p w:rsidR="008A4B38" w:rsidRPr="008A4B38" w:rsidRDefault="008A4B38" w:rsidP="00A40635">
      <w:pPr>
        <w:spacing w:before="120" w:after="120" w:line="276" w:lineRule="auto"/>
        <w:jc w:val="both"/>
        <w:rPr>
          <w:lang w:eastAsia="bg-BG"/>
        </w:rPr>
      </w:pPr>
      <w:r w:rsidRPr="008A4B38">
        <w:rPr>
          <w:lang w:eastAsia="bg-BG"/>
        </w:rPr>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rsidR="008A4B38" w:rsidRPr="008A4B38" w:rsidRDefault="008A4B38" w:rsidP="00A40635">
      <w:pPr>
        <w:numPr>
          <w:ilvl w:val="0"/>
          <w:numId w:val="27"/>
        </w:numPr>
        <w:spacing w:before="120" w:after="120" w:line="276" w:lineRule="auto"/>
        <w:jc w:val="both"/>
        <w:rPr>
          <w:lang w:eastAsia="bg-BG"/>
        </w:rPr>
      </w:pPr>
      <w:r w:rsidRPr="008A4B38">
        <w:rPr>
          <w:lang w:eastAsia="bg-BG"/>
        </w:rPr>
        <w:t>УСЛОВИЯ ЗА УЧАСТИЕ:</w:t>
      </w:r>
    </w:p>
    <w:p w:rsidR="008A4B38" w:rsidRPr="008A4B38" w:rsidRDefault="008A4B38" w:rsidP="00A40635">
      <w:pPr>
        <w:numPr>
          <w:ilvl w:val="0"/>
          <w:numId w:val="28"/>
        </w:numPr>
        <w:spacing w:before="120" w:after="120" w:line="276" w:lineRule="auto"/>
        <w:jc w:val="both"/>
        <w:rPr>
          <w:lang w:eastAsia="bg-BG"/>
        </w:rPr>
      </w:pPr>
      <w:r w:rsidRPr="008A4B38">
        <w:rPr>
          <w:lang w:eastAsia="bg-BG"/>
        </w:rPr>
        <w:t>Кандидатите да са български граждани и да имат защитена докторска дисертация;</w:t>
      </w:r>
    </w:p>
    <w:p w:rsidR="008A4B38" w:rsidRPr="008A4B38" w:rsidRDefault="008A4B38" w:rsidP="00A40635">
      <w:pPr>
        <w:numPr>
          <w:ilvl w:val="0"/>
          <w:numId w:val="28"/>
        </w:numPr>
        <w:spacing w:before="120" w:after="120" w:line="276" w:lineRule="auto"/>
        <w:jc w:val="both"/>
        <w:rPr>
          <w:lang w:eastAsia="bg-BG"/>
        </w:rPr>
      </w:pPr>
      <w:r w:rsidRPr="008A4B38">
        <w:rPr>
          <w:lang w:eastAsia="bg-BG"/>
        </w:rPr>
        <w:t>Да са доценти или професори с научен стаж над 12 години след защита на докторската дисертация;</w:t>
      </w:r>
    </w:p>
    <w:p w:rsidR="008A4B38" w:rsidRPr="008A4B38" w:rsidRDefault="008A4B38" w:rsidP="00A40635">
      <w:pPr>
        <w:numPr>
          <w:ilvl w:val="0"/>
          <w:numId w:val="28"/>
        </w:numPr>
        <w:spacing w:before="120" w:after="120" w:line="276" w:lineRule="auto"/>
        <w:jc w:val="both"/>
        <w:rPr>
          <w:lang w:eastAsia="bg-BG"/>
        </w:rPr>
      </w:pPr>
      <w:r w:rsidRPr="008A4B38">
        <w:rPr>
          <w:lang w:eastAsia="bg-BG"/>
        </w:rPr>
        <w:t>Да имат публикувани поне две авторски монографии;</w:t>
      </w:r>
    </w:p>
    <w:p w:rsidR="008A4B38" w:rsidRPr="008A4B38" w:rsidRDefault="008A4B38" w:rsidP="00A40635">
      <w:pPr>
        <w:numPr>
          <w:ilvl w:val="0"/>
          <w:numId w:val="28"/>
        </w:numPr>
        <w:spacing w:before="120" w:after="120" w:line="276" w:lineRule="auto"/>
        <w:jc w:val="both"/>
        <w:rPr>
          <w:lang w:eastAsia="bg-BG"/>
        </w:rPr>
      </w:pPr>
      <w:r w:rsidRPr="008A4B38">
        <w:rPr>
          <w:lang w:eastAsia="bg-BG"/>
        </w:rPr>
        <w:t>Да владеят отлично английски език;</w:t>
      </w:r>
    </w:p>
    <w:p w:rsidR="008A4B38" w:rsidRPr="008A4B38" w:rsidRDefault="008A4B38" w:rsidP="00A40635">
      <w:pPr>
        <w:numPr>
          <w:ilvl w:val="0"/>
          <w:numId w:val="28"/>
        </w:numPr>
        <w:spacing w:before="120" w:after="120" w:line="276" w:lineRule="auto"/>
        <w:jc w:val="both"/>
        <w:rPr>
          <w:lang w:eastAsia="bg-BG"/>
        </w:rPr>
      </w:pPr>
      <w:r w:rsidRPr="008A4B38">
        <w:rPr>
          <w:lang w:eastAsia="bg-BG"/>
        </w:rPr>
        <w:t xml:space="preserve">Наличието на международен опит и публикации в престижни научни издания са </w:t>
      </w:r>
      <w:proofErr w:type="gramStart"/>
      <w:r w:rsidRPr="008A4B38">
        <w:rPr>
          <w:lang w:eastAsia="bg-BG"/>
        </w:rPr>
        <w:t>предимство..</w:t>
      </w:r>
      <w:proofErr w:type="gramEnd"/>
    </w:p>
    <w:p w:rsidR="008A4B38" w:rsidRPr="008A4B38" w:rsidRDefault="008A4B38" w:rsidP="00A40635">
      <w:pPr>
        <w:numPr>
          <w:ilvl w:val="0"/>
          <w:numId w:val="27"/>
        </w:numPr>
        <w:spacing w:before="120" w:after="120" w:line="276" w:lineRule="auto"/>
        <w:jc w:val="both"/>
        <w:rPr>
          <w:lang w:eastAsia="bg-BG"/>
        </w:rPr>
      </w:pPr>
      <w:r w:rsidRPr="008A4B38">
        <w:rPr>
          <w:lang w:eastAsia="bg-BG"/>
        </w:rPr>
        <w:t>РАБОТЕН ЕЗИК:</w:t>
      </w:r>
    </w:p>
    <w:p w:rsidR="008A4B38" w:rsidRPr="008A4B38" w:rsidRDefault="008A4B38" w:rsidP="00A40635">
      <w:pPr>
        <w:spacing w:before="120" w:after="120" w:line="276" w:lineRule="auto"/>
        <w:jc w:val="both"/>
        <w:rPr>
          <w:lang w:eastAsia="bg-BG"/>
        </w:rPr>
      </w:pPr>
      <w:r w:rsidRPr="008A4B38">
        <w:rPr>
          <w:lang w:eastAsia="bg-BG"/>
        </w:rPr>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rsidR="008A4B38" w:rsidRPr="008A4B38" w:rsidRDefault="008A4B38" w:rsidP="00A40635">
      <w:pPr>
        <w:numPr>
          <w:ilvl w:val="0"/>
          <w:numId w:val="27"/>
        </w:numPr>
        <w:spacing w:before="120" w:after="120" w:line="276" w:lineRule="auto"/>
        <w:jc w:val="both"/>
        <w:rPr>
          <w:lang w:eastAsia="bg-BG"/>
        </w:rPr>
      </w:pPr>
      <w:r w:rsidRPr="008A4B38">
        <w:rPr>
          <w:lang w:eastAsia="bg-BG"/>
        </w:rPr>
        <w:t>КАНДИДАТСТВАНЕ:</w:t>
      </w:r>
    </w:p>
    <w:p w:rsidR="008A4B38" w:rsidRPr="008A4B38" w:rsidRDefault="008A4B38" w:rsidP="00A40635">
      <w:pPr>
        <w:spacing w:before="120" w:after="120" w:line="276" w:lineRule="auto"/>
        <w:jc w:val="both"/>
        <w:rPr>
          <w:lang w:eastAsia="bg-BG"/>
        </w:rPr>
      </w:pPr>
      <w:r w:rsidRPr="008A4B38">
        <w:rPr>
          <w:lang w:eastAsia="bg-BG"/>
        </w:rPr>
        <w:t>Документите за кандидатстване:</w:t>
      </w:r>
    </w:p>
    <w:p w:rsidR="008A4B38" w:rsidRPr="008A4B38" w:rsidRDefault="007E4339" w:rsidP="00A40635">
      <w:pPr>
        <w:numPr>
          <w:ilvl w:val="0"/>
          <w:numId w:val="29"/>
        </w:numPr>
        <w:spacing w:before="120" w:after="120" w:line="276" w:lineRule="auto"/>
        <w:jc w:val="both"/>
        <w:rPr>
          <w:lang w:eastAsia="bg-BG"/>
        </w:rPr>
      </w:pPr>
      <w:hyperlink r:id="rId15" w:history="1">
        <w:r w:rsidR="008A4B38" w:rsidRPr="008A4B38">
          <w:rPr>
            <w:rStyle w:val="Hyperlink"/>
            <w:lang w:eastAsia="bg-BG"/>
          </w:rPr>
          <w:t>Формуляр за кандидатстване</w:t>
        </w:r>
      </w:hyperlink>
      <w:r w:rsidR="008A4B38" w:rsidRPr="008A4B38">
        <w:rPr>
          <w:lang w:eastAsia="bg-BG"/>
        </w:rPr>
        <w:t>;</w:t>
      </w:r>
    </w:p>
    <w:p w:rsidR="008A4B38" w:rsidRPr="008A4B38" w:rsidRDefault="007E4339" w:rsidP="00A40635">
      <w:pPr>
        <w:numPr>
          <w:ilvl w:val="0"/>
          <w:numId w:val="29"/>
        </w:numPr>
        <w:spacing w:before="120" w:after="120" w:line="276" w:lineRule="auto"/>
        <w:jc w:val="both"/>
        <w:rPr>
          <w:lang w:eastAsia="bg-BG"/>
        </w:rPr>
      </w:pPr>
      <w:hyperlink r:id="rId16" w:history="1">
        <w:r w:rsidR="008A4B38" w:rsidRPr="008A4B38">
          <w:rPr>
            <w:rStyle w:val="Hyperlink"/>
            <w:lang w:eastAsia="bg-BG"/>
          </w:rPr>
          <w:t>Препоръки при изготвянето на изследователския проект</w:t>
        </w:r>
      </w:hyperlink>
      <w:r w:rsidR="008A4B38" w:rsidRPr="008A4B38">
        <w:rPr>
          <w:lang w:eastAsia="bg-BG"/>
        </w:rPr>
        <w:t>;</w:t>
      </w:r>
    </w:p>
    <w:p w:rsidR="008A4B38" w:rsidRPr="008A4B38" w:rsidRDefault="007E4339" w:rsidP="00A40635">
      <w:pPr>
        <w:numPr>
          <w:ilvl w:val="0"/>
          <w:numId w:val="29"/>
        </w:numPr>
        <w:spacing w:before="120" w:after="120" w:line="276" w:lineRule="auto"/>
        <w:jc w:val="both"/>
        <w:rPr>
          <w:lang w:eastAsia="bg-BG"/>
        </w:rPr>
      </w:pPr>
      <w:hyperlink r:id="rId17" w:history="1">
        <w:r w:rsidR="008A4B38" w:rsidRPr="008A4B38">
          <w:rPr>
            <w:rStyle w:val="Hyperlink"/>
            <w:lang w:eastAsia="bg-BG"/>
          </w:rPr>
          <w:t>Check-list</w:t>
        </w:r>
      </w:hyperlink>
      <w:r w:rsidR="008A4B38" w:rsidRPr="008A4B38">
        <w:rPr>
          <w:lang w:eastAsia="bg-BG"/>
        </w:rPr>
        <w:t> .</w:t>
      </w:r>
    </w:p>
    <w:p w:rsidR="008A4B38" w:rsidRPr="008A4B38" w:rsidRDefault="008A4B38" w:rsidP="00A40635">
      <w:pPr>
        <w:spacing w:before="120" w:after="120" w:line="276" w:lineRule="auto"/>
        <w:jc w:val="both"/>
        <w:rPr>
          <w:lang w:eastAsia="bg-BG"/>
        </w:rPr>
      </w:pPr>
      <w:r w:rsidRPr="008A4B38">
        <w:rPr>
          <w:lang w:eastAsia="bg-BG"/>
        </w:rPr>
        <w:t>Те трябва да бъдат попълнени на английски език. Изпращат се по електронна поща на адрес: </w:t>
      </w:r>
      <w:hyperlink r:id="rId18" w:history="1">
        <w:r w:rsidRPr="008A4B38">
          <w:rPr>
            <w:rStyle w:val="Hyperlink"/>
            <w:lang w:eastAsia="bg-BG"/>
          </w:rPr>
          <w:t>dimov@cas.bg</w:t>
        </w:r>
      </w:hyperlink>
      <w:r w:rsidRPr="008A4B38">
        <w:rPr>
          <w:lang w:eastAsia="bg-BG"/>
        </w:rPr>
        <w:t> с тема на съобщението: Advanced Academia Fellowship</w:t>
      </w:r>
    </w:p>
    <w:p w:rsidR="008A4B38" w:rsidRPr="008A4B38" w:rsidRDefault="008A4B38" w:rsidP="00A40635">
      <w:pPr>
        <w:numPr>
          <w:ilvl w:val="0"/>
          <w:numId w:val="27"/>
        </w:numPr>
        <w:spacing w:before="120" w:after="120" w:line="276" w:lineRule="auto"/>
        <w:jc w:val="both"/>
        <w:rPr>
          <w:lang w:eastAsia="bg-BG"/>
        </w:rPr>
      </w:pPr>
      <w:r w:rsidRPr="008A4B38">
        <w:rPr>
          <w:lang w:eastAsia="bg-BG"/>
        </w:rPr>
        <w:t>КРИТЕРИИ ЗА ОЦЕНКА:</w:t>
      </w:r>
    </w:p>
    <w:p w:rsidR="008A4B38" w:rsidRPr="008A4B38" w:rsidRDefault="008A4B38" w:rsidP="00A40635">
      <w:pPr>
        <w:numPr>
          <w:ilvl w:val="0"/>
          <w:numId w:val="30"/>
        </w:numPr>
        <w:spacing w:before="120" w:after="120" w:line="276" w:lineRule="auto"/>
        <w:jc w:val="both"/>
        <w:rPr>
          <w:lang w:eastAsia="bg-BG"/>
        </w:rPr>
      </w:pPr>
      <w:r w:rsidRPr="008A4B38">
        <w:rPr>
          <w:lang w:eastAsia="bg-BG"/>
        </w:rPr>
        <w:t>високо качество на академичното портфолио и публикациите на кандидата; участие в международни проекти;</w:t>
      </w:r>
    </w:p>
    <w:p w:rsidR="008A4B38" w:rsidRPr="008A4B38" w:rsidRDefault="008A4B38" w:rsidP="00A40635">
      <w:pPr>
        <w:numPr>
          <w:ilvl w:val="0"/>
          <w:numId w:val="30"/>
        </w:numPr>
        <w:spacing w:before="120" w:after="120" w:line="276" w:lineRule="auto"/>
        <w:jc w:val="both"/>
        <w:rPr>
          <w:lang w:eastAsia="bg-BG"/>
        </w:rPr>
      </w:pPr>
      <w:r w:rsidRPr="008A4B38">
        <w:rPr>
          <w:lang w:eastAsia="bg-BG"/>
        </w:rPr>
        <w:t>оригинален и иновативен изследователски проект със съществен принос;</w:t>
      </w:r>
    </w:p>
    <w:p w:rsidR="008A4B38" w:rsidRPr="008A4B38" w:rsidRDefault="008A4B38" w:rsidP="00A40635">
      <w:pPr>
        <w:numPr>
          <w:ilvl w:val="0"/>
          <w:numId w:val="30"/>
        </w:numPr>
        <w:spacing w:before="120" w:after="120" w:line="276" w:lineRule="auto"/>
        <w:jc w:val="both"/>
        <w:rPr>
          <w:lang w:eastAsia="bg-BG"/>
        </w:rPr>
      </w:pPr>
      <w:r w:rsidRPr="008A4B38">
        <w:rPr>
          <w:lang w:eastAsia="bg-BG"/>
        </w:rPr>
        <w:t xml:space="preserve">предимство имат проекти с интердисциплинарен и/или сравнителен </w:t>
      </w:r>
      <w:proofErr w:type="gramStart"/>
      <w:r w:rsidRPr="008A4B38">
        <w:rPr>
          <w:lang w:eastAsia="bg-BG"/>
        </w:rPr>
        <w:t>подход..</w:t>
      </w:r>
      <w:proofErr w:type="gramEnd"/>
    </w:p>
    <w:p w:rsidR="008A4B38" w:rsidRPr="008A4B38" w:rsidRDefault="008A4B38" w:rsidP="00A40635">
      <w:pPr>
        <w:numPr>
          <w:ilvl w:val="0"/>
          <w:numId w:val="27"/>
        </w:numPr>
        <w:spacing w:before="120" w:after="120" w:line="276" w:lineRule="auto"/>
        <w:jc w:val="both"/>
        <w:rPr>
          <w:lang w:eastAsia="bg-BG"/>
        </w:rPr>
      </w:pPr>
      <w:r w:rsidRPr="008A4B38">
        <w:rPr>
          <w:lang w:eastAsia="bg-BG"/>
        </w:rPr>
        <w:t>СЕЛЕКЦИЯ:</w:t>
      </w:r>
    </w:p>
    <w:p w:rsidR="008A4B38" w:rsidRPr="008A4B38" w:rsidRDefault="008A4B38" w:rsidP="00A40635">
      <w:pPr>
        <w:spacing w:before="120" w:after="120" w:line="276" w:lineRule="auto"/>
        <w:jc w:val="both"/>
        <w:rPr>
          <w:lang w:eastAsia="bg-BG"/>
        </w:rPr>
      </w:pPr>
      <w:r w:rsidRPr="008A4B38">
        <w:rPr>
          <w:lang w:eastAsia="bg-BG"/>
        </w:rPr>
        <w:t>Изборът на стипендиантите на Центъра се осъществява от международен Академичен съвет въз основа на постиженията на кандидата и качеството на проекта. Най-високо оценените кандидати ще бъдат поканени за интервю </w:t>
      </w:r>
      <w:r w:rsidRPr="008A4B38">
        <w:rPr>
          <w:b/>
          <w:bCs/>
          <w:lang w:eastAsia="bg-BG"/>
        </w:rPr>
        <w:t>през втората половина на юни 2021 г.</w:t>
      </w:r>
      <w:r w:rsidRPr="008A4B38">
        <w:rPr>
          <w:lang w:eastAsia="bg-BG"/>
        </w:rPr>
        <w:t> Окончателните резултати ще бъдат оповестени през месец юли чрез електронни съобщения и на сайта на Центъра.</w:t>
      </w:r>
    </w:p>
    <w:p w:rsidR="008A4B38" w:rsidRPr="008A4B38" w:rsidRDefault="008A4B38" w:rsidP="00A40635">
      <w:pPr>
        <w:spacing w:before="120" w:after="120" w:line="276" w:lineRule="auto"/>
        <w:jc w:val="both"/>
        <w:rPr>
          <w:lang w:eastAsia="bg-BG"/>
        </w:rPr>
      </w:pPr>
      <w:r w:rsidRPr="008A4B38">
        <w:rPr>
          <w:lang w:eastAsia="bg-BG"/>
        </w:rPr>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пет години. Центърът не се ангажира да оповестява коментарите и оценките от селекцията.</w:t>
      </w:r>
    </w:p>
    <w:p w:rsidR="008A4B38" w:rsidRPr="008A4B38" w:rsidRDefault="008A4B38" w:rsidP="00A40635">
      <w:pPr>
        <w:numPr>
          <w:ilvl w:val="0"/>
          <w:numId w:val="27"/>
        </w:numPr>
        <w:spacing w:before="120" w:after="120" w:line="276" w:lineRule="auto"/>
        <w:jc w:val="both"/>
        <w:rPr>
          <w:lang w:eastAsia="bg-BG"/>
        </w:rPr>
      </w:pPr>
      <w:r w:rsidRPr="008A4B38">
        <w:rPr>
          <w:lang w:eastAsia="bg-BG"/>
        </w:rPr>
        <w:t>За контакти:</w:t>
      </w:r>
    </w:p>
    <w:p w:rsidR="008A4B38" w:rsidRPr="008A4B38" w:rsidRDefault="008A4B38" w:rsidP="00A40635">
      <w:pPr>
        <w:spacing w:before="120" w:after="120" w:line="276" w:lineRule="auto"/>
        <w:jc w:val="both"/>
        <w:rPr>
          <w:lang w:eastAsia="bg-BG"/>
        </w:rPr>
      </w:pPr>
      <w:r w:rsidRPr="008A4B38">
        <w:rPr>
          <w:lang w:eastAsia="bg-BG"/>
        </w:rPr>
        <w:t>Димитър Димов, e-mail: </w:t>
      </w:r>
      <w:hyperlink r:id="rId19" w:history="1">
        <w:r w:rsidRPr="008A4B38">
          <w:rPr>
            <w:rStyle w:val="Hyperlink"/>
            <w:lang w:eastAsia="bg-BG"/>
          </w:rPr>
          <w:t>dimov@cas.bg</w:t>
        </w:r>
      </w:hyperlink>
      <w:r w:rsidRPr="008A4B38">
        <w:rPr>
          <w:lang w:eastAsia="bg-BG"/>
        </w:rPr>
        <w:t>, София 1000, ул. Стефан Караджа 7 вх. В ет. II</w:t>
      </w:r>
      <w:r w:rsidRPr="008A4B38">
        <w:rPr>
          <w:lang w:eastAsia="bg-BG"/>
        </w:rPr>
        <w:br/>
        <w:t>тел: 9803704; факс: 9803662</w:t>
      </w:r>
    </w:p>
    <w:p w:rsidR="00593A54" w:rsidRPr="008A4B38" w:rsidRDefault="00593A54" w:rsidP="003F2C0B">
      <w:pPr>
        <w:spacing w:before="120" w:after="600" w:line="276" w:lineRule="auto"/>
        <w:jc w:val="both"/>
        <w:rPr>
          <w:lang w:eastAsia="bg-BG"/>
        </w:rPr>
      </w:pPr>
      <w:r w:rsidRPr="00593A54">
        <w:rPr>
          <w:b/>
          <w:lang w:eastAsia="bg-BG"/>
        </w:rPr>
        <w:t>Краен срок за подаване на документите: </w:t>
      </w:r>
      <w:r w:rsidRPr="00593A54">
        <w:rPr>
          <w:b/>
          <w:bCs/>
          <w:lang w:eastAsia="bg-BG"/>
        </w:rPr>
        <w:t>31</w:t>
      </w:r>
      <w:r w:rsidRPr="008A4B38">
        <w:rPr>
          <w:b/>
          <w:bCs/>
          <w:lang w:eastAsia="bg-BG"/>
        </w:rPr>
        <w:t xml:space="preserve"> март 2021 г.</w:t>
      </w:r>
    </w:p>
    <w:p w:rsidR="00FB1EDF" w:rsidRPr="00FB1EDF" w:rsidRDefault="00FB1EDF" w:rsidP="004F1E8F">
      <w:pPr>
        <w:pStyle w:val="Heading2"/>
        <w:ind w:left="426"/>
        <w:rPr>
          <w:lang w:val="bg-BG" w:eastAsia="bg-BG"/>
        </w:rPr>
      </w:pPr>
      <w:bookmarkStart w:id="4" w:name="_Toc58237810"/>
      <w:r>
        <w:rPr>
          <w:lang w:val="bg-BG" w:eastAsia="bg-BG"/>
        </w:rPr>
        <w:t>Стипенди</w:t>
      </w:r>
      <w:r w:rsidR="00497804">
        <w:rPr>
          <w:lang w:val="bg-BG" w:eastAsia="bg-BG"/>
        </w:rPr>
        <w:t xml:space="preserve">антска програма за </w:t>
      </w:r>
      <w:r>
        <w:rPr>
          <w:lang w:val="bg-BG" w:eastAsia="bg-BG"/>
        </w:rPr>
        <w:t xml:space="preserve">студенти </w:t>
      </w:r>
      <w:r w:rsidR="00497804">
        <w:rPr>
          <w:lang w:val="bg-BG" w:eastAsia="bg-BG"/>
        </w:rPr>
        <w:t>с журналистически профил</w:t>
      </w:r>
      <w:bookmarkEnd w:id="4"/>
    </w:p>
    <w:p w:rsidR="004F1E8F" w:rsidRDefault="007E4339" w:rsidP="004F1E8F">
      <w:pPr>
        <w:spacing w:before="120" w:after="120" w:line="276" w:lineRule="auto"/>
        <w:jc w:val="both"/>
        <w:rPr>
          <w:bCs/>
          <w:lang w:eastAsia="bg-BG"/>
        </w:rPr>
      </w:pPr>
      <w:hyperlink r:id="rId20" w:history="1">
        <w:r w:rsidR="00FB1EDF" w:rsidRPr="00FB1EDF">
          <w:rPr>
            <w:rStyle w:val="Hyperlink"/>
            <w:bCs/>
            <w:lang w:eastAsia="bg-BG"/>
          </w:rPr>
          <w:t>Колежът на Европа в Натолин</w:t>
        </w:r>
      </w:hyperlink>
      <w:r w:rsidR="00FB1EDF" w:rsidRPr="00FB1EDF">
        <w:rPr>
          <w:bCs/>
          <w:lang w:eastAsia="bg-BG"/>
        </w:rPr>
        <w:t> (Варшава, Полша) обяви нова стипендиантска програма за студенти с журналистически профил. Тя предвижда пълно или частично покриване на разходите за престой и обучение на приети магистри по </w:t>
      </w:r>
      <w:hyperlink r:id="rId21" w:history="1">
        <w:r w:rsidR="00FB1EDF" w:rsidRPr="00FB1EDF">
          <w:rPr>
            <w:rStyle w:val="Hyperlink"/>
            <w:bCs/>
            <w:lang w:eastAsia="bg-BG"/>
          </w:rPr>
          <w:t>европейски интердисциплинарни изследвания</w:t>
        </w:r>
      </w:hyperlink>
      <w:r w:rsidR="00FB1EDF" w:rsidRPr="00FB1EDF">
        <w:rPr>
          <w:bCs/>
          <w:lang w:eastAsia="bg-BG"/>
        </w:rPr>
        <w:t xml:space="preserve">. </w:t>
      </w:r>
    </w:p>
    <w:p w:rsidR="004F1E8F" w:rsidRDefault="00FB1EDF" w:rsidP="004F1E8F">
      <w:pPr>
        <w:spacing w:before="120" w:after="120" w:line="276" w:lineRule="auto"/>
        <w:jc w:val="both"/>
        <w:rPr>
          <w:bCs/>
          <w:lang w:eastAsia="bg-BG"/>
        </w:rPr>
      </w:pPr>
      <w:r w:rsidRPr="00FB1EDF">
        <w:rPr>
          <w:bCs/>
          <w:lang w:eastAsia="bg-BG"/>
        </w:rPr>
        <w:t xml:space="preserve">За стипендии могат да кандидатстват студенти от Европейския съюз с професионален опит или силно изразен интерес в областта на журналистиката и масовата комуникация. Кампусът на Колежа на Европа в Натолин предоставя възможност на студентите да се запознаят с политическото и социално-икономическото развитие на Централна и Източна Европа, както и с най-новите политики, разработени от ЕС. </w:t>
      </w:r>
    </w:p>
    <w:p w:rsidR="004F1E8F" w:rsidRDefault="00FB1EDF" w:rsidP="002B1D26">
      <w:pPr>
        <w:spacing w:before="120" w:after="480" w:line="276" w:lineRule="auto"/>
        <w:jc w:val="both"/>
        <w:rPr>
          <w:bCs/>
          <w:lang w:eastAsia="bg-BG"/>
        </w:rPr>
      </w:pPr>
      <w:r w:rsidRPr="00FB1EDF">
        <w:rPr>
          <w:bCs/>
          <w:lang w:eastAsia="bg-BG"/>
        </w:rPr>
        <w:t>Повече информация относно новата стипендиантска програма може да получите на </w:t>
      </w:r>
      <w:hyperlink r:id="rId22" w:history="1">
        <w:r w:rsidRPr="00FB1EDF">
          <w:rPr>
            <w:rStyle w:val="Hyperlink"/>
            <w:bCs/>
            <w:lang w:eastAsia="bg-BG"/>
          </w:rPr>
          <w:t>communications.pl@coleurope.eu</w:t>
        </w:r>
      </w:hyperlink>
      <w:r w:rsidRPr="00FB1EDF">
        <w:rPr>
          <w:bCs/>
          <w:lang w:eastAsia="bg-BG"/>
        </w:rPr>
        <w:t xml:space="preserve"> или тел. +48 22 54 59 442. </w:t>
      </w:r>
    </w:p>
    <w:p w:rsidR="00FB1EDF" w:rsidRPr="00FB1EDF" w:rsidRDefault="00FB1EDF" w:rsidP="00492F97">
      <w:pPr>
        <w:spacing w:before="120" w:after="600" w:line="276" w:lineRule="auto"/>
        <w:jc w:val="both"/>
        <w:rPr>
          <w:bCs/>
          <w:lang w:eastAsia="bg-BG"/>
        </w:rPr>
      </w:pPr>
      <w:r w:rsidRPr="004F1E8F">
        <w:rPr>
          <w:b/>
          <w:bCs/>
          <w:lang w:eastAsia="bg-BG"/>
        </w:rPr>
        <w:lastRenderedPageBreak/>
        <w:t>Крайния срок</w:t>
      </w:r>
      <w:r w:rsidRPr="00FB1EDF">
        <w:rPr>
          <w:bCs/>
          <w:lang w:eastAsia="bg-BG"/>
        </w:rPr>
        <w:t xml:space="preserve"> за </w:t>
      </w:r>
      <w:hyperlink r:id="rId23" w:history="1">
        <w:r w:rsidRPr="00FB1EDF">
          <w:rPr>
            <w:rStyle w:val="Hyperlink"/>
            <w:bCs/>
            <w:lang w:eastAsia="bg-BG"/>
          </w:rPr>
          <w:t>кандидатстване</w:t>
        </w:r>
      </w:hyperlink>
      <w:r w:rsidRPr="00FB1EDF">
        <w:rPr>
          <w:bCs/>
          <w:lang w:eastAsia="bg-BG"/>
        </w:rPr>
        <w:t> </w:t>
      </w:r>
      <w:r w:rsidRPr="004F1E8F">
        <w:rPr>
          <w:b/>
          <w:bCs/>
          <w:lang w:eastAsia="bg-BG"/>
        </w:rPr>
        <w:t>за учебната 2021/2022 г. е 13 януари 2021 г.</w:t>
      </w:r>
    </w:p>
    <w:p w:rsidR="008D7229" w:rsidRPr="008D7229" w:rsidRDefault="008D7229" w:rsidP="00492F97">
      <w:pPr>
        <w:pStyle w:val="Heading2"/>
        <w:ind w:left="426"/>
        <w:rPr>
          <w:lang w:val="bg-BG" w:eastAsia="bg-BG"/>
        </w:rPr>
      </w:pPr>
      <w:bookmarkStart w:id="5" w:name="_Toc58237811"/>
      <w:r>
        <w:rPr>
          <w:lang w:val="bg-BG" w:eastAsia="bg-BG"/>
        </w:rPr>
        <w:t xml:space="preserve">Стипендии за </w:t>
      </w:r>
      <w:r w:rsidR="00497804">
        <w:rPr>
          <w:lang w:val="bg-BG" w:eastAsia="bg-BG"/>
        </w:rPr>
        <w:t xml:space="preserve">двуседмично </w:t>
      </w:r>
      <w:r>
        <w:rPr>
          <w:lang w:val="bg-BG" w:eastAsia="bg-BG"/>
        </w:rPr>
        <w:t>обучение на журналисти</w:t>
      </w:r>
      <w:bookmarkEnd w:id="5"/>
    </w:p>
    <w:p w:rsidR="00492F97" w:rsidRDefault="008D7229" w:rsidP="00492F97">
      <w:pPr>
        <w:spacing w:before="120" w:after="120" w:line="276" w:lineRule="auto"/>
        <w:jc w:val="both"/>
        <w:rPr>
          <w:bCs/>
          <w:lang w:eastAsia="bg-BG"/>
        </w:rPr>
      </w:pPr>
      <w:r w:rsidRPr="008D7229">
        <w:rPr>
          <w:bCs/>
          <w:lang w:eastAsia="bg-BG"/>
        </w:rPr>
        <w:t>Студенти и млади журналисти, наскоро завършили своето образование, могат да кандидатстват за стипендиантска програма, която ще се проведе в Берлин и Краков от 21 май до 4 юни 2021 г. Фондация Fellowships at Auschwitz for the Study of Professional Ethics (</w:t>
      </w:r>
      <w:hyperlink r:id="rId24" w:tgtFrame="_blank" w:history="1">
        <w:r w:rsidRPr="008D7229">
          <w:rPr>
            <w:rStyle w:val="Hyperlink"/>
            <w:bCs/>
            <w:lang w:eastAsia="bg-BG"/>
          </w:rPr>
          <w:t>FASPE</w:t>
        </w:r>
      </w:hyperlink>
      <w:r w:rsidRPr="008D7229">
        <w:rPr>
          <w:bCs/>
          <w:lang w:eastAsia="bg-BG"/>
        </w:rPr>
        <w:t xml:space="preserve">) ще избере между 14 и 16 кандидати. </w:t>
      </w:r>
    </w:p>
    <w:p w:rsidR="00492F97" w:rsidRDefault="008D7229" w:rsidP="00492F97">
      <w:pPr>
        <w:spacing w:before="120" w:after="120" w:line="276" w:lineRule="auto"/>
        <w:jc w:val="both"/>
        <w:rPr>
          <w:bCs/>
          <w:lang w:eastAsia="bg-BG"/>
        </w:rPr>
      </w:pPr>
      <w:r w:rsidRPr="008D7229">
        <w:rPr>
          <w:bCs/>
          <w:lang w:eastAsia="bg-BG"/>
        </w:rPr>
        <w:t>По време на обучението те ще се запознаят с развитието на етичните норми в журналистиката, историческата роля на журналистите в нацистка Германия и при отразяването на Холокоста, както и с актуални етични проблеми. Лекторите ще разгледат въпроси като участието на германски и чуждестранни журналисти в нацистката пропаганда през 30-те години на XX в., въздействието на технологиите върху журналистиката, ролята на журналистите при политически избори, журналистиката като граждански активизъм, етичните предизвикателства пред журналистите в епоха на фалшивите новини и др. Организаторите поемат изцяло разходите за двуседмичното обучение.</w:t>
      </w:r>
    </w:p>
    <w:p w:rsidR="00492F97" w:rsidRDefault="00492F97" w:rsidP="00492F97">
      <w:pPr>
        <w:spacing w:before="120" w:after="120" w:line="276" w:lineRule="auto"/>
        <w:jc w:val="both"/>
        <w:rPr>
          <w:bCs/>
          <w:lang w:eastAsia="bg-BG"/>
        </w:rPr>
      </w:pPr>
      <w:r w:rsidRPr="008D7229">
        <w:rPr>
          <w:bCs/>
          <w:lang w:eastAsia="bg-BG"/>
        </w:rPr>
        <w:t>Пълна информация за програмата вижте </w:t>
      </w:r>
      <w:hyperlink r:id="rId25" w:history="1">
        <w:r w:rsidRPr="008D7229">
          <w:rPr>
            <w:rStyle w:val="Hyperlink"/>
            <w:bCs/>
            <w:lang w:eastAsia="bg-BG"/>
          </w:rPr>
          <w:t>тук</w:t>
        </w:r>
      </w:hyperlink>
      <w:r w:rsidRPr="008D7229">
        <w:rPr>
          <w:bCs/>
          <w:lang w:eastAsia="bg-BG"/>
        </w:rPr>
        <w:t>.</w:t>
      </w:r>
    </w:p>
    <w:p w:rsidR="008D7229" w:rsidRPr="00492F97" w:rsidRDefault="008D7229" w:rsidP="00DD1C52">
      <w:pPr>
        <w:spacing w:before="120" w:after="600" w:line="276" w:lineRule="auto"/>
        <w:jc w:val="both"/>
        <w:rPr>
          <w:b/>
          <w:bCs/>
          <w:lang w:eastAsia="bg-BG"/>
        </w:rPr>
      </w:pPr>
      <w:r w:rsidRPr="00492F97">
        <w:rPr>
          <w:b/>
          <w:bCs/>
          <w:lang w:eastAsia="bg-BG"/>
        </w:rPr>
        <w:t xml:space="preserve">Крайният срок </w:t>
      </w:r>
      <w:r w:rsidRPr="008D7229">
        <w:rPr>
          <w:bCs/>
          <w:lang w:eastAsia="bg-BG"/>
        </w:rPr>
        <w:t>за </w:t>
      </w:r>
      <w:hyperlink r:id="rId26" w:tgtFrame="_blank" w:history="1">
        <w:r w:rsidRPr="008D7229">
          <w:rPr>
            <w:rStyle w:val="Hyperlink"/>
            <w:bCs/>
            <w:lang w:eastAsia="bg-BG"/>
          </w:rPr>
          <w:t>кандидатстване</w:t>
        </w:r>
      </w:hyperlink>
      <w:r w:rsidRPr="008D7229">
        <w:rPr>
          <w:bCs/>
          <w:lang w:eastAsia="bg-BG"/>
        </w:rPr>
        <w:t> </w:t>
      </w:r>
      <w:r w:rsidRPr="00492F97">
        <w:rPr>
          <w:b/>
          <w:bCs/>
          <w:lang w:eastAsia="bg-BG"/>
        </w:rPr>
        <w:t xml:space="preserve">е 6 януари 2021 г. </w:t>
      </w:r>
    </w:p>
    <w:p w:rsidR="00163B92" w:rsidRPr="00137C85" w:rsidRDefault="00163B92" w:rsidP="00163B92">
      <w:pPr>
        <w:pStyle w:val="Heading2"/>
        <w:spacing w:line="276" w:lineRule="auto"/>
        <w:ind w:left="426"/>
        <w:rPr>
          <w:lang w:val="en-US"/>
        </w:rPr>
      </w:pPr>
      <w:bookmarkStart w:id="6" w:name="_Toc58237812"/>
      <w:r w:rsidRPr="00137C85">
        <w:rPr>
          <w:lang w:val="en-US"/>
        </w:rPr>
        <w:t>Junior Research Internship Program</w:t>
      </w:r>
      <w:bookmarkEnd w:id="6"/>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 xml:space="preserve">Typical tasks will include digitizing </w:t>
      </w:r>
      <w:proofErr w:type="gramStart"/>
      <w:r w:rsidRPr="000968C3">
        <w:rPr>
          <w:bCs/>
          <w:lang w:val="en-US"/>
        </w:rPr>
        <w:t>and  indexing</w:t>
      </w:r>
      <w:proofErr w:type="gramEnd"/>
      <w:r w:rsidRPr="000968C3">
        <w:rPr>
          <w:bCs/>
          <w:lang w:val="en-US"/>
        </w:rPr>
        <w:t xml:space="preserve">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 xml:space="preserve">Throughout their time at MAP, interns will also be asked to perform various administrative tasks in the office. These tasks will include assisting with social media and office organization, copy </w:t>
      </w:r>
      <w:r w:rsidRPr="000968C3">
        <w:rPr>
          <w:bCs/>
          <w:lang w:val="en-US"/>
        </w:rPr>
        <w:lastRenderedPageBreak/>
        <w:t>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27" w:history="1">
        <w:r w:rsidRPr="000968C3">
          <w:rPr>
            <w:rStyle w:val="Hyperlink"/>
            <w:bCs/>
            <w:lang w:val="en-US"/>
          </w:rPr>
          <w:t>here</w:t>
        </w:r>
      </w:hyperlink>
    </w:p>
    <w:p w:rsidR="00163B92" w:rsidRDefault="00163B92" w:rsidP="00163B92">
      <w:pPr>
        <w:spacing w:before="120" w:after="480" w:line="276" w:lineRule="auto"/>
        <w:jc w:val="both"/>
        <w:rPr>
          <w:b/>
          <w:bCs/>
          <w:lang w:val="en-US"/>
        </w:rPr>
      </w:pPr>
      <w:r w:rsidRPr="00301B28">
        <w:rPr>
          <w:b/>
          <w:bCs/>
          <w:lang w:val="en-US"/>
        </w:rPr>
        <w:t xml:space="preserve">Deadline: </w:t>
      </w:r>
      <w:r w:rsidRPr="00137C85">
        <w:rPr>
          <w:b/>
          <w:bCs/>
          <w:lang w:val="en-US"/>
        </w:rPr>
        <w:t>all year long</w:t>
      </w:r>
    </w:p>
    <w:p w:rsidR="00F162FC" w:rsidRPr="00F162FC" w:rsidRDefault="00F162FC" w:rsidP="00F162FC">
      <w:pPr>
        <w:pStyle w:val="Heading2"/>
        <w:ind w:left="426"/>
        <w:rPr>
          <w:lang w:val="bg-BG"/>
        </w:rPr>
      </w:pPr>
      <w:bookmarkStart w:id="7" w:name="_Toc58237813"/>
      <w:r w:rsidRPr="00F162FC">
        <w:rPr>
          <w:lang w:val="bg-BG"/>
        </w:rPr>
        <w:t xml:space="preserve">Стажантска програма на фирма </w:t>
      </w:r>
      <w:r w:rsidRPr="00F162FC">
        <w:rPr>
          <w:rFonts w:ascii="Futura PT W10 Book" w:hAnsi="Futura PT W10 Book"/>
          <w:color w:val="000000"/>
          <w:sz w:val="27"/>
          <w:szCs w:val="27"/>
          <w:bdr w:val="none" w:sz="0" w:space="0" w:color="auto" w:frame="1"/>
          <w:shd w:val="clear" w:color="auto" w:fill="FFFFFF"/>
        </w:rPr>
        <w:t>TESY</w:t>
      </w:r>
      <w:bookmarkEnd w:id="7"/>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bCs/>
          <w:color w:val="000000"/>
          <w:bdr w:val="none" w:sz="0" w:space="0" w:color="auto" w:frame="1"/>
          <w:shd w:val="clear" w:color="auto" w:fill="FFFFFF"/>
        </w:rPr>
        <w:t>Българският и европейки производител на бойлери и отоплителни уреди TESY стартира програма за развитие на млади специа</w:t>
      </w:r>
      <w:r w:rsidRPr="00F162FC">
        <w:rPr>
          <w:bCs/>
          <w:color w:val="000000"/>
          <w:bdr w:val="none" w:sz="0" w:space="0" w:color="auto" w:frame="1"/>
          <w:shd w:val="clear" w:color="auto" w:fill="FFFFFF"/>
        </w:rPr>
        <w:t xml:space="preserve">листи в направление „Продуктов </w:t>
      </w:r>
      <w:proofErr w:type="gramStart"/>
      <w:r w:rsidRPr="00F162FC">
        <w:rPr>
          <w:bCs/>
          <w:color w:val="000000"/>
          <w:bdr w:val="none" w:sz="0" w:space="0" w:color="auto" w:frame="1"/>
          <w:shd w:val="clear" w:color="auto" w:fill="FFFFFF"/>
        </w:rPr>
        <w:t>м</w:t>
      </w:r>
      <w:r w:rsidRPr="00F162FC">
        <w:rPr>
          <w:bCs/>
          <w:color w:val="000000"/>
          <w:bdr w:val="none" w:sz="0" w:space="0" w:color="auto" w:frame="1"/>
          <w:shd w:val="clear" w:color="auto" w:fill="FFFFFF"/>
        </w:rPr>
        <w:t>ениджмънт“</w:t>
      </w:r>
      <w:proofErr w:type="gramEnd"/>
      <w:r w:rsidRPr="00F162FC">
        <w:rPr>
          <w:bCs/>
          <w:color w:val="000000"/>
          <w:bdr w:val="none" w:sz="0" w:space="0" w:color="auto" w:frame="1"/>
          <w:shd w:val="clear" w:color="auto" w:fill="FFFFFF"/>
        </w:rPr>
        <w:t>.</w:t>
      </w:r>
      <w:r w:rsidRPr="00F162FC">
        <w:rPr>
          <w:b/>
          <w:bCs/>
          <w:color w:val="000000"/>
          <w:bdr w:val="none" w:sz="0" w:space="0" w:color="auto" w:frame="1"/>
          <w:shd w:val="clear" w:color="auto" w:fill="FFFFFF"/>
        </w:rPr>
        <w:t> </w:t>
      </w:r>
      <w:r w:rsidRPr="00F162FC">
        <w:rPr>
          <w:color w:val="000000"/>
          <w:bdr w:val="none" w:sz="0" w:space="0" w:color="auto" w:frame="1"/>
          <w:shd w:val="clear" w:color="auto" w:fill="FFFFFF"/>
        </w:rPr>
        <w:t xml:space="preserve">Компанията отваря за пореден път своите врати, за да посрещне млади и амбициозни хора. </w:t>
      </w:r>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color w:val="000000"/>
          <w:bdr w:val="none" w:sz="0" w:space="0" w:color="auto" w:frame="1"/>
          <w:shd w:val="clear" w:color="auto" w:fill="FFFFFF"/>
        </w:rPr>
        <w:t xml:space="preserve">Целта е да се предостави възможност за практически опит по специалностите, които стажантите учат. Менторите ще ви въведат в дебрите на професионалния свят и ще ви дадат възможност да реализирате научената теория в практиката. По време на програмата в направление </w:t>
      </w:r>
      <w:r w:rsidRPr="00F162FC">
        <w:rPr>
          <w:color w:val="000000"/>
          <w:bdr w:val="none" w:sz="0" w:space="0" w:color="auto" w:frame="1"/>
          <w:shd w:val="clear" w:color="auto" w:fill="FFFFFF"/>
          <w:lang w:val="bg-BG"/>
        </w:rPr>
        <w:t>„</w:t>
      </w:r>
      <w:r w:rsidRPr="00F162FC">
        <w:rPr>
          <w:color w:val="000000"/>
          <w:bdr w:val="none" w:sz="0" w:space="0" w:color="auto" w:frame="1"/>
          <w:shd w:val="clear" w:color="auto" w:fill="FFFFFF"/>
        </w:rPr>
        <w:t xml:space="preserve">Продуктов </w:t>
      </w:r>
      <w:proofErr w:type="gramStart"/>
      <w:r w:rsidRPr="00F162FC">
        <w:rPr>
          <w:color w:val="000000"/>
          <w:bdr w:val="none" w:sz="0" w:space="0" w:color="auto" w:frame="1"/>
          <w:shd w:val="clear" w:color="auto" w:fill="FFFFFF"/>
        </w:rPr>
        <w:t>мениджмънт</w:t>
      </w:r>
      <w:r w:rsidRPr="00F162FC">
        <w:rPr>
          <w:color w:val="000000"/>
          <w:bdr w:val="none" w:sz="0" w:space="0" w:color="auto" w:frame="1"/>
          <w:shd w:val="clear" w:color="auto" w:fill="FFFFFF"/>
          <w:lang w:val="bg-BG"/>
        </w:rPr>
        <w:t>“</w:t>
      </w:r>
      <w:r w:rsidRPr="00F162FC">
        <w:rPr>
          <w:color w:val="000000"/>
          <w:bdr w:val="none" w:sz="0" w:space="0" w:color="auto" w:frame="1"/>
          <w:shd w:val="clear" w:color="auto" w:fill="FFFFFF"/>
        </w:rPr>
        <w:t xml:space="preserve"> младите</w:t>
      </w:r>
      <w:proofErr w:type="gramEnd"/>
      <w:r w:rsidRPr="00F162FC">
        <w:rPr>
          <w:color w:val="000000"/>
          <w:bdr w:val="none" w:sz="0" w:space="0" w:color="auto" w:frame="1"/>
          <w:shd w:val="clear" w:color="auto" w:fill="FFFFFF"/>
        </w:rPr>
        <w:t xml:space="preserve"> специалисти ще изследват и анализират индустриални тенденции, конкурентни продукти, </w:t>
      </w:r>
      <w:r w:rsidRPr="00F162FC">
        <w:rPr>
          <w:color w:val="000000"/>
          <w:bdr w:val="none" w:sz="0" w:space="0" w:color="auto" w:frame="1"/>
          <w:shd w:val="clear" w:color="auto" w:fill="FFFFFF"/>
          <w:lang w:val="bg-BG"/>
        </w:rPr>
        <w:t xml:space="preserve">както и </w:t>
      </w:r>
      <w:r w:rsidRPr="00F162FC">
        <w:rPr>
          <w:color w:val="000000"/>
          <w:bdr w:val="none" w:sz="0" w:space="0" w:color="auto" w:frame="1"/>
          <w:shd w:val="clear" w:color="auto" w:fill="FFFFFF"/>
        </w:rPr>
        <w:t xml:space="preserve">представянето на продукти TESY на глобално ниво. Участниците ще работят по нови идеи и иновации за развитие на гамата продукти, както и ще участват в разработването на вътрешни презентационни материали. </w:t>
      </w:r>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color w:val="000000"/>
          <w:bdr w:val="none" w:sz="0" w:space="0" w:color="auto" w:frame="1"/>
          <w:shd w:val="clear" w:color="auto" w:fill="FFFFFF"/>
        </w:rPr>
        <w:t xml:space="preserve">Нужно е кандидатите да са четвърти или пети курс на обучение в специалностите Индустриален мениджмънт, Мениджмънт и бизнес информационни системи, Инженерен дизайн, Маркетинг, Бизнес администрация или подобни. Трябва отлично владеене на английски език, писмено и говоримо, предимство ще се счита владеене на немски, испански или италиански език, висока езикова култура и отлични умения за изразяване писмено и говоримо, компютърна грамотност и интерес към работа с различни програми, творческа личност с внимание към детайлите. </w:t>
      </w:r>
    </w:p>
    <w:p w:rsidR="00F162FC" w:rsidRPr="00F162FC" w:rsidRDefault="00F162FC" w:rsidP="00F162FC">
      <w:pPr>
        <w:spacing w:before="120" w:after="120" w:line="276" w:lineRule="auto"/>
        <w:jc w:val="both"/>
        <w:rPr>
          <w:color w:val="000000"/>
          <w:bdr w:val="none" w:sz="0" w:space="0" w:color="auto" w:frame="1"/>
          <w:shd w:val="clear" w:color="auto" w:fill="FFFFFF"/>
        </w:rPr>
      </w:pPr>
      <w:r w:rsidRPr="00F162FC">
        <w:rPr>
          <w:color w:val="000000"/>
          <w:bdr w:val="none" w:sz="0" w:space="0" w:color="auto" w:frame="1"/>
          <w:shd w:val="clear" w:color="auto" w:fill="FFFFFF"/>
        </w:rPr>
        <w:t xml:space="preserve">Стажът е платен, като компанията ще осигури договор на избраните. При успешно завършен стаж има </w:t>
      </w:r>
      <w:r w:rsidRPr="00F162FC">
        <w:rPr>
          <w:color w:val="000000"/>
          <w:bdr w:val="none" w:sz="0" w:space="0" w:color="auto" w:frame="1"/>
          <w:shd w:val="clear" w:color="auto" w:fill="FFFFFF"/>
          <w:lang w:val="bg-BG"/>
        </w:rPr>
        <w:t>възможност</w:t>
      </w:r>
      <w:r w:rsidRPr="00F162FC">
        <w:rPr>
          <w:color w:val="000000"/>
          <w:bdr w:val="none" w:sz="0" w:space="0" w:color="auto" w:frame="1"/>
          <w:shd w:val="clear" w:color="auto" w:fill="FFFFFF"/>
        </w:rPr>
        <w:t xml:space="preserve"> за трудов договор и постоянна работа. Изпратете ни своя автобиография на e-mail: </w:t>
      </w:r>
      <w:hyperlink r:id="rId28" w:history="1">
        <w:r w:rsidRPr="00F162FC">
          <w:rPr>
            <w:color w:val="0000FF"/>
            <w:u w:val="single"/>
            <w:bdr w:val="none" w:sz="0" w:space="0" w:color="auto" w:frame="1"/>
            <w:shd w:val="clear" w:color="auto" w:fill="FFFFFF"/>
          </w:rPr>
          <w:t>recruitment@tesy.com</w:t>
        </w:r>
      </w:hyperlink>
      <w:r w:rsidRPr="00F162FC">
        <w:rPr>
          <w:color w:val="000000"/>
          <w:bdr w:val="none" w:sz="0" w:space="0" w:color="auto" w:frame="1"/>
          <w:shd w:val="clear" w:color="auto" w:fill="FFFFFF"/>
        </w:rPr>
        <w:t>. Одобрените по документи кандидати ще бъдат поканени на интервю. Пълна информация може да откриете </w:t>
      </w:r>
      <w:hyperlink r:id="rId29" w:history="1">
        <w:r w:rsidRPr="00F162FC">
          <w:rPr>
            <w:color w:val="0000FF"/>
            <w:u w:val="single"/>
            <w:bdr w:val="none" w:sz="0" w:space="0" w:color="auto" w:frame="1"/>
            <w:shd w:val="clear" w:color="auto" w:fill="FFFFFF"/>
          </w:rPr>
          <w:t>ту</w:t>
        </w:r>
        <w:r w:rsidRPr="00F162FC">
          <w:rPr>
            <w:color w:val="0000FF"/>
            <w:u w:val="single"/>
            <w:bdr w:val="none" w:sz="0" w:space="0" w:color="auto" w:frame="1"/>
            <w:shd w:val="clear" w:color="auto" w:fill="FFFFFF"/>
          </w:rPr>
          <w:t>к</w:t>
        </w:r>
      </w:hyperlink>
      <w:r w:rsidRPr="00F162FC">
        <w:rPr>
          <w:color w:val="000000"/>
          <w:bdr w:val="none" w:sz="0" w:space="0" w:color="auto" w:frame="1"/>
          <w:shd w:val="clear" w:color="auto" w:fill="FFFFFF"/>
        </w:rPr>
        <w:t>.</w:t>
      </w:r>
    </w:p>
    <w:p w:rsidR="00F162FC" w:rsidRPr="00F162FC" w:rsidRDefault="00F162FC" w:rsidP="00F162FC">
      <w:pPr>
        <w:spacing w:before="120" w:after="480" w:line="276" w:lineRule="auto"/>
        <w:jc w:val="both"/>
        <w:rPr>
          <w:b/>
          <w:color w:val="000000"/>
          <w:bdr w:val="none" w:sz="0" w:space="0" w:color="auto" w:frame="1"/>
          <w:shd w:val="clear" w:color="auto" w:fill="FFFFFF"/>
        </w:rPr>
      </w:pPr>
      <w:r w:rsidRPr="00F162FC">
        <w:rPr>
          <w:b/>
          <w:color w:val="000000"/>
          <w:bdr w:val="none" w:sz="0" w:space="0" w:color="auto" w:frame="1"/>
          <w:shd w:val="clear" w:color="auto" w:fill="FFFFFF"/>
          <w:lang w:val="bg-BG"/>
        </w:rPr>
        <w:t>Краен срок: не е посочен</w:t>
      </w:r>
    </w:p>
    <w:p w:rsidR="00E279B0" w:rsidRPr="00AA18F4" w:rsidRDefault="00AA18F4" w:rsidP="00AA18F4">
      <w:pPr>
        <w:pStyle w:val="Heading2"/>
        <w:ind w:left="426"/>
        <w:rPr>
          <w:lang w:val="bg-BG"/>
        </w:rPr>
      </w:pPr>
      <w:bookmarkStart w:id="8" w:name="_Toc58237814"/>
      <w:r>
        <w:rPr>
          <w:lang w:val="bg-BG"/>
        </w:rPr>
        <w:t xml:space="preserve">Стажантска програма на </w:t>
      </w:r>
      <w:r w:rsidRPr="00AA18F4">
        <w:t>"</w:t>
      </w:r>
      <w:r w:rsidRPr="00AA18F4">
        <w:rPr>
          <w:rFonts w:eastAsia="Times New Roman"/>
        </w:rPr>
        <w:t>Уникредит Булбанк"</w:t>
      </w:r>
      <w:bookmarkEnd w:id="8"/>
    </w:p>
    <w:p w:rsidR="00AA18F4" w:rsidRDefault="00147677" w:rsidP="00147677">
      <w:pPr>
        <w:spacing w:before="120" w:after="120" w:line="276" w:lineRule="auto"/>
        <w:jc w:val="both"/>
      </w:pPr>
      <w:r w:rsidRPr="00AA18F4">
        <w:t>"</w:t>
      </w:r>
      <w:r w:rsidRPr="00AA18F4">
        <w:rPr>
          <w:bCs/>
        </w:rPr>
        <w:t>Уникредит Булбанк" търси стажант в сектор "Банкиране на дребно" за офис в София</w:t>
      </w:r>
      <w:r w:rsidRPr="00147677">
        <w:rPr>
          <w:b/>
          <w:bCs/>
        </w:rPr>
        <w:t>.</w:t>
      </w:r>
      <w:r w:rsidRPr="00147677">
        <w:t xml:space="preserve"> 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rsidR="00AA18F4" w:rsidRDefault="00147677" w:rsidP="00147677">
      <w:pPr>
        <w:spacing w:before="120" w:after="120" w:line="276" w:lineRule="auto"/>
        <w:jc w:val="both"/>
      </w:pPr>
      <w:r w:rsidRPr="00147677">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w:t>
      </w:r>
      <w:r w:rsidRPr="00147677">
        <w:lastRenderedPageBreak/>
        <w:t xml:space="preserve">на банката, ще </w:t>
      </w:r>
      <w:r w:rsidR="00AA18F4">
        <w:rPr>
          <w:lang w:val="bg-BG"/>
        </w:rPr>
        <w:t xml:space="preserve">се </w:t>
      </w:r>
      <w:r w:rsidRPr="00147677">
        <w:t xml:space="preserve">научи да работи с клиенти, как се водят преговори с клиенти - на живо и по телефон и други. </w:t>
      </w:r>
    </w:p>
    <w:p w:rsidR="00AA18F4" w:rsidRDefault="00147677" w:rsidP="00147677">
      <w:pPr>
        <w:spacing w:before="120" w:after="120" w:line="276" w:lineRule="auto"/>
        <w:jc w:val="both"/>
      </w:pPr>
      <w:r w:rsidRPr="00147677">
        <w:t xml:space="preserve">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 </w:t>
      </w:r>
    </w:p>
    <w:p w:rsidR="00E279B0" w:rsidRDefault="00147677" w:rsidP="00147677">
      <w:pPr>
        <w:spacing w:before="120" w:after="120" w:line="276" w:lineRule="auto"/>
        <w:jc w:val="both"/>
      </w:pPr>
      <w:r w:rsidRPr="00147677">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30" w:tgtFrame="_blank" w:history="1">
        <w:r w:rsidRPr="00147677">
          <w:rPr>
            <w:rStyle w:val="Hyperlink"/>
          </w:rPr>
          <w:t>сайта на организацията</w:t>
        </w:r>
      </w:hyperlink>
      <w:r w:rsidRPr="00147677">
        <w:t>.</w:t>
      </w:r>
    </w:p>
    <w:p w:rsidR="00AF6C66" w:rsidRPr="000B0DAA" w:rsidRDefault="00AF6C66" w:rsidP="00AF6C66">
      <w:pPr>
        <w:spacing w:before="120" w:after="120" w:line="276" w:lineRule="auto"/>
        <w:jc w:val="both"/>
        <w:rPr>
          <w:b/>
          <w:lang w:val="bg-BG"/>
        </w:rPr>
      </w:pPr>
      <w:r w:rsidRPr="000B0DAA">
        <w:rPr>
          <w:b/>
          <w:lang w:val="bg-BG"/>
        </w:rPr>
        <w:t>Краен срок: н</w:t>
      </w:r>
      <w:r>
        <w:rPr>
          <w:b/>
          <w:lang w:val="bg-BG"/>
        </w:rPr>
        <w:t xml:space="preserve">е е </w:t>
      </w:r>
      <w:r w:rsidRPr="000B0DAA">
        <w:rPr>
          <w:b/>
          <w:lang w:val="bg-BG"/>
        </w:rPr>
        <w:t>посочен</w:t>
      </w:r>
    </w:p>
    <w:p w:rsidR="00AF6C66" w:rsidRDefault="00AF6C66" w:rsidP="00147677">
      <w:pPr>
        <w:spacing w:before="120" w:after="120" w:line="276" w:lineRule="auto"/>
        <w:jc w:val="both"/>
      </w:pPr>
    </w:p>
    <w:p w:rsidR="00AA18F4" w:rsidRDefault="00AA18F4" w:rsidP="00147677">
      <w:pPr>
        <w:spacing w:before="120" w:after="120" w:line="276" w:lineRule="auto"/>
        <w:jc w:val="both"/>
        <w:sectPr w:rsidR="00AA18F4"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9" w:name="_Toc58237815"/>
      <w:r>
        <w:lastRenderedPageBreak/>
        <w:t>ПРОГРАМИ</w:t>
      </w:r>
      <w:bookmarkEnd w:id="9"/>
    </w:p>
    <w:p w:rsidR="00EB3F22" w:rsidRDefault="00EB3F22" w:rsidP="00EB3F22">
      <w:pPr>
        <w:pStyle w:val="Heading1"/>
        <w:shd w:val="clear" w:color="auto" w:fill="FFFFFF"/>
        <w:spacing w:before="120" w:after="120" w:line="276" w:lineRule="auto"/>
        <w:rPr>
          <w:rFonts w:ascii="Times New Roman" w:hAnsi="Times New Roman" w:cs="Times New Roman"/>
          <w:color w:val="000000"/>
          <w:sz w:val="24"/>
          <w:szCs w:val="24"/>
        </w:rPr>
      </w:pPr>
    </w:p>
    <w:p w:rsidR="00E75BB4" w:rsidRPr="00EB3F22" w:rsidRDefault="00EB3F22" w:rsidP="00EB3F22">
      <w:pPr>
        <w:pStyle w:val="Heading2"/>
        <w:ind w:left="426"/>
      </w:pPr>
      <w:bookmarkStart w:id="10" w:name="_Toc58237816"/>
      <w:r w:rsidRPr="00EB3F22">
        <w:t xml:space="preserve">Конкурс за проекти по програми </w:t>
      </w:r>
      <w:r>
        <w:t xml:space="preserve">за двустранно сътрудничество – </w:t>
      </w:r>
      <w:r>
        <w:rPr>
          <w:lang w:val="bg-BG"/>
        </w:rPr>
        <w:t>Б</w:t>
      </w:r>
      <w:r>
        <w:t xml:space="preserve">ългария – </w:t>
      </w:r>
      <w:r>
        <w:rPr>
          <w:lang w:val="bg-BG"/>
        </w:rPr>
        <w:t>А</w:t>
      </w:r>
      <w:r w:rsidRPr="00EB3F22">
        <w:t>встрия – 2020 г.</w:t>
      </w:r>
      <w:bookmarkEnd w:id="10"/>
    </w:p>
    <w:p w:rsidR="00E75BB4" w:rsidRPr="00EB3F22" w:rsidRDefault="00E75BB4" w:rsidP="00EB3F22">
      <w:pPr>
        <w:pStyle w:val="NormalWeb"/>
        <w:shd w:val="clear" w:color="auto" w:fill="FFFFFF"/>
        <w:spacing w:before="120" w:beforeAutospacing="0" w:after="120" w:afterAutospacing="0" w:line="276" w:lineRule="auto"/>
        <w:rPr>
          <w:b/>
          <w:color w:val="3B3B3B"/>
        </w:rPr>
      </w:pPr>
      <w:r w:rsidRPr="00EB3F22">
        <w:rPr>
          <w:rStyle w:val="Strong"/>
          <w:b w:val="0"/>
          <w:shd w:val="clear" w:color="auto" w:fill="FFFFFF"/>
        </w:rPr>
        <w:t xml:space="preserve">Фонд „Научни </w:t>
      </w:r>
      <w:proofErr w:type="gramStart"/>
      <w:r w:rsidRPr="00EB3F22">
        <w:rPr>
          <w:rStyle w:val="Strong"/>
          <w:b w:val="0"/>
          <w:shd w:val="clear" w:color="auto" w:fill="FFFFFF"/>
        </w:rPr>
        <w:t>изследвания“ отправя</w:t>
      </w:r>
      <w:proofErr w:type="gramEnd"/>
      <w:r w:rsidRPr="00EB3F22">
        <w:rPr>
          <w:rStyle w:val="Strong"/>
          <w:b w:val="0"/>
          <w:shd w:val="clear" w:color="auto" w:fill="FFFFFF"/>
        </w:rPr>
        <w:t xml:space="preserve"> покана за участие в</w:t>
      </w:r>
      <w:r w:rsidRPr="00EB3F22">
        <w:rPr>
          <w:rStyle w:val="Strong"/>
          <w:b w:val="0"/>
        </w:rPr>
        <w:t> „КОНКУРС ЗА ПРОЕКТИ ПО ПРОГРАМИ ЗА ДВУСТРАННО СЪТРУДНИЧЕСТВО – БЪЛГАРИЯ – АВСТРИЯ – 2020 Г.“</w:t>
      </w:r>
    </w:p>
    <w:p w:rsidR="00CA3737" w:rsidRDefault="00E75BB4" w:rsidP="00EB3F22">
      <w:pPr>
        <w:pStyle w:val="NormalWeb"/>
        <w:shd w:val="clear" w:color="auto" w:fill="FFFFFF"/>
        <w:spacing w:before="120" w:beforeAutospacing="0" w:after="120" w:afterAutospacing="0" w:line="276" w:lineRule="auto"/>
        <w:jc w:val="both"/>
      </w:pPr>
      <w:r w:rsidRPr="00EB3F22">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r w:rsidRPr="00EB3F22">
        <w:rPr>
          <w:color w:val="3B3B3B"/>
        </w:rPr>
        <w:br/>
      </w:r>
      <w:r w:rsidRPr="00EB3F22">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w:t>
      </w:r>
      <w:r w:rsidRPr="00EB3F22">
        <w:rPr>
          <w:rStyle w:val="Strong"/>
        </w:rPr>
        <w:t xml:space="preserve"> Допълнение „Специфични </w:t>
      </w:r>
      <w:proofErr w:type="gramStart"/>
      <w:r w:rsidRPr="00EB3F22">
        <w:rPr>
          <w:rStyle w:val="Strong"/>
        </w:rPr>
        <w:t>условия“</w:t>
      </w:r>
      <w:r w:rsidRPr="00EB3F22">
        <w:t> към</w:t>
      </w:r>
      <w:proofErr w:type="gramEnd"/>
      <w:r w:rsidRPr="00EB3F22">
        <w:t xml:space="preserve"> документацията на настоящата процедура.</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w:t>
      </w:r>
      <w:r w:rsidR="00346DB6">
        <w:t xml:space="preserve">я или Фонд „Научни </w:t>
      </w:r>
      <w:proofErr w:type="gramStart"/>
      <w:r w:rsidR="00346DB6">
        <w:t xml:space="preserve">изследвания“ </w:t>
      </w:r>
      <w:r w:rsidRPr="00EB3F22">
        <w:t>и</w:t>
      </w:r>
      <w:proofErr w:type="gramEnd"/>
      <w:r w:rsidRPr="00EB3F22">
        <w:t xml:space="preserve"> партниращата институция от държавата партньор.</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1. Научни области</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Ще бъдат финансирани проекти във всички научни области, включително обществени и хуманитарни науки.</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2. Общ бюджет на конкурса: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Прогнозният общ бюджет на конкурса е 450 000 лв.</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3. Максимален размер на финансирането за конкретен проект:</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- 40 000 лв.</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lastRenderedPageBreak/>
        <w:t>4. Срок за изпълнение на проекта: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Срок за изпълнение на одобрените проекти: </w:t>
      </w:r>
      <w:r w:rsidRPr="00EB3F22">
        <w:rPr>
          <w:u w:val="single"/>
        </w:rPr>
        <w:t>24 месеца.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За начална дата на проекта се счита датата на подписване на договора за финансиране.</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5. Срок за подаване на проектните предложения</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Проектните предложения се представят до </w:t>
      </w:r>
      <w:r w:rsidRPr="00EB3F22">
        <w:rPr>
          <w:rStyle w:val="Strong"/>
        </w:rPr>
        <w:t>17 часа на 1 март 2021 г.</w:t>
      </w:r>
      <w:r w:rsidRPr="00EB3F22">
        <w:t>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включително и Научното описание на проекта (Част 2) се подават само на български език.</w:t>
      </w:r>
    </w:p>
    <w:p w:rsidR="00CA3737" w:rsidRDefault="00E75BB4" w:rsidP="00EB3F22">
      <w:pPr>
        <w:pStyle w:val="NormalWeb"/>
        <w:shd w:val="clear" w:color="auto" w:fill="FFFFFF"/>
        <w:spacing w:before="120" w:beforeAutospacing="0" w:after="120" w:afterAutospacing="0" w:line="276" w:lineRule="auto"/>
        <w:jc w:val="both"/>
        <w:rPr>
          <w:rStyle w:val="Strong"/>
          <w:u w:val="single"/>
        </w:rPr>
      </w:pPr>
      <w:r w:rsidRPr="00EB3F22">
        <w:rPr>
          <w:rStyle w:val="Strong"/>
          <w:u w:val="single"/>
        </w:rPr>
        <w:t>Срокове по конкурса:</w:t>
      </w:r>
    </w:p>
    <w:p w:rsidR="00CA3737" w:rsidRDefault="00E75BB4" w:rsidP="00EB3F22">
      <w:pPr>
        <w:pStyle w:val="NormalWeb"/>
        <w:shd w:val="clear" w:color="auto" w:fill="FFFFFF"/>
        <w:spacing w:before="120" w:beforeAutospacing="0" w:after="120" w:afterAutospacing="0" w:line="276" w:lineRule="auto"/>
        <w:jc w:val="both"/>
      </w:pPr>
      <w:r w:rsidRPr="00EB3F22">
        <w:t>Обявяване на конкурса – 1 декември 2020 г.</w:t>
      </w:r>
    </w:p>
    <w:p w:rsidR="00CA3737" w:rsidRDefault="00E75BB4" w:rsidP="00EB3F22">
      <w:pPr>
        <w:pStyle w:val="NormalWeb"/>
        <w:shd w:val="clear" w:color="auto" w:fill="FFFFFF"/>
        <w:spacing w:before="120" w:beforeAutospacing="0" w:after="120" w:afterAutospacing="0" w:line="276" w:lineRule="auto"/>
        <w:jc w:val="both"/>
      </w:pPr>
      <w:r w:rsidRPr="00EB3F22">
        <w:t>Краен срок за подаване на проектни предложения – 1 март 2021 г.</w:t>
      </w:r>
    </w:p>
    <w:p w:rsidR="00CA3737" w:rsidRDefault="00E75BB4" w:rsidP="00EB3F22">
      <w:pPr>
        <w:pStyle w:val="NormalWeb"/>
        <w:shd w:val="clear" w:color="auto" w:fill="FFFFFF"/>
        <w:spacing w:before="120" w:beforeAutospacing="0" w:after="120" w:afterAutospacing="0" w:line="276" w:lineRule="auto"/>
        <w:jc w:val="both"/>
      </w:pPr>
      <w:r w:rsidRPr="00EB3F22">
        <w:t>Размяна на списъците с подадените проекти от двете страни – 10 март 2021 г.</w:t>
      </w:r>
    </w:p>
    <w:p w:rsidR="00CA3737" w:rsidRDefault="00E75BB4" w:rsidP="00EB3F22">
      <w:pPr>
        <w:pStyle w:val="NormalWeb"/>
        <w:shd w:val="clear" w:color="auto" w:fill="FFFFFF"/>
        <w:spacing w:before="120" w:beforeAutospacing="0" w:after="120" w:afterAutospacing="0" w:line="276" w:lineRule="auto"/>
        <w:jc w:val="both"/>
      </w:pPr>
      <w:r w:rsidRPr="00EB3F22">
        <w:t>Размяна на резултатите от оценяването на проектите – 31 май 2021 г.</w:t>
      </w:r>
    </w:p>
    <w:p w:rsidR="00CA3737" w:rsidRDefault="00E75BB4" w:rsidP="00EB3F22">
      <w:pPr>
        <w:pStyle w:val="NormalWeb"/>
        <w:shd w:val="clear" w:color="auto" w:fill="FFFFFF"/>
        <w:spacing w:before="120" w:beforeAutospacing="0" w:after="120" w:afterAutospacing="0" w:line="276" w:lineRule="auto"/>
        <w:jc w:val="both"/>
      </w:pPr>
      <w:r w:rsidRPr="00EB3F22">
        <w:t>Взимане на съвместно решение за финансиране от Смесена комисия – юни 2021 г.</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Старт на проектите – юли 2021 г.</w:t>
      </w:r>
    </w:p>
    <w:p w:rsidR="00E75BB4" w:rsidRPr="00EB3F22" w:rsidRDefault="00E75BB4" w:rsidP="00EB3F22">
      <w:pPr>
        <w:pStyle w:val="NormalWeb"/>
        <w:shd w:val="clear" w:color="auto" w:fill="FFFFFF"/>
        <w:spacing w:before="120" w:beforeAutospacing="0" w:after="120" w:afterAutospacing="0" w:line="276" w:lineRule="auto"/>
        <w:rPr>
          <w:color w:val="3B3B3B"/>
        </w:rPr>
      </w:pPr>
      <w:r w:rsidRPr="00EB3F22">
        <w:rPr>
          <w:rStyle w:val="Strong"/>
        </w:rPr>
        <w:t>6. Допустими кандидати:</w:t>
      </w:r>
    </w:p>
    <w:p w:rsidR="00CA3737" w:rsidRDefault="00E75BB4" w:rsidP="00EB3F22">
      <w:pPr>
        <w:pStyle w:val="NormalWeb"/>
        <w:shd w:val="clear" w:color="auto" w:fill="FFFFFF"/>
        <w:spacing w:before="120" w:beforeAutospacing="0" w:after="120" w:afterAutospacing="0" w:line="276" w:lineRule="auto"/>
        <w:jc w:val="both"/>
      </w:pPr>
      <w:r w:rsidRPr="00EB3F22">
        <w:t>Допустими по настоящата процедура за подбор на проекти са само кандидати, които са:</w:t>
      </w:r>
    </w:p>
    <w:p w:rsidR="00CA3737" w:rsidRDefault="00E75BB4" w:rsidP="00EB3F22">
      <w:pPr>
        <w:pStyle w:val="NormalWeb"/>
        <w:shd w:val="clear" w:color="auto" w:fill="FFFFFF"/>
        <w:spacing w:before="120" w:beforeAutospacing="0" w:after="120" w:afterAutospacing="0" w:line="276" w:lineRule="auto"/>
        <w:jc w:val="both"/>
      </w:pPr>
      <w:r w:rsidRPr="00EB3F22">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CA3737" w:rsidRDefault="00E75BB4" w:rsidP="00EB3F22">
      <w:pPr>
        <w:pStyle w:val="NormalWeb"/>
        <w:shd w:val="clear" w:color="auto" w:fill="FFFFFF"/>
        <w:spacing w:before="120" w:beforeAutospacing="0" w:after="120" w:afterAutospacing="0" w:line="276" w:lineRule="auto"/>
        <w:jc w:val="both"/>
      </w:pPr>
      <w:r w:rsidRPr="00EB3F22">
        <w:t>2)    научни организации по чл. 47, ал. 1 на ЗВО, които са акредитирани от НАОА да провеждат обучение по образователна и научна степен "доктор"</w:t>
      </w:r>
    </w:p>
    <w:p w:rsidR="00CA3737" w:rsidRDefault="00E75BB4" w:rsidP="00EB3F22">
      <w:pPr>
        <w:pStyle w:val="NormalWeb"/>
        <w:shd w:val="clear" w:color="auto" w:fill="FFFFFF"/>
        <w:spacing w:before="120" w:beforeAutospacing="0" w:after="120" w:afterAutospacing="0" w:line="276" w:lineRule="auto"/>
        <w:jc w:val="both"/>
      </w:pPr>
      <w:r w:rsidRPr="00EB3F22">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rsidR="00E75BB4" w:rsidRPr="00EB3F22" w:rsidRDefault="00E75BB4" w:rsidP="00EB3F22">
      <w:pPr>
        <w:pStyle w:val="NormalWeb"/>
        <w:shd w:val="clear" w:color="auto" w:fill="FFFFFF"/>
        <w:spacing w:before="120" w:beforeAutospacing="0" w:after="120" w:afterAutospacing="0" w:line="276" w:lineRule="auto"/>
        <w:jc w:val="both"/>
        <w:rPr>
          <w:color w:val="3B3B3B"/>
        </w:rPr>
      </w:pPr>
      <w:r w:rsidRPr="00EB3F22">
        <w:t>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w:t>
      </w:r>
    </w:p>
    <w:p w:rsidR="00E75BB4" w:rsidRPr="00EB3F22" w:rsidRDefault="00E75BB4" w:rsidP="00EB3F22">
      <w:pPr>
        <w:pStyle w:val="NormalWeb"/>
        <w:shd w:val="clear" w:color="auto" w:fill="FFFFFF"/>
        <w:spacing w:before="120" w:beforeAutospacing="0" w:after="120" w:afterAutospacing="0" w:line="276" w:lineRule="auto"/>
        <w:jc w:val="both"/>
        <w:rPr>
          <w:rStyle w:val="Strong"/>
          <w:lang w:val="bg-BG"/>
        </w:rPr>
      </w:pPr>
      <w:r w:rsidRPr="00EB3F22">
        <w:rPr>
          <w:rStyle w:val="Strong"/>
        </w:rPr>
        <w:lastRenderedPageBreak/>
        <w:t>7. Документи</w:t>
      </w:r>
      <w:r w:rsidR="005C5F2D" w:rsidRPr="00EB3F22">
        <w:rPr>
          <w:rStyle w:val="Strong"/>
          <w:lang w:val="bg-BG"/>
        </w:rPr>
        <w:t xml:space="preserve">те </w:t>
      </w:r>
      <w:r w:rsidRPr="00EB3F22">
        <w:rPr>
          <w:rStyle w:val="Strong"/>
        </w:rPr>
        <w:t>за конкурса</w:t>
      </w:r>
      <w:r w:rsidR="005C5F2D" w:rsidRPr="00EB3F22">
        <w:rPr>
          <w:rStyle w:val="Strong"/>
          <w:lang w:val="bg-BG"/>
        </w:rPr>
        <w:t xml:space="preserve"> можете да видите </w:t>
      </w:r>
      <w:hyperlink r:id="rId31" w:history="1">
        <w:r w:rsidR="005C5F2D" w:rsidRPr="00EB3F22">
          <w:rPr>
            <w:rStyle w:val="Hyperlink"/>
            <w:lang w:val="bg-BG"/>
          </w:rPr>
          <w:t>ТУК</w:t>
        </w:r>
      </w:hyperlink>
      <w:r w:rsidR="005C5F2D" w:rsidRPr="00EB3F22">
        <w:rPr>
          <w:rStyle w:val="Strong"/>
          <w:lang w:val="bg-BG"/>
        </w:rPr>
        <w:t>.</w:t>
      </w:r>
    </w:p>
    <w:p w:rsidR="005C5F2D" w:rsidRPr="00CA3737" w:rsidRDefault="005C5F2D" w:rsidP="00CA3737">
      <w:pPr>
        <w:pStyle w:val="NormalWeb"/>
        <w:shd w:val="clear" w:color="auto" w:fill="FFFFFF"/>
        <w:spacing w:before="120" w:beforeAutospacing="0" w:after="600" w:afterAutospacing="0" w:line="276" w:lineRule="auto"/>
        <w:jc w:val="both"/>
        <w:rPr>
          <w:b/>
          <w:color w:val="3B3B3B"/>
        </w:rPr>
      </w:pPr>
      <w:r w:rsidRPr="00CA3737">
        <w:rPr>
          <w:b/>
        </w:rPr>
        <w:t>Краен срок за подаване на проектни предложения – 1 март 2021 г.</w:t>
      </w:r>
    </w:p>
    <w:p w:rsidR="00B40A17" w:rsidRPr="006D5881" w:rsidRDefault="006D5881" w:rsidP="006D5881">
      <w:pPr>
        <w:pStyle w:val="Heading2"/>
        <w:ind w:left="284"/>
        <w:rPr>
          <w:lang w:val="bg-BG"/>
        </w:rPr>
      </w:pPr>
      <w:bookmarkStart w:id="11" w:name="_Toc58237817"/>
      <w:r>
        <w:rPr>
          <w:lang w:val="bg-BG"/>
        </w:rPr>
        <w:t>Процедура на ОПНОИР за модернизация на висшите училища</w:t>
      </w:r>
      <w:bookmarkEnd w:id="11"/>
    </w:p>
    <w:p w:rsidR="0032131F" w:rsidRPr="006D5881" w:rsidRDefault="0032131F" w:rsidP="006D5881">
      <w:pPr>
        <w:spacing w:before="120" w:after="120" w:line="276" w:lineRule="auto"/>
        <w:jc w:val="both"/>
      </w:pPr>
      <w:r w:rsidRPr="006D5881">
        <w:t>Управляващият орган на Оперативна програма „Наука и образование за интелигентен растеж“ 2014-2020 г. (ОПНОИР) обявява за кандидатстване процедура за представяне на безвъзмездна финансова помощ чрез подбор на проектни предложения BG05M2OP001-2.016 „Модернизация на висшите училища“ в рамките на Приоритетнa ос 2 „Образование и учене през целия живот“, Инвестиционни приоритети 10ii „Подобряване на качеството и ефикасността и достъпа до висшето и равностойното на него образование с цел увеличаване на участието и подобряване на равнищата на образование, особено за групите в неравностойно положение“ и 10iii „Подобряване на равния достъп до учене през целия живот за всички възрастови групи чрез формални, неформални и самостоятелни начини, усъвършенстване на знанията, уменията и квалификацията на работната сила, и насърчаване на гъвкави начини за учене, включително чрез напътствия за кариерно развитие и валидиране на придобитата квалификация“.</w:t>
      </w:r>
    </w:p>
    <w:p w:rsidR="0032131F" w:rsidRPr="006D5881" w:rsidRDefault="0032131F" w:rsidP="006D5881">
      <w:pPr>
        <w:spacing w:before="120" w:after="120" w:line="276" w:lineRule="auto"/>
        <w:jc w:val="both"/>
      </w:pPr>
      <w:r w:rsidRPr="006D5881">
        <w:t>Основната цел на процедурата е постигане на динамично съответствие между търсенето и предлагането на специалисти с висше образование, чрез въвеждане на компетентностен модел, мултидисциплинарност и интердисциплинарност в обучението на студентите, включително чрез широко прилагане на цифрова трансформация на образованието.</w:t>
      </w:r>
    </w:p>
    <w:p w:rsidR="0032131F" w:rsidRPr="006D5881" w:rsidRDefault="0032131F" w:rsidP="006D5881">
      <w:pPr>
        <w:spacing w:before="120" w:after="120" w:line="276" w:lineRule="auto"/>
        <w:jc w:val="both"/>
      </w:pPr>
      <w:r w:rsidRPr="006D5881">
        <w:t>Специфичните цели на процедурата са:</w:t>
      </w:r>
    </w:p>
    <w:p w:rsidR="0032131F" w:rsidRPr="006D5881" w:rsidRDefault="0032131F" w:rsidP="002901E5">
      <w:pPr>
        <w:pStyle w:val="ListParagraph"/>
        <w:numPr>
          <w:ilvl w:val="0"/>
          <w:numId w:val="12"/>
        </w:numPr>
        <w:spacing w:before="120" w:after="120" w:line="276" w:lineRule="auto"/>
        <w:jc w:val="both"/>
      </w:pPr>
      <w:r w:rsidRPr="006D5881">
        <w:t>Модернизация на учебните програми и въвеждане на дигитално образователно съдържание, електронни ресурси и облачни технологии в образователния процес;</w:t>
      </w:r>
    </w:p>
    <w:p w:rsidR="0032131F" w:rsidRPr="006D5881" w:rsidRDefault="0032131F" w:rsidP="002901E5">
      <w:pPr>
        <w:pStyle w:val="ListParagraph"/>
        <w:numPr>
          <w:ilvl w:val="0"/>
          <w:numId w:val="12"/>
        </w:numPr>
        <w:spacing w:before="120" w:after="120" w:line="276" w:lineRule="auto"/>
        <w:jc w:val="both"/>
      </w:pPr>
      <w:r w:rsidRPr="006D5881">
        <w:t>Професионално развитие на преподавателите и подобряване на уменията им за използване на ИКТ-базирани иновационни образователни технологии;</w:t>
      </w:r>
    </w:p>
    <w:p w:rsidR="0032131F" w:rsidRPr="006D5881" w:rsidRDefault="0032131F" w:rsidP="002901E5">
      <w:pPr>
        <w:pStyle w:val="ListParagraph"/>
        <w:numPr>
          <w:ilvl w:val="0"/>
          <w:numId w:val="12"/>
        </w:numPr>
        <w:spacing w:before="120" w:after="120" w:line="276" w:lineRule="auto"/>
        <w:jc w:val="both"/>
      </w:pPr>
      <w:r w:rsidRPr="006D5881">
        <w:t>Интернационализация на висшите училища и участие в мрежи.</w:t>
      </w:r>
    </w:p>
    <w:p w:rsidR="0032131F" w:rsidRPr="006D5881" w:rsidRDefault="0032131F" w:rsidP="006D5881">
      <w:pPr>
        <w:spacing w:before="120" w:after="120" w:line="276" w:lineRule="auto"/>
        <w:jc w:val="both"/>
      </w:pPr>
      <w:r w:rsidRPr="006D5881">
        <w:t>Процедурата за безвъзмездна финансова помощ се реализира с финансовата подкрепа на Европейския социален фонд.</w:t>
      </w:r>
    </w:p>
    <w:p w:rsidR="0032131F" w:rsidRPr="006D5881" w:rsidRDefault="0032131F" w:rsidP="006D5881">
      <w:pPr>
        <w:spacing w:before="120" w:after="120" w:line="276" w:lineRule="auto"/>
        <w:jc w:val="both"/>
      </w:pPr>
      <w:r w:rsidRPr="006D5881">
        <w:t>Проектите ще се изпълняват на територията на Република България и на територията на държавите членки на Европейския съюз, в съответствие с чл. 4, ал. 1 от ПМС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в партньорство между висши училища, научни организации и национално представителни организации на работодателите и на работниците и служителите. Процедурата насърчава включването на асоциирани партньори – чуждестранни висши училища, чуждестранни научни организации и чуждестранни специализирани клиники.</w:t>
      </w:r>
    </w:p>
    <w:p w:rsidR="0032131F" w:rsidRPr="006D5881" w:rsidRDefault="0032131F" w:rsidP="006D5881">
      <w:pPr>
        <w:spacing w:before="120" w:after="120" w:line="276" w:lineRule="auto"/>
        <w:jc w:val="both"/>
      </w:pPr>
      <w:r w:rsidRPr="006D5881">
        <w:t>Дейностите, които ще получат подкрепа, включват:</w:t>
      </w:r>
    </w:p>
    <w:p w:rsidR="0032131F" w:rsidRPr="006D5881" w:rsidRDefault="0032131F" w:rsidP="006D5881">
      <w:pPr>
        <w:spacing w:before="120" w:after="120" w:line="276" w:lineRule="auto"/>
        <w:jc w:val="both"/>
      </w:pPr>
      <w:r w:rsidRPr="006D5881">
        <w:lastRenderedPageBreak/>
        <w:t>Група дейности 1. Модернизиране на учебната документация, с фокус към приоритетните професионални направления и професионално направление „</w:t>
      </w:r>
      <w:proofErr w:type="gramStart"/>
      <w:r w:rsidRPr="006D5881">
        <w:t>Медицина“</w:t>
      </w:r>
      <w:proofErr w:type="gramEnd"/>
      <w:r w:rsidRPr="006D5881">
        <w:t>, чрез въвеждане на компетентностен модел, мултидисциплинарност и интердисциплинарност, дигитално образователно съдържание, електронни ресурси и облачни технологии в образователния процес:</w:t>
      </w:r>
    </w:p>
    <w:p w:rsidR="0032131F" w:rsidRPr="006D5881" w:rsidRDefault="0032131F" w:rsidP="006D5881">
      <w:pPr>
        <w:spacing w:before="120" w:after="120" w:line="276" w:lineRule="auto"/>
        <w:jc w:val="both"/>
      </w:pPr>
      <w:r w:rsidRPr="006D5881">
        <w:t>1.1. Разработване и въвеждане на съвместни учебни програми с партниращите български висши училища, с издаване на общи дипломи;</w:t>
      </w:r>
    </w:p>
    <w:p w:rsidR="0032131F" w:rsidRPr="006D5881" w:rsidRDefault="0032131F" w:rsidP="006D5881">
      <w:pPr>
        <w:spacing w:before="120" w:after="120" w:line="276" w:lineRule="auto"/>
        <w:jc w:val="both"/>
      </w:pPr>
      <w:r w:rsidRPr="006D5881">
        <w:t>1.2. Разработване и въвеждане на съвместни учебни програми за обучение на чужд език с асоциираните партньори;</w:t>
      </w:r>
    </w:p>
    <w:p w:rsidR="0032131F" w:rsidRPr="006D5881" w:rsidRDefault="0032131F" w:rsidP="006D5881">
      <w:pPr>
        <w:spacing w:before="120" w:after="120" w:line="276" w:lineRule="auto"/>
        <w:jc w:val="both"/>
      </w:pPr>
      <w:r w:rsidRPr="006D5881">
        <w:t>1.3. Разработване и въвеждане на програми с дигитално образователно съдържание, вкл. за дистанционно обучение;</w:t>
      </w:r>
    </w:p>
    <w:p w:rsidR="0032131F" w:rsidRPr="006D5881" w:rsidRDefault="0032131F" w:rsidP="006D5881">
      <w:pPr>
        <w:spacing w:before="120" w:after="120" w:line="276" w:lineRule="auto"/>
        <w:jc w:val="both"/>
      </w:pPr>
      <w:r w:rsidRPr="006D5881">
        <w:t>1.4. Разработване на дигитално образователно съдържание;</w:t>
      </w:r>
    </w:p>
    <w:p w:rsidR="0032131F" w:rsidRPr="006D5881" w:rsidRDefault="0032131F" w:rsidP="006D5881">
      <w:pPr>
        <w:spacing w:before="120" w:after="120" w:line="276" w:lineRule="auto"/>
        <w:jc w:val="both"/>
      </w:pPr>
      <w:r w:rsidRPr="006D5881">
        <w:t>1.5. Внедряване на дигитално образователно съдържание, електронни ресурси и облачни технологии в образователния процес;</w:t>
      </w:r>
    </w:p>
    <w:p w:rsidR="0032131F" w:rsidRPr="006D5881" w:rsidRDefault="0032131F" w:rsidP="006D5881">
      <w:pPr>
        <w:spacing w:before="120" w:after="120" w:line="276" w:lineRule="auto"/>
        <w:jc w:val="both"/>
      </w:pPr>
      <w:r w:rsidRPr="006D5881">
        <w:t>1.6. Закупуване на софтуер и/или ИКТ оборудване, необходими за разработване и въвеждане на дигитално образователно съдържание и програми и за внедряването на облачни технологии в образователния процес.</w:t>
      </w:r>
    </w:p>
    <w:p w:rsidR="0032131F" w:rsidRPr="006D5881" w:rsidRDefault="0032131F" w:rsidP="006D5881">
      <w:pPr>
        <w:spacing w:before="120" w:after="120" w:line="276" w:lineRule="auto"/>
        <w:jc w:val="both"/>
      </w:pPr>
      <w:r w:rsidRPr="006D5881">
        <w:t>Група дейности 2. Професионално развитие на преподаватели:</w:t>
      </w:r>
    </w:p>
    <w:p w:rsidR="0032131F" w:rsidRPr="006D5881" w:rsidRDefault="0032131F" w:rsidP="006D5881">
      <w:pPr>
        <w:spacing w:before="120" w:after="120" w:line="276" w:lineRule="auto"/>
        <w:jc w:val="both"/>
      </w:pPr>
      <w:r w:rsidRPr="006D5881">
        <w:t>2.1. Обучения на преподаватели в България, насочени към:</w:t>
      </w:r>
    </w:p>
    <w:p w:rsidR="0032131F" w:rsidRPr="006D5881" w:rsidRDefault="0032131F" w:rsidP="002901E5">
      <w:pPr>
        <w:pStyle w:val="ListParagraph"/>
        <w:numPr>
          <w:ilvl w:val="0"/>
          <w:numId w:val="13"/>
        </w:numPr>
        <w:spacing w:before="120" w:after="120" w:line="276" w:lineRule="auto"/>
        <w:jc w:val="both"/>
      </w:pPr>
      <w:r w:rsidRPr="006D5881">
        <w:t>Придобиване/усъвършенстване на чуждоезикови умения, в т.ч. професионална терминология;</w:t>
      </w:r>
    </w:p>
    <w:p w:rsidR="0032131F" w:rsidRPr="006D5881" w:rsidRDefault="0032131F" w:rsidP="002901E5">
      <w:pPr>
        <w:pStyle w:val="ListParagraph"/>
        <w:numPr>
          <w:ilvl w:val="0"/>
          <w:numId w:val="13"/>
        </w:numPr>
        <w:spacing w:before="120" w:after="120" w:line="276" w:lineRule="auto"/>
        <w:jc w:val="both"/>
      </w:pPr>
      <w:r w:rsidRPr="006D5881">
        <w:t>Придобиване/усъвършенстване на дигитални умения, включително използване на ИКТ-базирани иновационни образователни технологии.</w:t>
      </w:r>
    </w:p>
    <w:p w:rsidR="0032131F" w:rsidRPr="006D5881" w:rsidRDefault="0032131F" w:rsidP="006D5881">
      <w:pPr>
        <w:spacing w:before="120" w:after="120" w:line="276" w:lineRule="auto"/>
        <w:jc w:val="both"/>
      </w:pPr>
      <w:r w:rsidRPr="006D5881">
        <w:t>2.2. Краткосрочни специализации в асоциираните партньори, насочени към:</w:t>
      </w:r>
    </w:p>
    <w:p w:rsidR="0032131F" w:rsidRPr="006D5881" w:rsidRDefault="0032131F" w:rsidP="002901E5">
      <w:pPr>
        <w:pStyle w:val="ListParagraph"/>
        <w:numPr>
          <w:ilvl w:val="0"/>
          <w:numId w:val="14"/>
        </w:numPr>
        <w:spacing w:before="120" w:after="120" w:line="276" w:lineRule="auto"/>
        <w:jc w:val="both"/>
      </w:pPr>
      <w:r w:rsidRPr="006D5881">
        <w:t>Въвеждане на иновативни методи на преподаване;</w:t>
      </w:r>
    </w:p>
    <w:p w:rsidR="0032131F" w:rsidRPr="006D5881" w:rsidRDefault="0032131F" w:rsidP="002901E5">
      <w:pPr>
        <w:pStyle w:val="ListParagraph"/>
        <w:numPr>
          <w:ilvl w:val="0"/>
          <w:numId w:val="14"/>
        </w:numPr>
        <w:spacing w:before="120" w:after="120" w:line="276" w:lineRule="auto"/>
        <w:jc w:val="both"/>
      </w:pPr>
      <w:r w:rsidRPr="006D5881">
        <w:t>Придобиване/усъвършенстване на дидактически знания и умения;</w:t>
      </w:r>
    </w:p>
    <w:p w:rsidR="0032131F" w:rsidRPr="006D5881" w:rsidRDefault="0032131F" w:rsidP="002901E5">
      <w:pPr>
        <w:pStyle w:val="ListParagraph"/>
        <w:numPr>
          <w:ilvl w:val="0"/>
          <w:numId w:val="14"/>
        </w:numPr>
        <w:spacing w:before="120" w:after="120" w:line="276" w:lineRule="auto"/>
        <w:jc w:val="both"/>
      </w:pPr>
      <w:r w:rsidRPr="006D5881">
        <w:t>Придобиване/усъвършенстване на чуждоезикови умения, в т.ч. професионална терминология;</w:t>
      </w:r>
    </w:p>
    <w:p w:rsidR="0032131F" w:rsidRPr="006D5881" w:rsidRDefault="0032131F" w:rsidP="002901E5">
      <w:pPr>
        <w:pStyle w:val="ListParagraph"/>
        <w:numPr>
          <w:ilvl w:val="0"/>
          <w:numId w:val="14"/>
        </w:numPr>
        <w:spacing w:before="120" w:after="120" w:line="276" w:lineRule="auto"/>
        <w:jc w:val="both"/>
      </w:pPr>
      <w:r w:rsidRPr="006D5881">
        <w:t>Придобиване/усъвършенстване на дигитални умения, включително използване на ИКТ-базирани иновационни образователни технологии;</w:t>
      </w:r>
    </w:p>
    <w:p w:rsidR="0032131F" w:rsidRPr="006D5881" w:rsidRDefault="0032131F" w:rsidP="002901E5">
      <w:pPr>
        <w:pStyle w:val="ListParagraph"/>
        <w:numPr>
          <w:ilvl w:val="0"/>
          <w:numId w:val="14"/>
        </w:numPr>
        <w:spacing w:before="120" w:after="120" w:line="276" w:lineRule="auto"/>
        <w:jc w:val="both"/>
      </w:pPr>
      <w:r w:rsidRPr="006D5881">
        <w:t>Придобиване/усъвършенстване на предприемачески умения;</w:t>
      </w:r>
    </w:p>
    <w:p w:rsidR="0032131F" w:rsidRPr="006D5881" w:rsidRDefault="0032131F" w:rsidP="002901E5">
      <w:pPr>
        <w:pStyle w:val="ListParagraph"/>
        <w:numPr>
          <w:ilvl w:val="0"/>
          <w:numId w:val="14"/>
        </w:numPr>
        <w:spacing w:before="120" w:after="120" w:line="276" w:lineRule="auto"/>
        <w:jc w:val="both"/>
      </w:pPr>
      <w:r w:rsidRPr="006D5881">
        <w:t>Развиване на социална и етична отговорност;</w:t>
      </w:r>
    </w:p>
    <w:p w:rsidR="0032131F" w:rsidRPr="006D5881" w:rsidRDefault="0032131F" w:rsidP="002901E5">
      <w:pPr>
        <w:pStyle w:val="ListParagraph"/>
        <w:numPr>
          <w:ilvl w:val="0"/>
          <w:numId w:val="14"/>
        </w:numPr>
        <w:spacing w:before="120" w:after="120" w:line="276" w:lineRule="auto"/>
        <w:jc w:val="both"/>
      </w:pPr>
      <w:r w:rsidRPr="006D5881">
        <w:t xml:space="preserve">Придобиване/усъвършенстване на умения за „проблемно </w:t>
      </w:r>
      <w:proofErr w:type="gramStart"/>
      <w:r w:rsidRPr="006D5881">
        <w:t>базирано“ преподаване</w:t>
      </w:r>
      <w:proofErr w:type="gramEnd"/>
      <w:r w:rsidRPr="006D5881">
        <w:t>.</w:t>
      </w:r>
    </w:p>
    <w:p w:rsidR="0032131F" w:rsidRPr="006D5881" w:rsidRDefault="0032131F" w:rsidP="006D5881">
      <w:pPr>
        <w:spacing w:before="120" w:after="120" w:line="276" w:lineRule="auto"/>
        <w:jc w:val="both"/>
      </w:pPr>
      <w:r w:rsidRPr="006D5881">
        <w:t>2.3. Мултиплициране на резултатите от проведените краткосрочни специализации чрез споделяне на преподаватели между българските висшите училища, участващи в проекта.</w:t>
      </w:r>
    </w:p>
    <w:p w:rsidR="0032131F" w:rsidRPr="006D5881" w:rsidRDefault="0032131F" w:rsidP="006D5881">
      <w:pPr>
        <w:spacing w:before="120" w:after="120" w:line="276" w:lineRule="auto"/>
        <w:jc w:val="both"/>
      </w:pPr>
      <w:r w:rsidRPr="006D5881">
        <w:t>Група дейности 3. Кариерно ориентиране на студенти и мобилност:</w:t>
      </w:r>
    </w:p>
    <w:p w:rsidR="0032131F" w:rsidRPr="006D5881" w:rsidRDefault="0032131F" w:rsidP="006D5881">
      <w:pPr>
        <w:spacing w:before="120" w:after="120" w:line="276" w:lineRule="auto"/>
        <w:jc w:val="both"/>
      </w:pPr>
      <w:r w:rsidRPr="006D5881">
        <w:t>3.1. Кариерно консултиране и ориентиране на студенти чрез:</w:t>
      </w:r>
    </w:p>
    <w:p w:rsidR="0032131F" w:rsidRPr="006D5881" w:rsidRDefault="0032131F" w:rsidP="002901E5">
      <w:pPr>
        <w:pStyle w:val="ListParagraph"/>
        <w:numPr>
          <w:ilvl w:val="1"/>
          <w:numId w:val="15"/>
        </w:numPr>
        <w:spacing w:before="120" w:after="120" w:line="276" w:lineRule="auto"/>
        <w:jc w:val="both"/>
      </w:pPr>
      <w:r w:rsidRPr="006D5881">
        <w:lastRenderedPageBreak/>
        <w:t>Организиране на кариерни борси, съвместно с партниращите български висши училища и национално представителни организации на работодателите и на работниците и служителите;</w:t>
      </w:r>
    </w:p>
    <w:p w:rsidR="0032131F" w:rsidRPr="006D5881" w:rsidRDefault="0032131F" w:rsidP="002901E5">
      <w:pPr>
        <w:pStyle w:val="ListParagraph"/>
        <w:numPr>
          <w:ilvl w:val="1"/>
          <w:numId w:val="15"/>
        </w:numPr>
        <w:spacing w:before="120" w:after="120" w:line="276" w:lineRule="auto"/>
        <w:jc w:val="both"/>
      </w:pPr>
      <w:r w:rsidRPr="006D5881">
        <w:t>Изграждане на системи за проследяване на реализацията на завършилите студенти в първата година след дипломирането.</w:t>
      </w:r>
    </w:p>
    <w:p w:rsidR="0032131F" w:rsidRPr="006D5881" w:rsidRDefault="0032131F" w:rsidP="006D5881">
      <w:pPr>
        <w:spacing w:before="120" w:after="120" w:line="276" w:lineRule="auto"/>
        <w:jc w:val="both"/>
      </w:pPr>
      <w:r w:rsidRPr="006D5881">
        <w:t>3.2. Създаване на мрежи от кариерни центрове в партниращите български висши училища.</w:t>
      </w:r>
    </w:p>
    <w:p w:rsidR="0032131F" w:rsidRPr="006D5881" w:rsidRDefault="0032131F" w:rsidP="006D5881">
      <w:pPr>
        <w:spacing w:before="120" w:after="120" w:line="276" w:lineRule="auto"/>
        <w:jc w:val="both"/>
      </w:pPr>
      <w:r w:rsidRPr="006D5881">
        <w:t>3.3. Студентски клубове за развитие на предприемачески умения, презентационни умения и дигитална креативност.</w:t>
      </w:r>
    </w:p>
    <w:p w:rsidR="0032131F" w:rsidRPr="006D5881" w:rsidRDefault="0032131F" w:rsidP="006D5881">
      <w:pPr>
        <w:spacing w:before="120" w:after="120" w:line="276" w:lineRule="auto"/>
        <w:jc w:val="both"/>
      </w:pPr>
      <w:r w:rsidRPr="006D5881">
        <w:t>3.4. Дейности за развитие на меки умения, за разработване на лични професионални планове за реализация, за придобиване на граждански и обществени компетентности, за търсене на работа, организиране на презентационни събития, състезания, интервюта, дискусии и др. за осъществяване на връзка между студенти и работодатели.</w:t>
      </w:r>
    </w:p>
    <w:p w:rsidR="0032131F" w:rsidRPr="006D5881" w:rsidRDefault="0032131F" w:rsidP="006D5881">
      <w:pPr>
        <w:spacing w:before="120" w:after="120" w:line="276" w:lineRule="auto"/>
        <w:jc w:val="both"/>
      </w:pPr>
      <w:r w:rsidRPr="006D5881">
        <w:t>3.5. Изходяща мобилност на студенти, докторанти, постдокторанти, специализанти, млади учени, изследователи и учени, в т.ч. мобилност за обучение и мобилност за научноизследователска дейност.</w:t>
      </w:r>
    </w:p>
    <w:p w:rsidR="0032131F" w:rsidRPr="006D5881" w:rsidRDefault="0032131F" w:rsidP="006D5881">
      <w:pPr>
        <w:spacing w:before="120" w:after="120" w:line="276" w:lineRule="auto"/>
        <w:jc w:val="both"/>
      </w:pPr>
      <w:r w:rsidRPr="006D5881">
        <w:t>3.6. Входяща мобилност за преподаване: Привличане на чуждестранни преподаватели.</w:t>
      </w:r>
    </w:p>
    <w:p w:rsidR="0032131F" w:rsidRDefault="0032131F" w:rsidP="006D5881">
      <w:pPr>
        <w:spacing w:before="120" w:after="120" w:line="276" w:lineRule="auto"/>
        <w:jc w:val="both"/>
      </w:pPr>
      <w:r w:rsidRPr="006D5881">
        <w:t>Общият размер на безвъзмездната финансова помощ (БФП) по настоящата процедура е 50 млн. лв.</w:t>
      </w:r>
    </w:p>
    <w:p w:rsidR="00DB4D6F" w:rsidRPr="006E33F9" w:rsidRDefault="00DB4D6F" w:rsidP="006D5881">
      <w:pPr>
        <w:spacing w:before="120" w:after="120" w:line="276" w:lineRule="auto"/>
        <w:jc w:val="both"/>
        <w:rPr>
          <w:color w:val="002060"/>
          <w:lang w:val="bg-BG"/>
        </w:rPr>
      </w:pPr>
      <w:r w:rsidRPr="006E33F9">
        <w:rPr>
          <w:b/>
          <w:color w:val="002060"/>
          <w:lang w:val="bg-BG"/>
        </w:rPr>
        <w:t xml:space="preserve">Забележка: </w:t>
      </w:r>
      <w:r w:rsidRPr="006E33F9">
        <w:rPr>
          <w:rStyle w:val="Strong"/>
          <w:rFonts w:eastAsiaTheme="minorEastAsia"/>
          <w:color w:val="002060"/>
          <w:shd w:val="clear" w:color="auto" w:fill="FFFFFF"/>
          <w:lang w:val="bg-BG"/>
        </w:rPr>
        <w:t>Б</w:t>
      </w:r>
      <w:r w:rsidRPr="006E33F9">
        <w:rPr>
          <w:rStyle w:val="Strong"/>
          <w:rFonts w:eastAsiaTheme="minorEastAsia"/>
          <w:color w:val="002060"/>
          <w:shd w:val="clear" w:color="auto" w:fill="FFFFFF"/>
        </w:rPr>
        <w:t>юджетът по процедурата е увеличен на 52 900 000 лв.</w:t>
      </w:r>
      <w:r w:rsidRPr="006E33F9">
        <w:rPr>
          <w:color w:val="002060"/>
          <w:shd w:val="clear" w:color="auto" w:fill="FFFFFF"/>
        </w:rPr>
        <w:t>  </w:t>
      </w:r>
    </w:p>
    <w:p w:rsidR="0032131F" w:rsidRPr="006D5881" w:rsidRDefault="0032131F" w:rsidP="006D5881">
      <w:pPr>
        <w:spacing w:before="120" w:after="120" w:line="276" w:lineRule="auto"/>
        <w:jc w:val="both"/>
      </w:pPr>
      <w:r w:rsidRPr="006D5881">
        <w:t>За проекти, в които висшето училище кандидат е с общ брой действащи студенти и докторанти по-малък от 5 000, размерът на предоставяната БФП е между 800 000 лв. и 2 000 000 лв. За проекти, в които висшето училище кандидат е с общ брой действащи студенти и докторанти по-голям от 5 000, размерът на предоставяната БФП е между 2 000 001 лв. и 5 000 000 лв.</w:t>
      </w:r>
    </w:p>
    <w:p w:rsidR="0032131F" w:rsidRPr="006D5881" w:rsidRDefault="0032131F" w:rsidP="006D5881">
      <w:pPr>
        <w:spacing w:before="120" w:after="120" w:line="276" w:lineRule="auto"/>
        <w:jc w:val="both"/>
      </w:pPr>
      <w:r w:rsidRPr="006D5881">
        <w:t xml:space="preserve">Пълният комплект насоки за кандидатстване е публикуван на следните интернет адреси: </w:t>
      </w:r>
      <w:hyperlink r:id="rId32" w:history="1">
        <w:r w:rsidRPr="006D5881">
          <w:rPr>
            <w:rStyle w:val="Hyperlink"/>
          </w:rPr>
          <w:t>https://eumis2020.government.bg</w:t>
        </w:r>
      </w:hyperlink>
      <w:r w:rsidRPr="006D5881">
        <w:t xml:space="preserve">, </w:t>
      </w:r>
      <w:hyperlink r:id="rId33" w:history="1">
        <w:r w:rsidRPr="006D5881">
          <w:rPr>
            <w:rStyle w:val="Hyperlink"/>
          </w:rPr>
          <w:t>http://opnoir.bg</w:t>
        </w:r>
      </w:hyperlink>
      <w:r w:rsidRPr="006D5881">
        <w:t xml:space="preserve"> и </w:t>
      </w:r>
      <w:hyperlink r:id="rId34" w:history="1">
        <w:r w:rsidRPr="006D5881">
          <w:rPr>
            <w:rStyle w:val="Hyperlink"/>
          </w:rPr>
          <w:t>www.eufunds.bg</w:t>
        </w:r>
      </w:hyperlink>
      <w:r w:rsidRPr="006D5881">
        <w:t>.</w:t>
      </w:r>
    </w:p>
    <w:p w:rsidR="0032131F" w:rsidRPr="006D5881" w:rsidRDefault="0032131F" w:rsidP="006D5881">
      <w:pPr>
        <w:spacing w:before="120" w:after="120" w:line="276" w:lineRule="auto"/>
        <w:jc w:val="both"/>
      </w:pPr>
      <w:r w:rsidRPr="006D5881">
        <w:t xml:space="preserve">Кандидатите по процедурата могат да искат разяснения във връзка с Насоките в срок до три седмици преди изтичането на срока за кандидатстване. Допълнителни въпроси по Насоките за кандидатстване се задават в писмена форма, като ясно се посочва наименованието на процедурата за предоставяне на безвъзмездна финансова помощ и се изпращат на електронната поща на УО: </w:t>
      </w:r>
      <w:hyperlink r:id="rId35" w:history="1">
        <w:r w:rsidRPr="006D5881">
          <w:rPr>
            <w:rStyle w:val="Hyperlink"/>
          </w:rPr>
          <w:t>infosf@mon.bg</w:t>
        </w:r>
      </w:hyperlink>
      <w:r w:rsidRPr="006D5881">
        <w:t>.</w:t>
      </w:r>
    </w:p>
    <w:p w:rsidR="0032131F" w:rsidRPr="006D5881" w:rsidRDefault="0032131F" w:rsidP="006D5881">
      <w:pPr>
        <w:spacing w:before="120" w:after="120" w:line="276" w:lineRule="auto"/>
        <w:jc w:val="both"/>
      </w:pPr>
      <w:r w:rsidRPr="006D5881">
        <w:t xml:space="preserve">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всеки кандидат. Въпросите на кандидата и разясненията на УО се съобщават (публикуват) на интернет страницата на УО </w:t>
      </w:r>
      <w:hyperlink r:id="rId36" w:history="1">
        <w:r w:rsidRPr="006D5881">
          <w:rPr>
            <w:rStyle w:val="Hyperlink"/>
          </w:rPr>
          <w:t>http://opnoir.bg</w:t>
        </w:r>
      </w:hyperlink>
      <w:r w:rsidRPr="006D5881">
        <w:t xml:space="preserve">/, в секция „Процедури/ Въпроси и отговори“ и в ИСУН2020: </w:t>
      </w:r>
      <w:hyperlink r:id="rId37" w:history="1">
        <w:r w:rsidRPr="006D5881">
          <w:rPr>
            <w:rStyle w:val="Hyperlink"/>
          </w:rPr>
          <w:t>https://eumis2020.government.bg</w:t>
        </w:r>
      </w:hyperlink>
      <w:r w:rsidRPr="006D5881">
        <w:t xml:space="preserve"> (към документите по процедурата) в 10-дневен срок от получаване на искането, но не по късно от две седмици преди изтичането на срока за кандидатстване.</w:t>
      </w:r>
    </w:p>
    <w:p w:rsidR="005F551E" w:rsidRPr="006D5881" w:rsidRDefault="005F551E" w:rsidP="005F551E">
      <w:pPr>
        <w:spacing w:before="120" w:after="120" w:line="276" w:lineRule="auto"/>
        <w:jc w:val="both"/>
        <w:rPr>
          <w:lang w:val="en-US"/>
        </w:rPr>
      </w:pPr>
      <w:r w:rsidRPr="006D5881">
        <w:rPr>
          <w:lang w:val="bg-BG"/>
        </w:rPr>
        <w:t xml:space="preserve">Допълнителна информация и документи за кандидатстване можете да намерите </w:t>
      </w:r>
      <w:hyperlink r:id="rId38" w:history="1">
        <w:r w:rsidRPr="006D5881">
          <w:rPr>
            <w:rStyle w:val="Hyperlink"/>
            <w:lang w:val="bg-BG"/>
          </w:rPr>
          <w:t>ТУК</w:t>
        </w:r>
      </w:hyperlink>
    </w:p>
    <w:p w:rsidR="005F551E" w:rsidRDefault="005F551E" w:rsidP="006D5881">
      <w:pPr>
        <w:spacing w:before="120" w:after="120" w:line="276" w:lineRule="auto"/>
        <w:jc w:val="both"/>
      </w:pPr>
      <w:r w:rsidRPr="006D5881">
        <w:lastRenderedPageBreak/>
        <w:t>Проектните предложения се подават от кандидатите само в електронен формат, подписани с квалифициран електронен подпис (КЕП).</w:t>
      </w:r>
    </w:p>
    <w:p w:rsidR="0032131F" w:rsidRPr="006D5881" w:rsidRDefault="006E33F9" w:rsidP="006D5881">
      <w:pPr>
        <w:spacing w:before="120" w:after="120" w:line="276" w:lineRule="auto"/>
        <w:jc w:val="both"/>
      </w:pPr>
      <w:r>
        <w:rPr>
          <w:b/>
          <w:lang w:val="bg-BG"/>
        </w:rPr>
        <w:t xml:space="preserve">Забележка: </w:t>
      </w:r>
      <w:r w:rsidR="0032131F" w:rsidRPr="006D5881">
        <w:rPr>
          <w:b/>
        </w:rPr>
        <w:t xml:space="preserve">Крайният срок за кандидатстване /представяне на проектни предложения </w:t>
      </w:r>
      <w:r w:rsidRPr="006E33F9">
        <w:rPr>
          <w:b/>
          <w:u w:val="single"/>
          <w:lang w:val="bg-BG"/>
        </w:rPr>
        <w:t xml:space="preserve">се удължава до </w:t>
      </w:r>
      <w:r w:rsidRPr="006E33F9">
        <w:rPr>
          <w:b/>
          <w:bCs/>
          <w:u w:val="single"/>
        </w:rPr>
        <w:t>17.30 часа на 14.12.2020 г.</w:t>
      </w:r>
      <w:r w:rsidR="0032131F" w:rsidRPr="006D5881">
        <w:t xml:space="preserve"> </w:t>
      </w:r>
    </w:p>
    <w:p w:rsidR="008D10C6" w:rsidRPr="00A27600" w:rsidRDefault="008D10C6" w:rsidP="001E1811">
      <w:pPr>
        <w:pStyle w:val="Heading2"/>
        <w:ind w:left="426"/>
      </w:pPr>
      <w:bookmarkStart w:id="12" w:name="_Toc58237818"/>
      <w:r w:rsidRPr="00A27600">
        <w:t>Покана за участие с проектни предложения в два съвместни конкурса по програма Southeast Asia-Europe JFS</w:t>
      </w:r>
      <w:bookmarkEnd w:id="12"/>
      <w:r w:rsidRPr="00A27600">
        <w:t xml:space="preserve"> </w:t>
      </w:r>
    </w:p>
    <w:p w:rsidR="008D10C6" w:rsidRPr="00A27600" w:rsidRDefault="008D10C6" w:rsidP="00A27600">
      <w:pPr>
        <w:spacing w:before="120" w:after="120" w:line="276" w:lineRule="auto"/>
        <w:jc w:val="both"/>
        <w:rPr>
          <w:iCs/>
        </w:rPr>
      </w:pPr>
      <w:r w:rsidRPr="00A27600">
        <w:rPr>
          <w:iCs/>
          <w:lang w:val="bg-BG"/>
        </w:rPr>
        <w:t>Фонд „Научни изследвания“ отправя покана към български научни колективи за участие с проекти в два паралелни съвместни конкурса за финансиране на научно-изследователски проекти по програма Югоизточна Азия – Европа (Southeast Asia-Europe JFS).</w:t>
      </w:r>
    </w:p>
    <w:p w:rsidR="008D10C6" w:rsidRPr="00A27600" w:rsidRDefault="007E4339" w:rsidP="00A27600">
      <w:pPr>
        <w:spacing w:before="120" w:after="120" w:line="276" w:lineRule="auto"/>
        <w:jc w:val="both"/>
        <w:rPr>
          <w:iCs/>
        </w:rPr>
      </w:pPr>
      <w:hyperlink r:id="rId39" w:history="1">
        <w:r w:rsidR="008D10C6" w:rsidRPr="00A27600">
          <w:rPr>
            <w:rStyle w:val="Hyperlink"/>
            <w:iCs/>
          </w:rPr>
          <w:t>https://www.sea-eu-jfs.eu/calls</w:t>
        </w:r>
      </w:hyperlink>
    </w:p>
    <w:p w:rsidR="008D10C6" w:rsidRPr="00A27600" w:rsidRDefault="008D10C6" w:rsidP="00A27600">
      <w:pPr>
        <w:spacing w:before="120" w:after="120" w:line="276" w:lineRule="auto"/>
        <w:jc w:val="both"/>
        <w:rPr>
          <w:iCs/>
        </w:rPr>
      </w:pPr>
      <w:r w:rsidRPr="00A27600">
        <w:rPr>
          <w:iCs/>
          <w:lang w:val="bg-BG"/>
        </w:rPr>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rsidR="008D10C6" w:rsidRPr="00A27600" w:rsidRDefault="008D10C6" w:rsidP="00A27600">
      <w:pPr>
        <w:spacing w:before="120" w:after="120" w:line="276" w:lineRule="auto"/>
        <w:jc w:val="both"/>
        <w:rPr>
          <w:iCs/>
        </w:rPr>
      </w:pPr>
      <w:r w:rsidRPr="00A27600">
        <w:rPr>
          <w:bCs/>
          <w:iCs/>
          <w:u w:val="single"/>
          <w:lang w:val="bg-BG"/>
        </w:rPr>
        <w:t>5th JFS Call (S&amp;T):</w:t>
      </w:r>
    </w:p>
    <w:p w:rsidR="008D10C6" w:rsidRPr="00A27600" w:rsidRDefault="008D10C6" w:rsidP="00A27600">
      <w:pPr>
        <w:spacing w:before="120" w:after="120" w:line="276" w:lineRule="auto"/>
        <w:jc w:val="both"/>
        <w:rPr>
          <w:iCs/>
        </w:rPr>
      </w:pPr>
      <w:r w:rsidRPr="00A27600">
        <w:rPr>
          <w:iCs/>
          <w:lang w:val="bg-BG"/>
        </w:rPr>
        <w:t>- Инфекциозни заболявания (включително COVID 19)</w:t>
      </w:r>
    </w:p>
    <w:p w:rsidR="008D10C6" w:rsidRPr="00A27600" w:rsidRDefault="008D10C6" w:rsidP="00A27600">
      <w:pPr>
        <w:spacing w:before="120" w:after="120" w:line="276" w:lineRule="auto"/>
        <w:jc w:val="both"/>
        <w:rPr>
          <w:iCs/>
        </w:rPr>
      </w:pPr>
      <w:r w:rsidRPr="00A27600">
        <w:rPr>
          <w:iCs/>
          <w:lang w:val="bg-BG"/>
        </w:rPr>
        <w:t>- Нанотехнологии</w:t>
      </w:r>
    </w:p>
    <w:p w:rsidR="008D10C6" w:rsidRPr="00A27600" w:rsidRDefault="008D10C6" w:rsidP="00A27600">
      <w:pPr>
        <w:spacing w:before="120" w:after="120" w:line="276" w:lineRule="auto"/>
        <w:jc w:val="both"/>
        <w:rPr>
          <w:iCs/>
        </w:rPr>
      </w:pPr>
      <w:r w:rsidRPr="00A27600">
        <w:rPr>
          <w:bCs/>
          <w:iCs/>
          <w:lang w:val="bg-BG"/>
        </w:rPr>
        <w:t>ВАЖНО: Участието на български научни колективи в обявения конкурс е допустимо единствено в проекти за фундаментални научни изследвания</w:t>
      </w:r>
    </w:p>
    <w:p w:rsidR="008D10C6" w:rsidRPr="00A27600" w:rsidRDefault="008D10C6" w:rsidP="00A27600">
      <w:pPr>
        <w:spacing w:before="120" w:after="120" w:line="276" w:lineRule="auto"/>
        <w:jc w:val="both"/>
        <w:rPr>
          <w:iCs/>
        </w:rPr>
      </w:pPr>
      <w:r w:rsidRPr="00A27600">
        <w:rPr>
          <w:iCs/>
          <w:lang w:val="bg-BG"/>
        </w:rPr>
        <w:t>Страните, участващи в обявения конкурс чрез националните си финансиращи организации са:</w:t>
      </w:r>
    </w:p>
    <w:p w:rsidR="008D10C6" w:rsidRPr="00A27600" w:rsidRDefault="008D10C6" w:rsidP="002901E5">
      <w:pPr>
        <w:numPr>
          <w:ilvl w:val="0"/>
          <w:numId w:val="5"/>
        </w:numPr>
        <w:spacing w:line="276" w:lineRule="auto"/>
        <w:ind w:left="714" w:hanging="357"/>
        <w:jc w:val="both"/>
        <w:rPr>
          <w:iCs/>
        </w:rPr>
      </w:pPr>
      <w:r w:rsidRPr="00A27600">
        <w:rPr>
          <w:iCs/>
          <w:lang w:val="bg-BG"/>
        </w:rPr>
        <w:t>Белгия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Бруней Даруссалам</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България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Чехия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Германия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Индонезия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 xml:space="preserve">Лaoс </w:t>
      </w:r>
    </w:p>
    <w:p w:rsidR="008D10C6" w:rsidRPr="00A27600" w:rsidRDefault="008D10C6" w:rsidP="002901E5">
      <w:pPr>
        <w:numPr>
          <w:ilvl w:val="0"/>
          <w:numId w:val="5"/>
        </w:numPr>
        <w:spacing w:line="276" w:lineRule="auto"/>
        <w:ind w:left="714" w:hanging="357"/>
        <w:jc w:val="both"/>
        <w:rPr>
          <w:iCs/>
        </w:rPr>
      </w:pPr>
      <w:r w:rsidRPr="00A27600">
        <w:rPr>
          <w:iCs/>
          <w:lang w:val="bg-BG"/>
        </w:rPr>
        <w:t>Мианмар</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Филипините</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Швейцария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Тайланд</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Турция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Виетнам</w:t>
      </w:r>
      <w:r w:rsidRPr="00A27600">
        <w:rPr>
          <w:iCs/>
        </w:rPr>
        <w:t xml:space="preserve"> </w:t>
      </w:r>
    </w:p>
    <w:p w:rsidR="008D10C6" w:rsidRPr="001E1811" w:rsidRDefault="008D10C6" w:rsidP="00A27600">
      <w:pPr>
        <w:spacing w:before="120" w:after="120" w:line="276" w:lineRule="auto"/>
        <w:jc w:val="both"/>
        <w:rPr>
          <w:b/>
          <w:iCs/>
        </w:rPr>
      </w:pPr>
      <w:r w:rsidRPr="001E1811">
        <w:rPr>
          <w:b/>
          <w:iCs/>
          <w:lang w:val="bg-BG"/>
        </w:rPr>
        <w:t xml:space="preserve">Крайният срок за подаване на проектни предложения за участие в първия етап от конкурса </w:t>
      </w:r>
      <w:r w:rsidR="007F7FD2">
        <w:rPr>
          <w:b/>
          <w:iCs/>
          <w:lang w:val="bg-BG"/>
        </w:rPr>
        <w:t xml:space="preserve">се удължава до </w:t>
      </w:r>
      <w:r w:rsidR="007F7FD2" w:rsidRPr="007F7FD2">
        <w:rPr>
          <w:b/>
          <w:bCs/>
          <w:iCs/>
          <w:lang w:val="bg-BG"/>
        </w:rPr>
        <w:t>15 декемв</w:t>
      </w:r>
      <w:r w:rsidR="007F7FD2">
        <w:rPr>
          <w:b/>
          <w:bCs/>
          <w:iCs/>
          <w:lang w:val="bg-BG"/>
        </w:rPr>
        <w:t>р</w:t>
      </w:r>
      <w:r w:rsidR="007F7FD2" w:rsidRPr="007F7FD2">
        <w:rPr>
          <w:b/>
          <w:bCs/>
          <w:iCs/>
          <w:lang w:val="bg-BG"/>
        </w:rPr>
        <w:t>и 2020 г.</w:t>
      </w:r>
    </w:p>
    <w:p w:rsidR="008D10C6" w:rsidRPr="00A27600" w:rsidRDefault="008D10C6" w:rsidP="00A27600">
      <w:pPr>
        <w:spacing w:before="120" w:after="120" w:line="276" w:lineRule="auto"/>
        <w:jc w:val="both"/>
        <w:rPr>
          <w:iCs/>
        </w:rPr>
      </w:pPr>
      <w:r w:rsidRPr="00A27600">
        <w:rPr>
          <w:iCs/>
          <w:lang w:val="bg-BG"/>
        </w:rPr>
        <w:t xml:space="preserve">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w:t>
      </w:r>
      <w:r w:rsidRPr="00A27600">
        <w:rPr>
          <w:iCs/>
          <w:lang w:val="bg-BG"/>
        </w:rPr>
        <w:lastRenderedPageBreak/>
        <w:t>проекта с българско участие, с максимална сума за един проект до 200 000 лева (за срок на изпълнение от 3 години). (Протокол на ИС № 17 от 24.04.2020 год.)</w:t>
      </w:r>
    </w:p>
    <w:p w:rsidR="008D10C6" w:rsidRPr="00A27600" w:rsidRDefault="008D10C6" w:rsidP="00A27600">
      <w:pPr>
        <w:spacing w:before="120" w:after="120" w:line="276" w:lineRule="auto"/>
        <w:jc w:val="both"/>
        <w:rPr>
          <w:iCs/>
        </w:rPr>
      </w:pPr>
      <w:r w:rsidRPr="00A27600">
        <w:rPr>
          <w:bCs/>
          <w:iCs/>
          <w:u w:val="single"/>
          <w:lang w:val="bg-BG"/>
        </w:rPr>
        <w:t>6th JFS Call :</w:t>
      </w:r>
      <w:r w:rsidRPr="00A27600">
        <w:rPr>
          <w:iCs/>
        </w:rPr>
        <w:t xml:space="preserve"> </w:t>
      </w:r>
    </w:p>
    <w:p w:rsidR="008D10C6" w:rsidRPr="001E1811" w:rsidRDefault="008D10C6" w:rsidP="002901E5">
      <w:pPr>
        <w:pStyle w:val="ListParagraph"/>
        <w:numPr>
          <w:ilvl w:val="1"/>
          <w:numId w:val="16"/>
        </w:numPr>
        <w:spacing w:before="120" w:after="120" w:line="276" w:lineRule="auto"/>
        <w:jc w:val="both"/>
        <w:rPr>
          <w:iCs/>
        </w:rPr>
      </w:pPr>
      <w:r w:rsidRPr="001E1811">
        <w:rPr>
          <w:iCs/>
          <w:lang w:val="bg-BG"/>
        </w:rPr>
        <w:t>Дигитално здраве (включително инфекциозни заболявания)</w:t>
      </w:r>
    </w:p>
    <w:p w:rsidR="008D10C6" w:rsidRPr="001E1811" w:rsidRDefault="008D10C6" w:rsidP="002901E5">
      <w:pPr>
        <w:pStyle w:val="ListParagraph"/>
        <w:numPr>
          <w:ilvl w:val="1"/>
          <w:numId w:val="16"/>
        </w:numPr>
        <w:spacing w:before="120" w:after="120" w:line="276" w:lineRule="auto"/>
        <w:jc w:val="both"/>
        <w:rPr>
          <w:iCs/>
        </w:rPr>
      </w:pPr>
      <w:r w:rsidRPr="001E1811">
        <w:rPr>
          <w:iCs/>
          <w:lang w:val="bg-BG"/>
        </w:rPr>
        <w:t>Биоикономика</w:t>
      </w:r>
    </w:p>
    <w:p w:rsidR="008D10C6" w:rsidRPr="00A27600" w:rsidRDefault="008D10C6" w:rsidP="00A27600">
      <w:pPr>
        <w:spacing w:before="120" w:after="120" w:line="276" w:lineRule="auto"/>
        <w:jc w:val="both"/>
        <w:rPr>
          <w:iCs/>
        </w:rPr>
      </w:pPr>
      <w:r w:rsidRPr="00A27600">
        <w:rPr>
          <w:bCs/>
          <w:iCs/>
          <w:lang w:val="bg-BG"/>
        </w:rPr>
        <w:t>ВАЖНО: За български научни колективи са допустими единствено дейности, представляващи фундаментални научни изследвания</w:t>
      </w:r>
    </w:p>
    <w:p w:rsidR="008D10C6" w:rsidRPr="00A27600" w:rsidRDefault="008D10C6" w:rsidP="00A27600">
      <w:pPr>
        <w:spacing w:before="120" w:after="120" w:line="276" w:lineRule="auto"/>
        <w:jc w:val="both"/>
        <w:rPr>
          <w:iCs/>
        </w:rPr>
      </w:pPr>
      <w:r w:rsidRPr="00A27600">
        <w:rPr>
          <w:iCs/>
          <w:lang w:val="bg-BG"/>
        </w:rPr>
        <w:t>Страните, участващи в обявения конкурс чрез националните си финансиращи организации са:</w:t>
      </w:r>
    </w:p>
    <w:p w:rsidR="008D10C6" w:rsidRPr="00A27600" w:rsidRDefault="008D10C6" w:rsidP="002901E5">
      <w:pPr>
        <w:numPr>
          <w:ilvl w:val="0"/>
          <w:numId w:val="6"/>
        </w:numPr>
        <w:spacing w:line="276" w:lineRule="auto"/>
        <w:ind w:left="714" w:hanging="357"/>
        <w:jc w:val="both"/>
        <w:rPr>
          <w:iCs/>
        </w:rPr>
      </w:pPr>
      <w:r w:rsidRPr="00A27600">
        <w:rPr>
          <w:iCs/>
          <w:lang w:val="bg-BG"/>
        </w:rPr>
        <w:t>Бруней Даруссалам</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България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Чехия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Индонезия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 xml:space="preserve">Лaoс </w:t>
      </w:r>
    </w:p>
    <w:p w:rsidR="008D10C6" w:rsidRPr="00A27600" w:rsidRDefault="008D10C6" w:rsidP="002901E5">
      <w:pPr>
        <w:numPr>
          <w:ilvl w:val="0"/>
          <w:numId w:val="6"/>
        </w:numPr>
        <w:spacing w:line="276" w:lineRule="auto"/>
        <w:ind w:left="714" w:hanging="357"/>
        <w:jc w:val="both"/>
        <w:rPr>
          <w:iCs/>
        </w:rPr>
      </w:pPr>
      <w:r w:rsidRPr="00A27600">
        <w:rPr>
          <w:iCs/>
          <w:lang w:val="bg-BG"/>
        </w:rPr>
        <w:t>Мианмар</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Филипините</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Испания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Тайланд</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Турция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Виетнам</w:t>
      </w:r>
    </w:p>
    <w:p w:rsidR="008D10C6" w:rsidRPr="001E1811" w:rsidRDefault="008D10C6" w:rsidP="00A27600">
      <w:pPr>
        <w:spacing w:before="120" w:after="120" w:line="276" w:lineRule="auto"/>
        <w:jc w:val="both"/>
        <w:rPr>
          <w:b/>
          <w:iCs/>
        </w:rPr>
      </w:pPr>
      <w:r w:rsidRPr="001E1811">
        <w:rPr>
          <w:b/>
          <w:iCs/>
          <w:lang w:val="bg-BG"/>
        </w:rPr>
        <w:t xml:space="preserve">Крайният срок за подаване на проектни предложения за участие в първия етап от конкурса </w:t>
      </w:r>
      <w:r w:rsidR="00C6293A">
        <w:rPr>
          <w:b/>
          <w:iCs/>
          <w:lang w:val="bg-BG"/>
        </w:rPr>
        <w:t xml:space="preserve">се удължава до </w:t>
      </w:r>
      <w:r w:rsidR="00A40635">
        <w:rPr>
          <w:b/>
          <w:bCs/>
          <w:iCs/>
        </w:rPr>
        <w:t>15 януари 2021</w:t>
      </w:r>
      <w:r w:rsidR="00C6293A" w:rsidRPr="00C6293A">
        <w:rPr>
          <w:b/>
          <w:bCs/>
          <w:iCs/>
        </w:rPr>
        <w:t xml:space="preserve"> г.</w:t>
      </w:r>
    </w:p>
    <w:p w:rsidR="008D10C6" w:rsidRPr="00A27600" w:rsidRDefault="008D10C6" w:rsidP="00A27600">
      <w:pPr>
        <w:spacing w:before="120" w:after="120" w:line="276" w:lineRule="auto"/>
        <w:jc w:val="both"/>
        <w:rPr>
          <w:iCs/>
        </w:rPr>
      </w:pPr>
      <w:r w:rsidRPr="00A27600">
        <w:rPr>
          <w:iCs/>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17 от 24.04.2020 год.)</w:t>
      </w:r>
    </w:p>
    <w:p w:rsidR="008D10C6" w:rsidRPr="00A27600" w:rsidRDefault="008D10C6" w:rsidP="00A27600">
      <w:pPr>
        <w:spacing w:before="120" w:after="120" w:line="276" w:lineRule="auto"/>
        <w:jc w:val="both"/>
        <w:rPr>
          <w:iCs/>
        </w:rPr>
      </w:pPr>
      <w:r w:rsidRPr="00A27600">
        <w:rPr>
          <w:bCs/>
          <w:iCs/>
          <w:lang w:val="bg-BG"/>
        </w:rPr>
        <w:t>Условия на конкурса:</w:t>
      </w:r>
    </w:p>
    <w:p w:rsidR="008D10C6" w:rsidRPr="00A27600" w:rsidRDefault="008D10C6" w:rsidP="002901E5">
      <w:pPr>
        <w:numPr>
          <w:ilvl w:val="0"/>
          <w:numId w:val="7"/>
        </w:numPr>
        <w:spacing w:before="120" w:after="120" w:line="276" w:lineRule="auto"/>
        <w:jc w:val="both"/>
        <w:rPr>
          <w:iCs/>
        </w:rPr>
      </w:pPr>
      <w:r w:rsidRPr="00A27600">
        <w:rPr>
          <w:i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Допустими по процедурата за подбор на проекти са български кандидати, които са:</w:t>
      </w:r>
    </w:p>
    <w:p w:rsidR="008D10C6" w:rsidRPr="00A27600" w:rsidRDefault="008D10C6" w:rsidP="002901E5">
      <w:pPr>
        <w:numPr>
          <w:ilvl w:val="0"/>
          <w:numId w:val="8"/>
        </w:numPr>
        <w:spacing w:before="120" w:after="120" w:line="276" w:lineRule="auto"/>
        <w:jc w:val="both"/>
        <w:rPr>
          <w:iCs/>
        </w:rPr>
      </w:pPr>
      <w:r w:rsidRPr="00A27600">
        <w:rPr>
          <w:i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r w:rsidRPr="00A27600">
        <w:rPr>
          <w:iCs/>
        </w:rPr>
        <w:t xml:space="preserve"> </w:t>
      </w:r>
    </w:p>
    <w:p w:rsidR="008D10C6" w:rsidRPr="00A27600" w:rsidRDefault="008D10C6" w:rsidP="002901E5">
      <w:pPr>
        <w:numPr>
          <w:ilvl w:val="0"/>
          <w:numId w:val="8"/>
        </w:numPr>
        <w:spacing w:before="120" w:after="120" w:line="276" w:lineRule="auto"/>
        <w:jc w:val="both"/>
        <w:rPr>
          <w:iCs/>
        </w:rPr>
      </w:pPr>
      <w:r w:rsidRPr="00A27600">
        <w:rPr>
          <w:iCs/>
          <w:lang w:val="bg-BG"/>
        </w:rPr>
        <w:t>Научни организации по чл. 47, ал. 1 на ЗВО, които са акредитирани от НАОА да провеждат обучение по образователна и научна степен "доктор".</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Във финансовия план на проекта да бъдат заложени „Непреки допустими разходи“, които включват:</w:t>
      </w:r>
    </w:p>
    <w:p w:rsidR="008D10C6" w:rsidRPr="00A27600" w:rsidRDefault="008D10C6" w:rsidP="002901E5">
      <w:pPr>
        <w:numPr>
          <w:ilvl w:val="0"/>
          <w:numId w:val="9"/>
        </w:numPr>
        <w:spacing w:before="120" w:after="120" w:line="276" w:lineRule="auto"/>
        <w:jc w:val="both"/>
        <w:rPr>
          <w:iCs/>
        </w:rPr>
      </w:pPr>
      <w:r w:rsidRPr="00A27600">
        <w:rPr>
          <w:iCs/>
          <w:lang w:val="bg-BG"/>
        </w:rPr>
        <w:t>Разходи за обслужване на базова организация – до 7 % от стойността на проекта;</w:t>
      </w:r>
      <w:r w:rsidRPr="00A27600">
        <w:rPr>
          <w:iCs/>
        </w:rPr>
        <w:t xml:space="preserve"> </w:t>
      </w:r>
    </w:p>
    <w:p w:rsidR="008D10C6" w:rsidRPr="00A27600" w:rsidRDefault="008D10C6" w:rsidP="002901E5">
      <w:pPr>
        <w:numPr>
          <w:ilvl w:val="0"/>
          <w:numId w:val="9"/>
        </w:numPr>
        <w:spacing w:before="120" w:after="120" w:line="276" w:lineRule="auto"/>
        <w:jc w:val="both"/>
        <w:rPr>
          <w:iCs/>
        </w:rPr>
      </w:pPr>
      <w:r w:rsidRPr="00A27600">
        <w:rPr>
          <w:iCs/>
          <w:lang w:val="bg-BG"/>
        </w:rPr>
        <w:t>Разходи за одит на финансовия отчет на проекта – до 1 % от стойността на проекта.</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lastRenderedPageBreak/>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8D10C6" w:rsidRDefault="008D10C6" w:rsidP="00A27600">
      <w:pPr>
        <w:spacing w:before="120" w:after="120" w:line="276" w:lineRule="auto"/>
        <w:jc w:val="both"/>
        <w:rPr>
          <w:iCs/>
          <w:lang w:val="bg-BG"/>
        </w:rPr>
      </w:pPr>
      <w:r w:rsidRPr="00A27600">
        <w:rPr>
          <w:iCs/>
          <w:lang w:val="bg-BG"/>
        </w:rPr>
        <w:t>Информация, насоки и документация за българските участници, относно подаването на документите във Фонд „Научни изследвания“:</w:t>
      </w:r>
    </w:p>
    <w:p w:rsidR="008D10C6" w:rsidRPr="00A27600" w:rsidRDefault="007E4339" w:rsidP="002901E5">
      <w:pPr>
        <w:numPr>
          <w:ilvl w:val="0"/>
          <w:numId w:val="10"/>
        </w:numPr>
        <w:spacing w:before="120" w:after="120" w:line="276" w:lineRule="auto"/>
        <w:jc w:val="both"/>
        <w:rPr>
          <w:iCs/>
        </w:rPr>
      </w:pPr>
      <w:hyperlink r:id="rId40" w:history="1">
        <w:r w:rsidR="008D10C6" w:rsidRPr="00A27600">
          <w:rPr>
            <w:rStyle w:val="Hyperlink"/>
            <w:iCs/>
            <w:lang w:val="bg-BG"/>
          </w:rPr>
          <w:t>Национални изисквания и условия за допустимост</w:t>
        </w:r>
        <w:r w:rsidR="008D10C6" w:rsidRPr="00A27600">
          <w:rPr>
            <w:rStyle w:val="Hyperlink"/>
            <w:iCs/>
          </w:rPr>
          <w:t xml:space="preserve"> </w:t>
        </w:r>
      </w:hyperlink>
    </w:p>
    <w:p w:rsidR="008D10C6" w:rsidRPr="00A27600" w:rsidRDefault="007E4339" w:rsidP="002901E5">
      <w:pPr>
        <w:numPr>
          <w:ilvl w:val="0"/>
          <w:numId w:val="10"/>
        </w:numPr>
        <w:spacing w:before="120" w:after="120" w:line="276" w:lineRule="auto"/>
        <w:jc w:val="both"/>
        <w:rPr>
          <w:iCs/>
        </w:rPr>
      </w:pPr>
      <w:hyperlink r:id="rId41" w:history="1">
        <w:r w:rsidR="008D10C6" w:rsidRPr="00A27600">
          <w:rPr>
            <w:rStyle w:val="Hyperlink"/>
            <w:iCs/>
            <w:lang w:val="bg-BG"/>
          </w:rPr>
          <w:t>Документи към националните изисквания</w:t>
        </w:r>
        <w:r w:rsidR="008D10C6" w:rsidRPr="00A27600">
          <w:rPr>
            <w:rStyle w:val="Hyperlink"/>
            <w:iCs/>
          </w:rPr>
          <w:t xml:space="preserve"> </w:t>
        </w:r>
      </w:hyperlink>
    </w:p>
    <w:p w:rsidR="008D10C6" w:rsidRPr="00A27600" w:rsidRDefault="008D10C6" w:rsidP="00A27600">
      <w:pPr>
        <w:spacing w:before="120" w:after="120" w:line="276" w:lineRule="auto"/>
        <w:jc w:val="both"/>
        <w:rPr>
          <w:iCs/>
        </w:rPr>
      </w:pPr>
      <w:r w:rsidRPr="00A27600">
        <w:rPr>
          <w:iCs/>
          <w:lang w:val="bg-BG"/>
        </w:rPr>
        <w:t>Освен вече посочените документи към Националните изисквания, участниците трябва да представят във ФНИ:</w:t>
      </w:r>
    </w:p>
    <w:p w:rsidR="008D10C6" w:rsidRPr="00A27600" w:rsidRDefault="008D10C6" w:rsidP="002901E5">
      <w:pPr>
        <w:numPr>
          <w:ilvl w:val="0"/>
          <w:numId w:val="11"/>
        </w:numPr>
        <w:spacing w:before="120" w:after="120" w:line="276" w:lineRule="auto"/>
        <w:jc w:val="both"/>
        <w:rPr>
          <w:iCs/>
        </w:rPr>
      </w:pPr>
      <w:r w:rsidRPr="00A27600">
        <w:rPr>
          <w:iCs/>
          <w:lang w:val="bg-BG"/>
        </w:rPr>
        <w:t>Проект на бюджет за пълния срок на изпълнение на проекта;</w:t>
      </w:r>
      <w:r w:rsidRPr="00A27600">
        <w:rPr>
          <w:iCs/>
        </w:rPr>
        <w:t xml:space="preserve"> </w:t>
      </w:r>
    </w:p>
    <w:p w:rsidR="008D10C6" w:rsidRPr="00A27600" w:rsidRDefault="008D10C6" w:rsidP="002901E5">
      <w:pPr>
        <w:numPr>
          <w:ilvl w:val="0"/>
          <w:numId w:val="11"/>
        </w:numPr>
        <w:spacing w:before="120" w:after="120" w:line="276" w:lineRule="auto"/>
        <w:jc w:val="both"/>
        <w:rPr>
          <w:iCs/>
        </w:rPr>
      </w:pPr>
      <w:r w:rsidRPr="00A27600">
        <w:rPr>
          <w:iCs/>
          <w:lang w:val="bg-BG"/>
        </w:rPr>
        <w:t>Работна програма за пълния срок на изпълнение на проекта;</w:t>
      </w:r>
      <w:r w:rsidRPr="00A27600">
        <w:rPr>
          <w:iCs/>
        </w:rPr>
        <w:t xml:space="preserve"> </w:t>
      </w:r>
    </w:p>
    <w:p w:rsidR="008D10C6" w:rsidRPr="00A27600" w:rsidRDefault="008D10C6" w:rsidP="002901E5">
      <w:pPr>
        <w:numPr>
          <w:ilvl w:val="0"/>
          <w:numId w:val="11"/>
        </w:numPr>
        <w:spacing w:before="120" w:after="120" w:line="276" w:lineRule="auto"/>
        <w:jc w:val="both"/>
        <w:rPr>
          <w:iCs/>
        </w:rPr>
      </w:pPr>
      <w:r w:rsidRPr="00A27600">
        <w:rPr>
          <w:iCs/>
          <w:lang w:val="bg-BG"/>
        </w:rPr>
        <w:t>Писмо от водещия партньор с потвърждение за включване на българската организация в съответния консорциум.</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Контакти за допълнителна информация:</w:t>
      </w:r>
    </w:p>
    <w:p w:rsidR="008D10C6" w:rsidRPr="00A27600" w:rsidRDefault="008D10C6" w:rsidP="00A27600">
      <w:pPr>
        <w:spacing w:before="120" w:after="120" w:line="276" w:lineRule="auto"/>
        <w:jc w:val="both"/>
        <w:rPr>
          <w:iCs/>
        </w:rPr>
      </w:pPr>
      <w:r w:rsidRPr="00A27600">
        <w:rPr>
          <w:iCs/>
          <w:lang w:val="bg-BG"/>
        </w:rPr>
        <w:t>Милена Александрова,</w:t>
      </w:r>
    </w:p>
    <w:p w:rsidR="008D10C6" w:rsidRPr="00A27600" w:rsidRDefault="008D10C6" w:rsidP="00835840">
      <w:pPr>
        <w:spacing w:line="276" w:lineRule="auto"/>
        <w:jc w:val="both"/>
        <w:rPr>
          <w:iCs/>
        </w:rPr>
      </w:pPr>
      <w:r w:rsidRPr="00A27600">
        <w:rPr>
          <w:iCs/>
          <w:lang w:val="bg-BG"/>
        </w:rPr>
        <w:t>Фонд „Научни изследвания“,</w:t>
      </w:r>
    </w:p>
    <w:p w:rsidR="008D10C6" w:rsidRPr="00A27600" w:rsidRDefault="008D10C6" w:rsidP="00835840">
      <w:pPr>
        <w:spacing w:line="276" w:lineRule="auto"/>
        <w:jc w:val="both"/>
        <w:rPr>
          <w:iCs/>
        </w:rPr>
      </w:pPr>
      <w:r w:rsidRPr="00A27600">
        <w:rPr>
          <w:iCs/>
          <w:lang w:val="bg-BG"/>
        </w:rPr>
        <w:t>тел: +359 884 171 363</w:t>
      </w:r>
    </w:p>
    <w:p w:rsidR="008D10C6" w:rsidRDefault="008D10C6" w:rsidP="00835840">
      <w:pPr>
        <w:spacing w:after="720" w:line="276" w:lineRule="auto"/>
        <w:jc w:val="both"/>
        <w:rPr>
          <w:rStyle w:val="Hyperlink"/>
          <w:iCs/>
          <w:lang w:val="bg-BG"/>
        </w:rPr>
      </w:pPr>
      <w:r w:rsidRPr="00A27600">
        <w:rPr>
          <w:iCs/>
          <w:lang w:val="bg-BG"/>
        </w:rPr>
        <w:t xml:space="preserve">Email: </w:t>
      </w:r>
      <w:hyperlink r:id="rId42" w:history="1">
        <w:r w:rsidRPr="00A27600">
          <w:rPr>
            <w:rStyle w:val="Hyperlink"/>
            <w:iCs/>
            <w:lang w:val="bg-BG"/>
          </w:rPr>
          <w:t>aleksandrova@mon.bg</w:t>
        </w:r>
      </w:hyperlink>
    </w:p>
    <w:p w:rsidR="00087D97" w:rsidRDefault="00CB2D3C" w:rsidP="008664B2">
      <w:pPr>
        <w:pStyle w:val="Heading2"/>
        <w:ind w:left="426"/>
      </w:pPr>
      <w:bookmarkStart w:id="13" w:name="_Toc58237819"/>
      <w:r w:rsidRPr="00CB2D3C">
        <w:t>PRACE support to mitigate impact of COVID-19 pandemic</w:t>
      </w:r>
      <w:bookmarkEnd w:id="13"/>
    </w:p>
    <w:p w:rsidR="00CB2D3C" w:rsidRPr="00CB2D3C" w:rsidRDefault="007E4339" w:rsidP="001C5EFE">
      <w:pPr>
        <w:spacing w:before="120" w:after="120" w:line="276" w:lineRule="auto"/>
        <w:jc w:val="both"/>
        <w:rPr>
          <w:bCs/>
        </w:rPr>
      </w:pPr>
      <w:hyperlink r:id="rId43"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2901E5">
      <w:pPr>
        <w:numPr>
          <w:ilvl w:val="0"/>
          <w:numId w:val="4"/>
        </w:numPr>
        <w:spacing w:before="120" w:after="120" w:line="276" w:lineRule="auto"/>
        <w:jc w:val="both"/>
        <w:rPr>
          <w:bCs/>
        </w:rPr>
      </w:pPr>
      <w:r w:rsidRPr="00CB2D3C">
        <w:rPr>
          <w:bCs/>
        </w:rPr>
        <w:t>Biomolecular research to understand the mechanisms of the virus infection</w:t>
      </w:r>
    </w:p>
    <w:p w:rsidR="00CB2D3C" w:rsidRPr="00CB2D3C" w:rsidRDefault="00CB2D3C" w:rsidP="002901E5">
      <w:pPr>
        <w:numPr>
          <w:ilvl w:val="0"/>
          <w:numId w:val="4"/>
        </w:numPr>
        <w:spacing w:before="120" w:after="120" w:line="276" w:lineRule="auto"/>
        <w:jc w:val="both"/>
        <w:rPr>
          <w:bCs/>
        </w:rPr>
      </w:pPr>
      <w:r w:rsidRPr="00CB2D3C">
        <w:rPr>
          <w:bCs/>
        </w:rPr>
        <w:t>Bioinformatics research to understand mutations, evolution, etc.</w:t>
      </w:r>
    </w:p>
    <w:p w:rsidR="00CB2D3C" w:rsidRPr="00CB2D3C" w:rsidRDefault="00CB2D3C" w:rsidP="002901E5">
      <w:pPr>
        <w:numPr>
          <w:ilvl w:val="0"/>
          <w:numId w:val="4"/>
        </w:numPr>
        <w:spacing w:before="120" w:after="120" w:line="276" w:lineRule="auto"/>
        <w:jc w:val="both"/>
        <w:rPr>
          <w:bCs/>
        </w:rPr>
      </w:pPr>
      <w:r w:rsidRPr="00CB2D3C">
        <w:rPr>
          <w:bCs/>
        </w:rPr>
        <w:t>Bio-simulations to develop therapeutics and/or vaccines</w:t>
      </w:r>
    </w:p>
    <w:p w:rsidR="00CB2D3C" w:rsidRPr="00CB2D3C" w:rsidRDefault="00CB2D3C" w:rsidP="002901E5">
      <w:pPr>
        <w:numPr>
          <w:ilvl w:val="0"/>
          <w:numId w:val="4"/>
        </w:numPr>
        <w:spacing w:before="120" w:after="120" w:line="276" w:lineRule="auto"/>
        <w:jc w:val="both"/>
        <w:rPr>
          <w:bCs/>
        </w:rPr>
      </w:pPr>
      <w:r w:rsidRPr="00CB2D3C">
        <w:rPr>
          <w:bCs/>
        </w:rPr>
        <w:t>Epidemiologic analysis to understand and forecast the spread of the disease</w:t>
      </w:r>
    </w:p>
    <w:p w:rsidR="00CB2D3C" w:rsidRPr="00CB2D3C" w:rsidRDefault="00CB2D3C" w:rsidP="002901E5">
      <w:pPr>
        <w:numPr>
          <w:ilvl w:val="0"/>
          <w:numId w:val="4"/>
        </w:numPr>
        <w:spacing w:before="120" w:after="120" w:line="276" w:lineRule="auto"/>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44" w:history="1">
        <w:r w:rsidRPr="00CB2D3C">
          <w:rPr>
            <w:rStyle w:val="Hyperlink"/>
            <w:bCs/>
          </w:rPr>
          <w:t>here</w:t>
        </w:r>
      </w:hyperlink>
    </w:p>
    <w:p w:rsidR="00087D97" w:rsidRPr="00CB2D3C" w:rsidRDefault="00CB2D3C" w:rsidP="00B46D30">
      <w:pPr>
        <w:spacing w:before="120" w:after="480" w:line="276" w:lineRule="auto"/>
        <w:jc w:val="both"/>
        <w:rPr>
          <w:b/>
          <w:bCs/>
        </w:rPr>
      </w:pPr>
      <w:r w:rsidRPr="00CB2D3C">
        <w:rPr>
          <w:b/>
          <w:bCs/>
        </w:rPr>
        <w:t>This Call is open until further notice. Applications are evaluated within one week and start as soon as possible if awarded.</w:t>
      </w:r>
    </w:p>
    <w:p w:rsidR="00476F9B" w:rsidRPr="0006717A" w:rsidRDefault="00476F9B" w:rsidP="00476F9B">
      <w:pPr>
        <w:pStyle w:val="Heading2"/>
        <w:ind w:left="426"/>
        <w:rPr>
          <w:rFonts w:eastAsia="Times New Roman"/>
          <w:lang w:eastAsia="bg-BG"/>
        </w:rPr>
      </w:pPr>
      <w:bookmarkStart w:id="14" w:name="_Toc503363226"/>
      <w:bookmarkStart w:id="15" w:name="_Toc58237820"/>
      <w:r w:rsidRPr="0006717A">
        <w:rPr>
          <w:rFonts w:eastAsia="Times New Roman"/>
          <w:lang w:eastAsia="bg-BG"/>
        </w:rPr>
        <w:lastRenderedPageBreak/>
        <w:t>Подкрепа на международни научни форуми, провеждани в Република България</w:t>
      </w:r>
      <w:bookmarkEnd w:id="14"/>
      <w:bookmarkEnd w:id="15"/>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5"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w:t>
      </w:r>
      <w:r w:rsidR="00DD764B" w:rsidRPr="00DD764B">
        <w:rPr>
          <w:color w:val="000000"/>
          <w:lang w:eastAsia="bg-BG"/>
        </w:rPr>
        <w:lastRenderedPageBreak/>
        <w:t>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6"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6" w:name="_Toc503363227"/>
      <w:bookmarkStart w:id="17" w:name="_Toc58237821"/>
      <w:r w:rsidRPr="00AB0EFA">
        <w:rPr>
          <w:rFonts w:eastAsia="Times New Roman"/>
          <w:lang w:eastAsia="bg-BG"/>
        </w:rPr>
        <w:t>Национално съфинансиране за участие на български колективи в утвърдени проекти по COST</w:t>
      </w:r>
      <w:bookmarkEnd w:id="16"/>
      <w:bookmarkEnd w:id="17"/>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 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lastRenderedPageBreak/>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7E4339" w:rsidP="00CA622D">
      <w:pPr>
        <w:spacing w:after="120" w:line="276" w:lineRule="auto"/>
        <w:jc w:val="both"/>
        <w:rPr>
          <w:color w:val="000000"/>
        </w:rPr>
      </w:pPr>
      <w:hyperlink r:id="rId47"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8"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49"/>
          <w:pgSz w:w="11906" w:h="16838"/>
          <w:pgMar w:top="1417" w:right="1133" w:bottom="1417" w:left="1417" w:header="708" w:footer="708" w:gutter="0"/>
          <w:cols w:space="708"/>
          <w:docGrid w:linePitch="360"/>
        </w:sectPr>
      </w:pPr>
    </w:p>
    <w:p w:rsidR="00AC582E" w:rsidRPr="00544F92" w:rsidRDefault="00912146" w:rsidP="00510D99">
      <w:pPr>
        <w:pStyle w:val="Events"/>
      </w:pPr>
      <w:bookmarkStart w:id="18" w:name="_Toc58237822"/>
      <w:r>
        <w:lastRenderedPageBreak/>
        <w:t>СЪБИТИЯ</w:t>
      </w:r>
      <w:bookmarkEnd w:id="18"/>
    </w:p>
    <w:p w:rsidR="005371B7" w:rsidRPr="009B75B8" w:rsidRDefault="007E4339" w:rsidP="00724B54">
      <w:pPr>
        <w:spacing w:before="120" w:after="240" w:line="276" w:lineRule="auto"/>
        <w:jc w:val="both"/>
        <w:rPr>
          <w:b/>
          <w:bCs/>
          <w:color w:val="E36C0A" w:themeColor="accent6" w:themeShade="BF"/>
        </w:rPr>
      </w:pPr>
      <w:hyperlink r:id="rId50" w:history="1">
        <w:r w:rsidR="005371B7" w:rsidRPr="009B75B8">
          <w:rPr>
            <w:rStyle w:val="Hyperlink"/>
            <w:b/>
            <w:bCs/>
            <w:color w:val="E36C0A" w:themeColor="accent6" w:themeShade="BF"/>
          </w:rPr>
          <w:t>Horizon Europe: Partnership schemes and the new initiatives</w:t>
        </w:r>
      </w:hyperlink>
      <w:r w:rsidR="009B75B8" w:rsidRPr="009B75B8">
        <w:rPr>
          <w:rStyle w:val="Hyperlink"/>
          <w:b/>
          <w:bCs/>
          <w:color w:val="E36C0A" w:themeColor="accent6" w:themeShade="BF"/>
          <w:lang w:val="en-US"/>
        </w:rPr>
        <w:t>,</w:t>
      </w:r>
      <w:r w:rsidR="009B75B8" w:rsidRPr="009B75B8">
        <w:rPr>
          <w:b/>
          <w:bCs/>
          <w:color w:val="E36C0A" w:themeColor="accent6" w:themeShade="BF"/>
          <w:u w:val="single"/>
        </w:rPr>
        <w:t xml:space="preserve">19 January 2021, </w:t>
      </w:r>
      <w:r w:rsidR="005371B7" w:rsidRPr="009B75B8">
        <w:rPr>
          <w:b/>
          <w:bCs/>
          <w:color w:val="E36C0A" w:themeColor="accent6" w:themeShade="BF"/>
          <w:u w:val="single"/>
        </w:rPr>
        <w:t> Online, Hungary</w:t>
      </w:r>
    </w:p>
    <w:p w:rsidR="005371B7" w:rsidRDefault="005371B7" w:rsidP="009B75B8">
      <w:pPr>
        <w:spacing w:before="120" w:after="120" w:line="276" w:lineRule="auto"/>
        <w:jc w:val="both"/>
        <w:rPr>
          <w:bCs/>
        </w:rPr>
      </w:pPr>
      <w:r w:rsidRPr="005371B7">
        <w:rPr>
          <w:bCs/>
        </w:rPr>
        <w:t>1-hour free webinar on 19th January at 14:00 CET</w:t>
      </w:r>
      <w:r w:rsidR="009B75B8">
        <w:rPr>
          <w:bCs/>
        </w:rPr>
        <w:t>.</w:t>
      </w:r>
    </w:p>
    <w:p w:rsidR="005371B7" w:rsidRDefault="005371B7" w:rsidP="009B75B8">
      <w:pPr>
        <w:spacing w:before="120" w:after="120" w:line="276" w:lineRule="auto"/>
        <w:jc w:val="both"/>
        <w:rPr>
          <w:bCs/>
        </w:rPr>
      </w:pPr>
      <w:r w:rsidRPr="005371B7">
        <w:rPr>
          <w:bCs/>
        </w:rPr>
        <w:t xml:space="preserve">European Partnerships bring the European Commission and private and/or public partners together to address some of Europe’s most pressing challenges through concerted research and innovation initiatives. They are also an implementation tool of Horizon Europe, but not all players know about these. </w:t>
      </w:r>
    </w:p>
    <w:p w:rsidR="005371B7" w:rsidRDefault="005371B7" w:rsidP="009B75B8">
      <w:pPr>
        <w:spacing w:before="120" w:after="360" w:line="276" w:lineRule="auto"/>
        <w:jc w:val="both"/>
        <w:rPr>
          <w:bCs/>
        </w:rPr>
      </w:pPr>
      <w:r w:rsidRPr="005371B7">
        <w:rPr>
          <w:bCs/>
        </w:rPr>
        <w:t xml:space="preserve">Registration available at: </w:t>
      </w:r>
      <w:hyperlink r:id="rId51" w:history="1">
        <w:r w:rsidRPr="005371B7">
          <w:rPr>
            <w:rStyle w:val="Hyperlink"/>
            <w:bCs/>
          </w:rPr>
          <w:t>https://europamediatrainings.com/webinars/148/horizon-europe-partnership-schemes-and-the-new-initiatives</w:t>
        </w:r>
      </w:hyperlink>
    </w:p>
    <w:p w:rsidR="002F5488" w:rsidRPr="009B75B8" w:rsidRDefault="007E4339" w:rsidP="00724B54">
      <w:pPr>
        <w:spacing w:before="120" w:after="240" w:line="276" w:lineRule="auto"/>
        <w:jc w:val="both"/>
        <w:rPr>
          <w:b/>
          <w:bCs/>
          <w:color w:val="E36C0A" w:themeColor="accent6" w:themeShade="BF"/>
        </w:rPr>
      </w:pPr>
      <w:hyperlink r:id="rId52" w:history="1">
        <w:r w:rsidR="002F5488" w:rsidRPr="009B75B8">
          <w:rPr>
            <w:rStyle w:val="Hyperlink"/>
            <w:b/>
            <w:bCs/>
            <w:color w:val="E36C0A" w:themeColor="accent6" w:themeShade="BF"/>
          </w:rPr>
          <w:t>A Research Agenda for Medical Devices in the EU</w:t>
        </w:r>
      </w:hyperlink>
      <w:r w:rsidR="002F5488" w:rsidRPr="009B75B8">
        <w:rPr>
          <w:b/>
          <w:bCs/>
          <w:color w:val="E36C0A" w:themeColor="accent6" w:themeShade="BF"/>
          <w:u w:val="single"/>
        </w:rPr>
        <w:t xml:space="preserve">, </w:t>
      </w:r>
      <w:r w:rsidR="009B75B8" w:rsidRPr="009B75B8">
        <w:rPr>
          <w:b/>
          <w:bCs/>
          <w:color w:val="E36C0A" w:themeColor="accent6" w:themeShade="BF"/>
          <w:u w:val="single"/>
        </w:rPr>
        <w:t>20 January 2021,</w:t>
      </w:r>
      <w:r w:rsidR="002F5488" w:rsidRPr="009B75B8">
        <w:rPr>
          <w:b/>
          <w:bCs/>
          <w:color w:val="E36C0A" w:themeColor="accent6" w:themeShade="BF"/>
          <w:u w:val="single"/>
        </w:rPr>
        <w:t> Brussels, Belgium</w:t>
      </w:r>
    </w:p>
    <w:p w:rsidR="00A00CF3" w:rsidRDefault="002F5488" w:rsidP="009B75B8">
      <w:pPr>
        <w:spacing w:before="120" w:after="120" w:line="276" w:lineRule="auto"/>
        <w:jc w:val="both"/>
        <w:rPr>
          <w:bCs/>
        </w:rPr>
      </w:pPr>
      <w:r w:rsidRPr="002F5488">
        <w:rPr>
          <w:bCs/>
        </w:rPr>
        <w:t>CÚRAM, the Science Foundation Ireland (SFI) Research Centre for Medical Devices, will host a webinar on 20th January 2021. The webinar will present key recent developments in next generation medical device technologies and their potential to impact health outcomes and improve the quality of life for patients with chronic illnesses. The webinar will also consider the enabling policy and the regulatory environment necessary to sustain the competitiveness of this highly innovative European sector.</w:t>
      </w:r>
    </w:p>
    <w:p w:rsidR="002F5488" w:rsidRPr="005371B7" w:rsidRDefault="002F5488" w:rsidP="009B75B8">
      <w:pPr>
        <w:spacing w:before="120" w:after="120" w:line="276" w:lineRule="auto"/>
        <w:jc w:val="both"/>
        <w:rPr>
          <w:bCs/>
          <w:lang w:val="bg-BG"/>
        </w:rPr>
      </w:pPr>
      <w:r w:rsidRPr="002F5488">
        <w:rPr>
          <w:bCs/>
        </w:rPr>
        <w:t>The webinar will bring together leading researchers from industry and academia, along with policymakers and regulators to consider a consolidated research agenda for medical devices within the context of the European Union’s Horizon Europe programme, set to begin in January 2021</w:t>
      </w:r>
      <w:r>
        <w:rPr>
          <w:bCs/>
        </w:rPr>
        <w:t>.</w:t>
      </w:r>
    </w:p>
    <w:p w:rsidR="002F5488" w:rsidRDefault="002F5488" w:rsidP="009B75B8">
      <w:pPr>
        <w:spacing w:before="120" w:after="360" w:line="276" w:lineRule="auto"/>
        <w:jc w:val="both"/>
        <w:rPr>
          <w:bCs/>
        </w:rPr>
      </w:pPr>
      <w:r w:rsidRPr="002F5488">
        <w:rPr>
          <w:bCs/>
        </w:rPr>
        <w:t>Registration is available at:</w:t>
      </w:r>
      <w:r>
        <w:rPr>
          <w:bCs/>
        </w:rPr>
        <w:t xml:space="preserve"> </w:t>
      </w:r>
      <w:hyperlink r:id="rId53" w:history="1">
        <w:r w:rsidRPr="002F5488">
          <w:rPr>
            <w:rStyle w:val="Hyperlink"/>
            <w:bCs/>
          </w:rPr>
          <w:t>https://www.eventbrite.com/e/a-research-agenda-for-medical-devices-in-europe-tickets-127833101247</w:t>
        </w:r>
      </w:hyperlink>
    </w:p>
    <w:p w:rsidR="00A00CF3" w:rsidRPr="009B75B8" w:rsidRDefault="007E4339" w:rsidP="00724B54">
      <w:pPr>
        <w:spacing w:after="240"/>
        <w:rPr>
          <w:b/>
          <w:color w:val="E36C0A" w:themeColor="accent6" w:themeShade="BF"/>
        </w:rPr>
      </w:pPr>
      <w:hyperlink r:id="rId54" w:history="1">
        <w:r w:rsidR="00A00CF3" w:rsidRPr="009B75B8">
          <w:rPr>
            <w:rStyle w:val="Hyperlink"/>
            <w:b/>
            <w:color w:val="E36C0A" w:themeColor="accent6" w:themeShade="BF"/>
          </w:rPr>
          <w:t>2021 EUA-CDE Thematic Workshop</w:t>
        </w:r>
        <w:r w:rsidR="009B75B8">
          <w:rPr>
            <w:rStyle w:val="Hyperlink"/>
            <w:rFonts w:ascii="Arial" w:hAnsi="Arial" w:cs="Arial"/>
            <w:b/>
            <w:bCs/>
            <w:i/>
            <w:iCs/>
            <w:color w:val="E36C0A" w:themeColor="accent6" w:themeShade="BF"/>
            <w:sz w:val="35"/>
            <w:szCs w:val="35"/>
          </w:rPr>
          <w:t xml:space="preserve"> </w:t>
        </w:r>
        <w:r w:rsidR="009B75B8" w:rsidRPr="009B75B8">
          <w:rPr>
            <w:rStyle w:val="Hyperlink"/>
            <w:rFonts w:ascii="Arial" w:hAnsi="Arial" w:cs="Arial"/>
            <w:b/>
            <w:bCs/>
            <w:iCs/>
            <w:color w:val="E36C0A" w:themeColor="accent6" w:themeShade="BF"/>
          </w:rPr>
          <w:t>“</w:t>
        </w:r>
        <w:r w:rsidR="001D3874" w:rsidRPr="009B75B8">
          <w:rPr>
            <w:rStyle w:val="Hyperlink"/>
            <w:b/>
            <w:color w:val="E36C0A" w:themeColor="accent6" w:themeShade="BF"/>
          </w:rPr>
          <w:t>Artificial intelligence, data management and the digital world of doctoral education</w:t>
        </w:r>
        <w:r w:rsidR="009B75B8">
          <w:rPr>
            <w:rStyle w:val="Hyperlink"/>
            <w:b/>
            <w:color w:val="E36C0A" w:themeColor="accent6" w:themeShade="BF"/>
          </w:rPr>
          <w:t>”</w:t>
        </w:r>
        <w:r w:rsidR="00DB309E" w:rsidRPr="009B75B8">
          <w:rPr>
            <w:rStyle w:val="Hyperlink"/>
            <w:b/>
            <w:color w:val="E36C0A" w:themeColor="accent6" w:themeShade="BF"/>
            <w:lang w:val="en-US"/>
          </w:rPr>
          <w:t xml:space="preserve">, </w:t>
        </w:r>
        <w:r w:rsidR="00A00CF3" w:rsidRPr="009B75B8">
          <w:rPr>
            <w:rStyle w:val="Hyperlink"/>
            <w:b/>
            <w:color w:val="E36C0A" w:themeColor="accent6" w:themeShade="BF"/>
          </w:rPr>
          <w:t>21 - 22 J</w:t>
        </w:r>
        <w:r w:rsidR="00DB309E" w:rsidRPr="009B75B8">
          <w:rPr>
            <w:rStyle w:val="Hyperlink"/>
            <w:b/>
            <w:color w:val="E36C0A" w:themeColor="accent6" w:themeShade="BF"/>
          </w:rPr>
          <w:t xml:space="preserve">anuary </w:t>
        </w:r>
        <w:r w:rsidR="00A00CF3" w:rsidRPr="009B75B8">
          <w:rPr>
            <w:rStyle w:val="Hyperlink"/>
            <w:b/>
            <w:color w:val="E36C0A" w:themeColor="accent6" w:themeShade="BF"/>
          </w:rPr>
          <w:t>2021</w:t>
        </w:r>
        <w:r w:rsidR="00DB309E" w:rsidRPr="009B75B8">
          <w:rPr>
            <w:rStyle w:val="Hyperlink"/>
            <w:b/>
            <w:color w:val="E36C0A" w:themeColor="accent6" w:themeShade="BF"/>
          </w:rPr>
          <w:t>, online</w:t>
        </w:r>
      </w:hyperlink>
    </w:p>
    <w:p w:rsidR="00FA009B" w:rsidRPr="00FA009B" w:rsidRDefault="00FA009B" w:rsidP="00775EE8">
      <w:pPr>
        <w:spacing w:before="120" w:after="120" w:line="276" w:lineRule="auto"/>
        <w:jc w:val="both"/>
        <w:rPr>
          <w:bCs/>
        </w:rPr>
      </w:pPr>
      <w:r w:rsidRPr="00FA009B">
        <w:rPr>
          <w:bCs/>
        </w:rPr>
        <w:t>This year, the EUA-CDE Thematic Workshop will be organised in the form of online sessions on 21-22 January 2021. The EUA-CDE community of more than 260 universities will gather to discuss emerging issues related to digitalisation from the perspective of doctoral education.</w:t>
      </w:r>
    </w:p>
    <w:p w:rsidR="00FA009B" w:rsidRPr="00FA009B" w:rsidRDefault="00FA009B" w:rsidP="00775EE8">
      <w:pPr>
        <w:spacing w:before="120" w:after="120" w:line="276" w:lineRule="auto"/>
        <w:jc w:val="both"/>
        <w:rPr>
          <w:bCs/>
        </w:rPr>
      </w:pPr>
      <w:r w:rsidRPr="00FA009B">
        <w:rPr>
          <w:bCs/>
        </w:rPr>
        <w:t>The 2021 EUA-CDE Thematic Workshop will focus on the role of doctoral education in the context of these rapid technological and conceptual changes, how doctoral schools are influenced and how they can make efficient use of emerging digital technologies. It will discuss the training and skills needs of doctoral candidates and provide a forum for an exchange of reflections and good practices.   </w:t>
      </w:r>
    </w:p>
    <w:p w:rsidR="00FA009B" w:rsidRPr="00FA009B" w:rsidRDefault="00FA009B" w:rsidP="00775EE8">
      <w:pPr>
        <w:spacing w:before="120" w:after="120" w:line="276" w:lineRule="auto"/>
        <w:jc w:val="both"/>
        <w:rPr>
          <w:bCs/>
        </w:rPr>
      </w:pPr>
      <w:r w:rsidRPr="00FA009B">
        <w:rPr>
          <w:bCs/>
        </w:rPr>
        <w:lastRenderedPageBreak/>
        <w:t>This event will provide an occasion to discuss these issues and identify innovative solutions together with other EUA-CDE members and stakeholders active in this field.</w:t>
      </w:r>
    </w:p>
    <w:p w:rsidR="00FA009B" w:rsidRPr="00FA009B" w:rsidRDefault="00FA009B" w:rsidP="00775EE8">
      <w:pPr>
        <w:spacing w:before="120" w:after="120" w:line="276" w:lineRule="auto"/>
        <w:jc w:val="both"/>
        <w:rPr>
          <w:bCs/>
        </w:rPr>
      </w:pPr>
      <w:r w:rsidRPr="00FA009B">
        <w:rPr>
          <w:bCs/>
        </w:rPr>
        <w:t>It will be of interest to anyone involved in doctoral education including academic leaders, doctoral education professionals, supervisors and doctoral candidates.</w:t>
      </w:r>
    </w:p>
    <w:p w:rsidR="00FA009B" w:rsidRPr="00FA009B" w:rsidRDefault="00FA009B" w:rsidP="00775EE8">
      <w:pPr>
        <w:spacing w:before="120" w:after="120" w:line="276" w:lineRule="auto"/>
        <w:jc w:val="both"/>
        <w:rPr>
          <w:bCs/>
        </w:rPr>
      </w:pPr>
      <w:r w:rsidRPr="00FA009B">
        <w:rPr>
          <w:bCs/>
        </w:rPr>
        <w:t>The workshop’s programme is divided into two main parts. It combines two webinars open to anyone with an interest in doctoral education and several online sessions reserved to </w:t>
      </w:r>
      <w:hyperlink r:id="rId55" w:history="1">
        <w:r w:rsidRPr="00FA009B">
          <w:rPr>
            <w:rStyle w:val="Hyperlink"/>
            <w:bCs/>
          </w:rPr>
          <w:t>EUA-CDE members</w:t>
        </w:r>
      </w:hyperlink>
      <w:r w:rsidRPr="00FA009B">
        <w:rPr>
          <w:bCs/>
        </w:rPr>
        <w:t> only.</w:t>
      </w:r>
    </w:p>
    <w:p w:rsidR="00FA009B" w:rsidRPr="00FA009B" w:rsidRDefault="007E4339" w:rsidP="009B75B8">
      <w:pPr>
        <w:spacing w:before="120" w:after="360" w:line="276" w:lineRule="auto"/>
        <w:jc w:val="both"/>
        <w:rPr>
          <w:bCs/>
        </w:rPr>
      </w:pPr>
      <w:hyperlink r:id="rId56" w:anchor="tab2" w:history="1">
        <w:r w:rsidR="00FA009B" w:rsidRPr="00C94A6F">
          <w:rPr>
            <w:rStyle w:val="Hyperlink"/>
            <w:bCs/>
          </w:rPr>
          <w:t>Registration</w:t>
        </w:r>
      </w:hyperlink>
      <w:r w:rsidR="00FA009B" w:rsidRPr="00FA009B">
        <w:rPr>
          <w:bCs/>
        </w:rPr>
        <w:t xml:space="preserve"> is free of charge and the deadline is </w:t>
      </w:r>
      <w:r w:rsidR="00FA009B" w:rsidRPr="00FA009B">
        <w:rPr>
          <w:b/>
          <w:bCs/>
        </w:rPr>
        <w:t>19 January 2021</w:t>
      </w:r>
      <w:r w:rsidR="00FA009B" w:rsidRPr="00FA009B">
        <w:rPr>
          <w:bCs/>
        </w:rPr>
        <w:t>.</w:t>
      </w:r>
    </w:p>
    <w:p w:rsidR="00014DC7" w:rsidRPr="0010117A" w:rsidRDefault="007E4339" w:rsidP="00724B54">
      <w:pPr>
        <w:spacing w:before="120" w:after="240" w:line="276" w:lineRule="auto"/>
        <w:jc w:val="both"/>
        <w:rPr>
          <w:b/>
          <w:bCs/>
          <w:color w:val="E36C0A" w:themeColor="accent6" w:themeShade="BF"/>
          <w:u w:val="single"/>
        </w:rPr>
      </w:pPr>
      <w:hyperlink r:id="rId57" w:history="1">
        <w:r w:rsidR="00014DC7" w:rsidRPr="0010117A">
          <w:rPr>
            <w:rStyle w:val="Hyperlink"/>
            <w:b/>
            <w:bCs/>
            <w:color w:val="E36C0A" w:themeColor="accent6" w:themeShade="BF"/>
          </w:rPr>
          <w:t>Innovative Horizon Europe proposal writing</w:t>
        </w:r>
      </w:hyperlink>
      <w:r w:rsidR="009B75B8" w:rsidRPr="0010117A">
        <w:rPr>
          <w:rStyle w:val="Hyperlink"/>
          <w:b/>
          <w:bCs/>
          <w:color w:val="E36C0A" w:themeColor="accent6" w:themeShade="BF"/>
        </w:rPr>
        <w:t xml:space="preserve">, </w:t>
      </w:r>
      <w:r w:rsidR="00724B54">
        <w:rPr>
          <w:b/>
          <w:bCs/>
          <w:color w:val="E36C0A" w:themeColor="accent6" w:themeShade="BF"/>
          <w:u w:val="single"/>
        </w:rPr>
        <w:t xml:space="preserve">26 </w:t>
      </w:r>
      <w:r w:rsidR="009B75B8" w:rsidRPr="0010117A">
        <w:rPr>
          <w:b/>
          <w:bCs/>
          <w:color w:val="E36C0A" w:themeColor="accent6" w:themeShade="BF"/>
          <w:u w:val="single"/>
        </w:rPr>
        <w:t>- 28 January 202</w:t>
      </w:r>
      <w:r w:rsidR="00D96821">
        <w:rPr>
          <w:b/>
          <w:bCs/>
          <w:color w:val="E36C0A" w:themeColor="accent6" w:themeShade="BF"/>
          <w:u w:val="single"/>
        </w:rPr>
        <w:t>1</w:t>
      </w:r>
      <w:r w:rsidR="009B75B8" w:rsidRPr="0010117A">
        <w:rPr>
          <w:b/>
          <w:bCs/>
          <w:color w:val="E36C0A" w:themeColor="accent6" w:themeShade="BF"/>
          <w:u w:val="single"/>
        </w:rPr>
        <w:t xml:space="preserve">, </w:t>
      </w:r>
      <w:r w:rsidR="00014DC7" w:rsidRPr="0010117A">
        <w:rPr>
          <w:b/>
          <w:bCs/>
          <w:color w:val="E36C0A" w:themeColor="accent6" w:themeShade="BF"/>
          <w:u w:val="single"/>
        </w:rPr>
        <w:t>Barcelona, Spain</w:t>
      </w:r>
    </w:p>
    <w:p w:rsidR="0010117A" w:rsidRDefault="00014DC7" w:rsidP="0010117A">
      <w:pPr>
        <w:spacing w:before="120" w:after="120" w:line="276" w:lineRule="auto"/>
        <w:jc w:val="both"/>
        <w:rPr>
          <w:bCs/>
        </w:rPr>
      </w:pPr>
      <w:r w:rsidRPr="00014DC7">
        <w:rPr>
          <w:bCs/>
        </w:rPr>
        <w:t xml:space="preserve">Three-day Horizon Europe Proposal Writing practical training aims at maximizing your chances of success in competing for EU grants by providing that knowledge representing the ingredients to be wisely mixed by the applicant, before and during the proposal preparation. </w:t>
      </w:r>
    </w:p>
    <w:p w:rsidR="00A00CF3" w:rsidRDefault="00014DC7" w:rsidP="0010117A">
      <w:pPr>
        <w:spacing w:before="120" w:after="360" w:line="276" w:lineRule="auto"/>
        <w:jc w:val="both"/>
        <w:rPr>
          <w:bCs/>
        </w:rPr>
      </w:pPr>
      <w:r w:rsidRPr="00014DC7">
        <w:rPr>
          <w:bCs/>
        </w:rPr>
        <w:t xml:space="preserve">Please pick the suitable option when clicking on “Register” (link: </w:t>
      </w:r>
      <w:hyperlink r:id="rId58" w:history="1">
        <w:r w:rsidRPr="00014DC7">
          <w:rPr>
            <w:rStyle w:val="Hyperlink"/>
            <w:bCs/>
          </w:rPr>
          <w:t>https://efmc.eu/services/training-courses/proposal-writing/</w:t>
        </w:r>
      </w:hyperlink>
      <w:r w:rsidRPr="00014DC7">
        <w:rPr>
          <w:bCs/>
        </w:rPr>
        <w:t>).</w:t>
      </w:r>
    </w:p>
    <w:p w:rsidR="00351D2C" w:rsidRPr="00724B54" w:rsidRDefault="007E4339" w:rsidP="00956D3F">
      <w:pPr>
        <w:spacing w:before="120" w:after="240" w:line="276" w:lineRule="auto"/>
        <w:jc w:val="both"/>
        <w:rPr>
          <w:b/>
          <w:bCs/>
          <w:color w:val="E36C0A" w:themeColor="accent6" w:themeShade="BF"/>
          <w:u w:val="single"/>
        </w:rPr>
      </w:pPr>
      <w:hyperlink r:id="rId59" w:history="1">
        <w:r w:rsidR="00351D2C" w:rsidRPr="00724B54">
          <w:rPr>
            <w:rStyle w:val="Hyperlink"/>
            <w:b/>
            <w:bCs/>
            <w:color w:val="E36C0A" w:themeColor="accent6" w:themeShade="BF"/>
          </w:rPr>
          <w:t>Financial Administration &amp; Auditing Preparation for EC Funded Projects Online Course</w:t>
        </w:r>
      </w:hyperlink>
      <w:r w:rsidR="00724B54" w:rsidRPr="00724B54">
        <w:rPr>
          <w:rStyle w:val="Hyperlink"/>
          <w:b/>
          <w:bCs/>
          <w:color w:val="E36C0A" w:themeColor="accent6" w:themeShade="BF"/>
        </w:rPr>
        <w:t xml:space="preserve">, </w:t>
      </w:r>
      <w:r w:rsidR="00724B54" w:rsidRPr="00724B54">
        <w:rPr>
          <w:b/>
          <w:bCs/>
          <w:color w:val="E36C0A" w:themeColor="accent6" w:themeShade="BF"/>
          <w:u w:val="single"/>
        </w:rPr>
        <w:t xml:space="preserve">1 – 2 February 2021, </w:t>
      </w:r>
      <w:r w:rsidR="00351D2C" w:rsidRPr="00724B54">
        <w:rPr>
          <w:b/>
          <w:bCs/>
          <w:color w:val="E36C0A" w:themeColor="accent6" w:themeShade="BF"/>
          <w:u w:val="single"/>
        </w:rPr>
        <w:t>Riga, Latvia</w:t>
      </w:r>
    </w:p>
    <w:p w:rsidR="00351D2C" w:rsidRDefault="00351D2C" w:rsidP="00724B54">
      <w:pPr>
        <w:spacing w:before="120" w:after="360" w:line="276" w:lineRule="auto"/>
        <w:jc w:val="both"/>
        <w:rPr>
          <w:bCs/>
        </w:rPr>
      </w:pPr>
      <w:r w:rsidRPr="00351D2C">
        <w:rPr>
          <w:bCs/>
        </w:rPr>
        <w:t xml:space="preserve">From understanding the Financial aspects of H2020 to delivering model Financial </w:t>
      </w:r>
      <w:r>
        <w:rPr>
          <w:bCs/>
        </w:rPr>
        <w:t>Reporting</w:t>
      </w:r>
      <w:r w:rsidR="00724B54">
        <w:rPr>
          <w:bCs/>
        </w:rPr>
        <w:t>.</w:t>
      </w:r>
      <w:r>
        <w:rPr>
          <w:bCs/>
        </w:rPr>
        <w:t xml:space="preserve"> </w:t>
      </w:r>
      <w:r w:rsidRPr="00351D2C">
        <w:rPr>
          <w:bCs/>
        </w:rPr>
        <w:t>The course is structured on a practical and hands-on approach, includes step-by-step guidance along with tips and hints and it is designed to improve the know-how necessary to accurately prepare financial reports and be in a position to successfully deal with on-the-spot audits.</w:t>
      </w:r>
    </w:p>
    <w:p w:rsidR="00102189" w:rsidRPr="00724B54" w:rsidRDefault="007E4339" w:rsidP="00956D3F">
      <w:pPr>
        <w:spacing w:before="120" w:after="240" w:line="276" w:lineRule="auto"/>
        <w:jc w:val="both"/>
        <w:rPr>
          <w:b/>
          <w:bCs/>
          <w:color w:val="E36C0A" w:themeColor="accent6" w:themeShade="BF"/>
          <w:u w:val="single"/>
        </w:rPr>
      </w:pPr>
      <w:hyperlink r:id="rId60" w:history="1">
        <w:r w:rsidR="00102189" w:rsidRPr="00724B54">
          <w:rPr>
            <w:rStyle w:val="Hyperlink"/>
            <w:b/>
            <w:bCs/>
            <w:color w:val="E36C0A" w:themeColor="accent6" w:themeShade="BF"/>
          </w:rPr>
          <w:t>Research &amp; Innovation Project Development for Horizon 2020 Online Course</w:t>
        </w:r>
      </w:hyperlink>
      <w:r w:rsidR="00724B54" w:rsidRPr="00724B54">
        <w:rPr>
          <w:rStyle w:val="Hyperlink"/>
          <w:b/>
          <w:bCs/>
          <w:color w:val="E36C0A" w:themeColor="accent6" w:themeShade="BF"/>
        </w:rPr>
        <w:t xml:space="preserve">, 4 – 5 </w:t>
      </w:r>
      <w:r w:rsidR="00102189" w:rsidRPr="00724B54">
        <w:rPr>
          <w:b/>
          <w:bCs/>
          <w:color w:val="E36C0A" w:themeColor="accent6" w:themeShade="BF"/>
          <w:u w:val="single"/>
        </w:rPr>
        <w:t>February 2021</w:t>
      </w:r>
    </w:p>
    <w:p w:rsidR="00351D2C" w:rsidRDefault="00102189" w:rsidP="00724B54">
      <w:pPr>
        <w:spacing w:before="120" w:after="360" w:line="276" w:lineRule="auto"/>
        <w:jc w:val="both"/>
        <w:rPr>
          <w:bCs/>
        </w:rPr>
      </w:pPr>
      <w:r w:rsidRPr="00102189">
        <w:rPr>
          <w:bCs/>
        </w:rPr>
        <w:t>The course covers the various types of bids and proposals, the key similarities and differences between them and the various approaches needed to reflect these factors. The content of the training is structured to address all key issues central to a well-presented proposal. This includes planning, writing the bid, structure and writing style as well as partnership development, budgets and eligibility. Understanding the importance of review and checking, as well as the actual submission process and what happens to a proposal after submission are also described.</w:t>
      </w:r>
    </w:p>
    <w:p w:rsidR="00833616" w:rsidRPr="003C2712" w:rsidRDefault="007E4339" w:rsidP="00956D3F">
      <w:pPr>
        <w:spacing w:after="240" w:line="276" w:lineRule="auto"/>
        <w:jc w:val="both"/>
        <w:rPr>
          <w:b/>
          <w:bCs/>
          <w:color w:val="E36C0A" w:themeColor="accent6" w:themeShade="BF"/>
          <w:u w:val="single"/>
        </w:rPr>
      </w:pPr>
      <w:hyperlink r:id="rId61" w:history="1">
        <w:r w:rsidR="00833616" w:rsidRPr="003C2712">
          <w:rPr>
            <w:rStyle w:val="Hyperlink"/>
            <w:b/>
            <w:bCs/>
            <w:color w:val="E36C0A" w:themeColor="accent6" w:themeShade="BF"/>
          </w:rPr>
          <w:t>10th International Conference on Pattern Recognition Applications and Methods - ICPRAM 2021</w:t>
        </w:r>
      </w:hyperlink>
      <w:r w:rsidR="00833616" w:rsidRPr="003C2712">
        <w:rPr>
          <w:b/>
          <w:bCs/>
          <w:color w:val="E36C0A" w:themeColor="accent6" w:themeShade="BF"/>
          <w:u w:val="single"/>
        </w:rPr>
        <w:t xml:space="preserve">, 4 </w:t>
      </w:r>
      <w:r w:rsidR="00916CAB">
        <w:rPr>
          <w:b/>
          <w:bCs/>
          <w:color w:val="E36C0A" w:themeColor="accent6" w:themeShade="BF"/>
          <w:u w:val="single"/>
        </w:rPr>
        <w:t xml:space="preserve"> -</w:t>
      </w:r>
      <w:r w:rsidR="00833616" w:rsidRPr="003C2712">
        <w:rPr>
          <w:b/>
          <w:bCs/>
          <w:color w:val="E36C0A" w:themeColor="accent6" w:themeShade="BF"/>
          <w:u w:val="single"/>
        </w:rPr>
        <w:t xml:space="preserve">  6 February 2021, Vienna, Austria</w:t>
      </w:r>
    </w:p>
    <w:p w:rsidR="00833616" w:rsidRPr="00833616" w:rsidRDefault="00833616" w:rsidP="003C2712">
      <w:pPr>
        <w:spacing w:after="360" w:line="276" w:lineRule="auto"/>
        <w:jc w:val="both"/>
        <w:rPr>
          <w:bCs/>
        </w:rPr>
      </w:pPr>
      <w:r w:rsidRPr="00833616">
        <w:rPr>
          <w:bCs/>
        </w:rPr>
        <w:t>The International Conference on Pattern Recognition Applications and Methods is a major point of contact between researchers, engineers and practitioners in the areas of Pattern Recognition and Machine Learning, both from theoretical and application perspectives.</w:t>
      </w:r>
    </w:p>
    <w:p w:rsidR="009C1314" w:rsidRPr="003C2712" w:rsidRDefault="007E4339" w:rsidP="00956D3F">
      <w:pPr>
        <w:spacing w:after="240" w:line="276" w:lineRule="auto"/>
        <w:jc w:val="both"/>
        <w:rPr>
          <w:b/>
          <w:bCs/>
          <w:color w:val="E36C0A" w:themeColor="accent6" w:themeShade="BF"/>
          <w:u w:val="single"/>
        </w:rPr>
      </w:pPr>
      <w:hyperlink r:id="rId62" w:history="1">
        <w:r w:rsidR="009C1314" w:rsidRPr="003C2712">
          <w:rPr>
            <w:rStyle w:val="Hyperlink"/>
            <w:b/>
            <w:bCs/>
            <w:color w:val="E36C0A" w:themeColor="accent6" w:themeShade="BF"/>
          </w:rPr>
          <w:t>13th International Conference on Agents and Artificial Intelligence - ICAART 2021</w:t>
        </w:r>
      </w:hyperlink>
      <w:r w:rsidR="009C1314" w:rsidRPr="003C2712">
        <w:rPr>
          <w:b/>
          <w:bCs/>
          <w:color w:val="E36C0A" w:themeColor="accent6" w:themeShade="BF"/>
          <w:u w:val="single"/>
        </w:rPr>
        <w:t xml:space="preserve">, </w:t>
      </w:r>
      <w:r w:rsidR="00916CAB">
        <w:rPr>
          <w:b/>
          <w:bCs/>
          <w:color w:val="E36C0A" w:themeColor="accent6" w:themeShade="BF"/>
          <w:u w:val="single"/>
        </w:rPr>
        <w:t xml:space="preserve">4 </w:t>
      </w:r>
      <w:r w:rsidR="009C1314" w:rsidRPr="003C2712">
        <w:rPr>
          <w:b/>
          <w:bCs/>
          <w:color w:val="E36C0A" w:themeColor="accent6" w:themeShade="BF"/>
          <w:u w:val="single"/>
        </w:rPr>
        <w:t>- 6 February 2021, Vienna, Austria</w:t>
      </w:r>
    </w:p>
    <w:p w:rsidR="009C1314" w:rsidRPr="009C1314" w:rsidRDefault="009C1314" w:rsidP="003C2712">
      <w:pPr>
        <w:spacing w:after="360" w:line="276" w:lineRule="auto"/>
        <w:jc w:val="both"/>
        <w:rPr>
          <w:bCs/>
        </w:rPr>
      </w:pPr>
      <w:r w:rsidRPr="009C1314">
        <w:rPr>
          <w:bCs/>
        </w:rPr>
        <w:t>The purpose of the International Conference on Agents and Artificial Intelligence is to bring together researchers, engineers and practitioners interested in the theory and applications in the areas of Agents and Artificial Intelligence. Two simultaneous related tracks will be held, covering both applications and current research work. </w:t>
      </w:r>
    </w:p>
    <w:p w:rsidR="00B21E9A" w:rsidRPr="003C2712" w:rsidRDefault="007E4339" w:rsidP="00956D3F">
      <w:pPr>
        <w:spacing w:after="240" w:line="276" w:lineRule="auto"/>
        <w:jc w:val="both"/>
        <w:rPr>
          <w:b/>
          <w:bCs/>
          <w:color w:val="E36C0A" w:themeColor="accent6" w:themeShade="BF"/>
          <w:u w:val="single"/>
        </w:rPr>
      </w:pPr>
      <w:hyperlink r:id="rId63" w:history="1">
        <w:r w:rsidR="00B21E9A" w:rsidRPr="003C2712">
          <w:rPr>
            <w:rStyle w:val="Hyperlink"/>
            <w:b/>
            <w:bCs/>
            <w:color w:val="E36C0A" w:themeColor="accent6" w:themeShade="BF"/>
          </w:rPr>
          <w:t>16th International Conference on Computer Graphics Theory and Applications - GRAPP 2021</w:t>
        </w:r>
      </w:hyperlink>
      <w:r w:rsidR="00B21E9A" w:rsidRPr="003C2712">
        <w:rPr>
          <w:b/>
          <w:bCs/>
          <w:color w:val="E36C0A" w:themeColor="accent6" w:themeShade="BF"/>
          <w:u w:val="single"/>
        </w:rPr>
        <w:t>, 8 - 10 February 2021, Vienna, Austria</w:t>
      </w:r>
    </w:p>
    <w:p w:rsidR="00B21E9A" w:rsidRDefault="00B21E9A" w:rsidP="003C2712">
      <w:pPr>
        <w:spacing w:after="360" w:line="276" w:lineRule="auto"/>
        <w:jc w:val="both"/>
        <w:rPr>
          <w:bCs/>
        </w:rPr>
      </w:pPr>
      <w:r w:rsidRPr="00B21E9A">
        <w:rPr>
          <w:bCs/>
        </w:rPr>
        <w:t xml:space="preserve">The International Conference on Computer Graphics Theory and Applications aims at becoming a major point of contact between researchers, engineers and practitioners in Computer Graphics. The conference will be structured along four main tracks, covering different aspects related to Computer Graphics, from Modelling to Rendering, including Animation, Interactive Environments and Social Agents in Computer Graphics. </w:t>
      </w:r>
    </w:p>
    <w:p w:rsidR="00FB178D" w:rsidRPr="00956D3F" w:rsidRDefault="007E4339" w:rsidP="00956D3F">
      <w:pPr>
        <w:spacing w:after="240" w:line="276" w:lineRule="auto"/>
        <w:jc w:val="both"/>
        <w:rPr>
          <w:b/>
          <w:bCs/>
          <w:color w:val="E36C0A" w:themeColor="accent6" w:themeShade="BF"/>
          <w:u w:val="single"/>
        </w:rPr>
      </w:pPr>
      <w:hyperlink r:id="rId64" w:history="1">
        <w:r w:rsidR="00FB178D" w:rsidRPr="00956D3F">
          <w:rPr>
            <w:rStyle w:val="Hyperlink"/>
            <w:b/>
            <w:bCs/>
            <w:color w:val="E36C0A" w:themeColor="accent6" w:themeShade="BF"/>
          </w:rPr>
          <w:t>Management and Coordination of E.C. Funded Projects; The PM² Methodology</w:t>
        </w:r>
      </w:hyperlink>
      <w:r w:rsidR="00956D3F" w:rsidRPr="00956D3F">
        <w:rPr>
          <w:rStyle w:val="Hyperlink"/>
          <w:b/>
          <w:bCs/>
          <w:color w:val="E36C0A" w:themeColor="accent6" w:themeShade="BF"/>
        </w:rPr>
        <w:t xml:space="preserve">, 8 – 9 </w:t>
      </w:r>
      <w:r w:rsidR="00956D3F" w:rsidRPr="00956D3F">
        <w:rPr>
          <w:b/>
          <w:bCs/>
          <w:color w:val="E36C0A" w:themeColor="accent6" w:themeShade="BF"/>
          <w:u w:val="single"/>
        </w:rPr>
        <w:t xml:space="preserve">February 2021, </w:t>
      </w:r>
      <w:r w:rsidR="00FB178D" w:rsidRPr="00956D3F">
        <w:rPr>
          <w:b/>
          <w:bCs/>
          <w:color w:val="E36C0A" w:themeColor="accent6" w:themeShade="BF"/>
          <w:u w:val="single"/>
        </w:rPr>
        <w:t>Brussels, Belgium</w:t>
      </w:r>
      <w:r w:rsidR="00956D3F" w:rsidRPr="00956D3F">
        <w:rPr>
          <w:b/>
          <w:bCs/>
          <w:color w:val="E36C0A" w:themeColor="accent6" w:themeShade="BF"/>
          <w:u w:val="single"/>
        </w:rPr>
        <w:t xml:space="preserve"> </w:t>
      </w:r>
    </w:p>
    <w:p w:rsidR="00956D3F" w:rsidRDefault="00FB178D" w:rsidP="00956D3F">
      <w:pPr>
        <w:spacing w:after="120" w:line="276" w:lineRule="auto"/>
        <w:jc w:val="both"/>
        <w:rPr>
          <w:bCs/>
        </w:rPr>
      </w:pPr>
      <w:r w:rsidRPr="00FB178D">
        <w:rPr>
          <w:bCs/>
        </w:rPr>
        <w:t>The course includes all the essentials for the understanding of the EU projects environment such as the rights and obligations of EU funds beneficiaries and provides step-by-step guidance for the management of projects.</w:t>
      </w:r>
    </w:p>
    <w:p w:rsidR="00FB178D" w:rsidRDefault="00FB178D" w:rsidP="00956D3F">
      <w:pPr>
        <w:spacing w:after="360" w:line="276" w:lineRule="auto"/>
        <w:jc w:val="both"/>
        <w:rPr>
          <w:bCs/>
        </w:rPr>
      </w:pPr>
      <w:r w:rsidRPr="00FB178D">
        <w:rPr>
          <w:bCs/>
        </w:rPr>
        <w:t>The course will equip participants with all the necessary knowledge, skills and reference sources to help them understand, tailor and effectively use the PM² Methodology for the coordination of multi-party project work, but also for the effective reporting and smooth communication with the Project Officers of the European Commission.</w:t>
      </w:r>
    </w:p>
    <w:p w:rsidR="004A5706" w:rsidRPr="003C2712" w:rsidRDefault="007E4339" w:rsidP="00956D3F">
      <w:pPr>
        <w:spacing w:after="240" w:line="276" w:lineRule="auto"/>
        <w:jc w:val="both"/>
        <w:rPr>
          <w:b/>
          <w:bCs/>
          <w:color w:val="E36C0A" w:themeColor="accent6" w:themeShade="BF"/>
          <w:u w:val="single"/>
        </w:rPr>
      </w:pPr>
      <w:hyperlink r:id="rId65" w:history="1">
        <w:r w:rsidR="004A5706" w:rsidRPr="003C2712">
          <w:rPr>
            <w:rStyle w:val="Hyperlink"/>
            <w:b/>
            <w:bCs/>
            <w:color w:val="E36C0A" w:themeColor="accent6" w:themeShade="BF"/>
          </w:rPr>
          <w:t>16th International Conference on Computer Vision Theory and Applications - VISAPP 2021</w:t>
        </w:r>
      </w:hyperlink>
      <w:r w:rsidR="004A5706" w:rsidRPr="003C2712">
        <w:rPr>
          <w:b/>
          <w:bCs/>
          <w:color w:val="E36C0A" w:themeColor="accent6" w:themeShade="BF"/>
          <w:u w:val="single"/>
        </w:rPr>
        <w:t>,</w:t>
      </w:r>
      <w:r w:rsidR="003C2712">
        <w:rPr>
          <w:b/>
          <w:bCs/>
          <w:color w:val="E36C0A" w:themeColor="accent6" w:themeShade="BF"/>
          <w:u w:val="single"/>
          <w:lang w:val="bg-BG"/>
        </w:rPr>
        <w:t xml:space="preserve"> </w:t>
      </w:r>
      <w:r w:rsidR="004A5706" w:rsidRPr="003C2712">
        <w:rPr>
          <w:b/>
          <w:bCs/>
          <w:color w:val="E36C0A" w:themeColor="accent6" w:themeShade="BF"/>
          <w:u w:val="single"/>
        </w:rPr>
        <w:t>8 - 10 February 2021, Vienna, Austria</w:t>
      </w:r>
    </w:p>
    <w:p w:rsidR="00833616" w:rsidRDefault="004A5706" w:rsidP="003C2712">
      <w:pPr>
        <w:spacing w:after="360" w:line="276" w:lineRule="auto"/>
        <w:jc w:val="both"/>
        <w:rPr>
          <w:bCs/>
        </w:rPr>
      </w:pPr>
      <w:r w:rsidRPr="004A5706">
        <w:rPr>
          <w:bCs/>
        </w:rPr>
        <w:t>The International Conference on Computer Vision Theory and Applications aims at becoming a major point of contact between researchers, engineers and practitioners on the area of computer vision application systems. Five simultaneous tracks will be held, covering all different aspects related to computer vision: Image Formation and Preprocessing; Image and Video Analysis and Understanding; Motion, Tracking and Stereo Vision; and Applications and Services.</w:t>
      </w:r>
    </w:p>
    <w:p w:rsidR="00A00431" w:rsidRPr="003C2712" w:rsidRDefault="007E4339" w:rsidP="00956D3F">
      <w:pPr>
        <w:spacing w:after="240" w:line="276" w:lineRule="auto"/>
        <w:jc w:val="both"/>
        <w:rPr>
          <w:b/>
          <w:bCs/>
          <w:color w:val="E36C0A" w:themeColor="accent6" w:themeShade="BF"/>
          <w:u w:val="single"/>
        </w:rPr>
      </w:pPr>
      <w:hyperlink r:id="rId66" w:history="1">
        <w:r w:rsidR="00A00431" w:rsidRPr="003C2712">
          <w:rPr>
            <w:rStyle w:val="Hyperlink"/>
            <w:b/>
            <w:bCs/>
            <w:color w:val="E36C0A" w:themeColor="accent6" w:themeShade="BF"/>
          </w:rPr>
          <w:t>5th International Conference on Human Computer Interaction Theory and Applications - HUCAPP 2021</w:t>
        </w:r>
      </w:hyperlink>
      <w:r w:rsidR="00A00431" w:rsidRPr="003C2712">
        <w:rPr>
          <w:b/>
          <w:bCs/>
          <w:color w:val="E36C0A" w:themeColor="accent6" w:themeShade="BF"/>
          <w:u w:val="single"/>
        </w:rPr>
        <w:t>, 8 - 10 February 2021, Vienna, Austria</w:t>
      </w:r>
    </w:p>
    <w:p w:rsidR="00A00431" w:rsidRPr="00A00431" w:rsidRDefault="00A00431" w:rsidP="00956D3F">
      <w:pPr>
        <w:spacing w:after="360" w:line="276" w:lineRule="auto"/>
        <w:jc w:val="both"/>
        <w:rPr>
          <w:bCs/>
        </w:rPr>
      </w:pPr>
      <w:r w:rsidRPr="00A00431">
        <w:rPr>
          <w:bCs/>
        </w:rPr>
        <w:t xml:space="preserve">The International Conference on Human Computer Interaction Theory and Applications aims at becoming a major point of contact between researchers, engineers and practitioners in Human Computer Interaction. The conference will be structured along four main tracks, covering </w:t>
      </w:r>
      <w:r w:rsidRPr="00A00431">
        <w:rPr>
          <w:bCs/>
        </w:rPr>
        <w:lastRenderedPageBreak/>
        <w:t>different aspects related to Human Computer Interaction, from Theories, Models and User Evaluation, Interaction Techniques and Devices, Haptic and Multimodal Interaction, and Agents and Human Interaction.</w:t>
      </w:r>
    </w:p>
    <w:p w:rsidR="004351B3" w:rsidRPr="00956D3F" w:rsidRDefault="007E4339" w:rsidP="00956D3F">
      <w:pPr>
        <w:spacing w:after="240" w:line="276" w:lineRule="auto"/>
        <w:jc w:val="both"/>
        <w:rPr>
          <w:b/>
          <w:bCs/>
          <w:color w:val="E36C0A" w:themeColor="accent6" w:themeShade="BF"/>
          <w:u w:val="single"/>
        </w:rPr>
      </w:pPr>
      <w:hyperlink r:id="rId67" w:history="1">
        <w:r w:rsidR="004351B3" w:rsidRPr="00956D3F">
          <w:rPr>
            <w:rStyle w:val="Hyperlink"/>
            <w:b/>
            <w:bCs/>
            <w:color w:val="E36C0A" w:themeColor="accent6" w:themeShade="BF"/>
          </w:rPr>
          <w:t>Master of Finance: Essentials of the financial rules in H2020 and Horizon Europe</w:t>
        </w:r>
      </w:hyperlink>
      <w:r w:rsidR="00956D3F" w:rsidRPr="00956D3F">
        <w:rPr>
          <w:b/>
          <w:bCs/>
          <w:color w:val="E36C0A" w:themeColor="accent6" w:themeShade="BF"/>
          <w:u w:val="single"/>
        </w:rPr>
        <w:t xml:space="preserve">, 9 February 2021, </w:t>
      </w:r>
      <w:r w:rsidR="004351B3" w:rsidRPr="00956D3F">
        <w:rPr>
          <w:b/>
          <w:bCs/>
          <w:color w:val="E36C0A" w:themeColor="accent6" w:themeShade="BF"/>
          <w:u w:val="single"/>
        </w:rPr>
        <w:t> On</w:t>
      </w:r>
      <w:r w:rsidR="00956D3F">
        <w:rPr>
          <w:b/>
          <w:bCs/>
          <w:color w:val="E36C0A" w:themeColor="accent6" w:themeShade="BF"/>
          <w:u w:val="single"/>
        </w:rPr>
        <w:t>line, Hungary</w:t>
      </w:r>
    </w:p>
    <w:p w:rsidR="000B275F" w:rsidRDefault="004351B3" w:rsidP="003C2712">
      <w:pPr>
        <w:spacing w:line="276" w:lineRule="auto"/>
        <w:jc w:val="both"/>
        <w:rPr>
          <w:bCs/>
        </w:rPr>
      </w:pPr>
      <w:r w:rsidRPr="004351B3">
        <w:rPr>
          <w:bCs/>
        </w:rPr>
        <w:t>Topics covered:</w:t>
      </w:r>
    </w:p>
    <w:p w:rsidR="00956D3F" w:rsidRDefault="004351B3" w:rsidP="003C2712">
      <w:pPr>
        <w:spacing w:line="276" w:lineRule="auto"/>
        <w:jc w:val="both"/>
        <w:rPr>
          <w:bCs/>
        </w:rPr>
      </w:pPr>
      <w:r w:rsidRPr="004351B3">
        <w:rPr>
          <w:bCs/>
        </w:rPr>
        <w:t>*How to harmonise national accounting protocols with the H2020/HEU Grant Agreement articles</w:t>
      </w:r>
    </w:p>
    <w:p w:rsidR="004351B3" w:rsidRDefault="004351B3" w:rsidP="003C2712">
      <w:pPr>
        <w:spacing w:line="276" w:lineRule="auto"/>
        <w:jc w:val="both"/>
        <w:rPr>
          <w:bCs/>
        </w:rPr>
      </w:pPr>
      <w:r w:rsidRPr="004351B3">
        <w:rPr>
          <w:bCs/>
        </w:rPr>
        <w:t>*Budgeting and planning: Why it is the most crucial part?</w:t>
      </w:r>
    </w:p>
    <w:p w:rsidR="004351B3" w:rsidRDefault="004351B3" w:rsidP="003C2712">
      <w:pPr>
        <w:spacing w:line="276" w:lineRule="auto"/>
        <w:jc w:val="both"/>
        <w:rPr>
          <w:bCs/>
        </w:rPr>
      </w:pPr>
      <w:r w:rsidRPr="004351B3">
        <w:rPr>
          <w:bCs/>
        </w:rPr>
        <w:t>*What is a cost reimbursement? What is lump sum financing?</w:t>
      </w:r>
    </w:p>
    <w:p w:rsidR="004351B3" w:rsidRDefault="004351B3" w:rsidP="003C2712">
      <w:pPr>
        <w:spacing w:line="276" w:lineRule="auto"/>
        <w:jc w:val="both"/>
        <w:rPr>
          <w:bCs/>
        </w:rPr>
      </w:pPr>
      <w:r w:rsidRPr="004351B3">
        <w:rPr>
          <w:bCs/>
        </w:rPr>
        <w:t>*Actual costs and unit costs? Which one should I choose?</w:t>
      </w:r>
    </w:p>
    <w:p w:rsidR="004351B3" w:rsidRDefault="004351B3" w:rsidP="003C2712">
      <w:pPr>
        <w:spacing w:line="276" w:lineRule="auto"/>
        <w:jc w:val="both"/>
        <w:rPr>
          <w:bCs/>
        </w:rPr>
      </w:pPr>
      <w:r w:rsidRPr="004351B3">
        <w:rPr>
          <w:bCs/>
        </w:rPr>
        <w:t>*What makes any cost eligible? How to make them eligible?</w:t>
      </w:r>
    </w:p>
    <w:p w:rsidR="004351B3" w:rsidRDefault="004351B3" w:rsidP="003C2712">
      <w:pPr>
        <w:spacing w:line="276" w:lineRule="auto"/>
        <w:jc w:val="both"/>
        <w:rPr>
          <w:bCs/>
        </w:rPr>
      </w:pPr>
      <w:r w:rsidRPr="004351B3">
        <w:rPr>
          <w:bCs/>
        </w:rPr>
        <w:t>*Linking a cost to the project? What makes them direct costs?</w:t>
      </w:r>
    </w:p>
    <w:p w:rsidR="004351B3" w:rsidRDefault="004351B3" w:rsidP="003C2712">
      <w:pPr>
        <w:spacing w:line="276" w:lineRule="auto"/>
        <w:jc w:val="both"/>
        <w:rPr>
          <w:bCs/>
        </w:rPr>
      </w:pPr>
      <w:r w:rsidRPr="004351B3">
        <w:rPr>
          <w:bCs/>
        </w:rPr>
        <w:t>*Can I report indirect costs? If not, why not?</w:t>
      </w:r>
    </w:p>
    <w:p w:rsidR="004351B3" w:rsidRDefault="004351B3" w:rsidP="007E2EDC">
      <w:pPr>
        <w:spacing w:after="360" w:line="276" w:lineRule="auto"/>
        <w:jc w:val="both"/>
        <w:rPr>
          <w:bCs/>
        </w:rPr>
      </w:pPr>
      <w:r w:rsidRPr="004351B3">
        <w:rPr>
          <w:bCs/>
        </w:rPr>
        <w:t>The course is part of the Master of Finance series, followed by the course on 10th February - Personnel Cost Calculation in H2020/HEU and on the 11th of February 2021 - Third-parties, Subcontractors and Other Direct Costs in H2020/HEU.</w:t>
      </w:r>
      <w:r w:rsidR="00956D3F">
        <w:rPr>
          <w:bCs/>
        </w:rPr>
        <w:t xml:space="preserve"> </w:t>
      </w:r>
      <w:r w:rsidRPr="004351B3">
        <w:rPr>
          <w:bCs/>
        </w:rPr>
        <w:t>The course fee is EUR 99.</w:t>
      </w:r>
    </w:p>
    <w:p w:rsidR="00801B49" w:rsidRPr="007E2EDC" w:rsidRDefault="007E4339" w:rsidP="007E2EDC">
      <w:pPr>
        <w:spacing w:after="240" w:line="276" w:lineRule="auto"/>
        <w:jc w:val="both"/>
        <w:rPr>
          <w:b/>
          <w:bCs/>
          <w:color w:val="E36C0A" w:themeColor="accent6" w:themeShade="BF"/>
        </w:rPr>
      </w:pPr>
      <w:hyperlink r:id="rId68" w:history="1">
        <w:r w:rsidR="00801B49" w:rsidRPr="007E2EDC">
          <w:rPr>
            <w:rStyle w:val="Hyperlink"/>
            <w:b/>
            <w:bCs/>
            <w:color w:val="E36C0A" w:themeColor="accent6" w:themeShade="BF"/>
          </w:rPr>
          <w:t>2021 European Learning &amp; Teaching Forum</w:t>
        </w:r>
        <w:r w:rsidR="00801B49" w:rsidRPr="007E2EDC">
          <w:rPr>
            <w:rStyle w:val="Hyperlink"/>
            <w:rFonts w:ascii="Arial" w:hAnsi="Arial" w:cs="Arial"/>
            <w:b/>
            <w:color w:val="E36C0A" w:themeColor="accent6" w:themeShade="BF"/>
            <w:sz w:val="36"/>
            <w:szCs w:val="36"/>
          </w:rPr>
          <w:t xml:space="preserve"> </w:t>
        </w:r>
        <w:r w:rsidR="00801B49" w:rsidRPr="007E2EDC">
          <w:rPr>
            <w:rStyle w:val="Hyperlink"/>
            <w:b/>
            <w:color w:val="E36C0A" w:themeColor="accent6" w:themeShade="BF"/>
          </w:rPr>
          <w:t>“</w:t>
        </w:r>
        <w:r w:rsidR="00801B49" w:rsidRPr="007E2EDC">
          <w:rPr>
            <w:rStyle w:val="Hyperlink"/>
            <w:b/>
            <w:bCs/>
            <w:color w:val="E36C0A" w:themeColor="accent6" w:themeShade="BF"/>
          </w:rPr>
          <w:t>Embedding and facilitating sustainability”, 18 - 19 February 2021, online conference</w:t>
        </w:r>
      </w:hyperlink>
    </w:p>
    <w:p w:rsidR="00801B49" w:rsidRDefault="00801B49" w:rsidP="007E2EDC">
      <w:pPr>
        <w:spacing w:after="120" w:line="276" w:lineRule="auto"/>
        <w:jc w:val="both"/>
        <w:rPr>
          <w:bCs/>
        </w:rPr>
      </w:pPr>
      <w:r w:rsidRPr="00801B49">
        <w:rPr>
          <w:bCs/>
        </w:rPr>
        <w:t>The European Learning &amp; Teaching Forum is an EUA event that provides an opportunity for participants to meet and discuss developments in learning and teaching at European universities. The Forum builds on EUA’s work with its member universities on this topic. Alongside the bottom-up approach, the Forum makes use of EUA’s extensive policy work in European higher education. The Forum is an ideal event for vice-rectors for academic affairs, deans, and management involved in learning and teaching. It also welcomes students, policy-makers and other stakeholders in higher education.</w:t>
      </w:r>
    </w:p>
    <w:p w:rsidR="007E2EDC" w:rsidRDefault="00801B49" w:rsidP="007E2EDC">
      <w:pPr>
        <w:spacing w:after="120" w:line="276" w:lineRule="auto"/>
        <w:jc w:val="both"/>
        <w:rPr>
          <w:bCs/>
        </w:rPr>
      </w:pPr>
      <w:r w:rsidRPr="00801B49">
        <w:rPr>
          <w:bCs/>
        </w:rPr>
        <w:t xml:space="preserve">The path towards a sustainable future does not only require revolutionary technologies, but also and foremost adequate education. The 2021 European Learning &amp; Teaching Forum will explore how learning and teaching ensures access to the knowledge and skills needed to reach the UN Sustainable Development Goals and accomplish the transformations that our societies and economies require. It will also invite participants to reflect on whether the organisation of learning and teaching at their own institutions is delivered in an economically, environmentally and socially sustainable manner. </w:t>
      </w:r>
    </w:p>
    <w:p w:rsidR="00833616" w:rsidRDefault="00801B49" w:rsidP="00801B49">
      <w:pPr>
        <w:spacing w:line="276" w:lineRule="auto"/>
        <w:jc w:val="both"/>
        <w:rPr>
          <w:bCs/>
        </w:rPr>
      </w:pPr>
      <w:r w:rsidRPr="00801B49">
        <w:rPr>
          <w:bCs/>
        </w:rPr>
        <w:t>Through a mix of plenary and parallel sessions, the Forum provides a platform for discussion on how universities enhance learning and teaching, while also presenting the work of the 2020 EUA Learning &amp; Teaching Thematic Peer Groups.</w:t>
      </w:r>
    </w:p>
    <w:p w:rsidR="00833616" w:rsidRPr="004A3F03" w:rsidRDefault="00833616" w:rsidP="000F51C1">
      <w:pPr>
        <w:rPr>
          <w:bCs/>
          <w:lang w:val="bg-BG"/>
        </w:rPr>
      </w:pPr>
    </w:p>
    <w:p w:rsidR="00833616" w:rsidRPr="000F51C1" w:rsidRDefault="00833616" w:rsidP="000F51C1">
      <w:pPr>
        <w:rPr>
          <w:bCs/>
        </w:rPr>
      </w:pP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69"/>
          <w:pgSz w:w="11906" w:h="16838"/>
          <w:pgMar w:top="1417" w:right="1417" w:bottom="1417" w:left="1417" w:header="708" w:footer="708" w:gutter="0"/>
          <w:cols w:space="708"/>
          <w:docGrid w:linePitch="360"/>
        </w:sectPr>
      </w:pPr>
    </w:p>
    <w:p w:rsidR="00912146" w:rsidRDefault="00912146" w:rsidP="00B278E8">
      <w:pPr>
        <w:pStyle w:val="Publications"/>
      </w:pPr>
      <w:bookmarkStart w:id="19" w:name="_Toc58237823"/>
      <w:r>
        <w:lastRenderedPageBreak/>
        <w:t>ПУБЛИКАЦИИ</w:t>
      </w:r>
      <w:bookmarkEnd w:id="19"/>
    </w:p>
    <w:p w:rsidR="00403AFD" w:rsidRPr="00403AFD" w:rsidRDefault="00403AFD" w:rsidP="00403AFD">
      <w:pPr>
        <w:pStyle w:val="Heading2"/>
        <w:ind w:left="426"/>
      </w:pPr>
      <w:bookmarkStart w:id="20" w:name="_Toc58237824"/>
      <w:r w:rsidRPr="00403AFD">
        <w:t>IAU Global Survey on the Impact of COVID-19 on Higher Education around the World</w:t>
      </w:r>
      <w:bookmarkEnd w:id="20"/>
      <w:r w:rsidRPr="00403AFD">
        <w:t xml:space="preserve"> </w:t>
      </w:r>
    </w:p>
    <w:p w:rsidR="00403AFD" w:rsidRDefault="00403AFD" w:rsidP="00524FD2"/>
    <w:p w:rsidR="00403AFD" w:rsidRDefault="007D08F1" w:rsidP="00524FD2">
      <w:r w:rsidRPr="00524FD2">
        <w:rPr>
          <w:noProof/>
        </w:rPr>
        <w:drawing>
          <wp:anchor distT="0" distB="0" distL="114300" distR="114300" simplePos="0" relativeHeight="251713536" behindDoc="0" locked="0" layoutInCell="1" allowOverlap="1" wp14:anchorId="47D18AAB" wp14:editId="4CC19391">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70"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70" tooltip="&quot;IAU Global Survey on the Impact of COVID-19 on Higher Education around the World&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7E4339" w:rsidP="00524FD2">
      <w:hyperlink r:id="rId72"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042B6E" w:rsidRPr="00042B6E" w:rsidRDefault="007E4339" w:rsidP="007D08F1">
      <w:pPr>
        <w:pStyle w:val="Heading2"/>
        <w:ind w:left="426"/>
      </w:pPr>
      <w:hyperlink r:id="rId73" w:history="1">
        <w:bookmarkStart w:id="21" w:name="_Toc58237825"/>
        <w:r w:rsidR="00042B6E" w:rsidRPr="00042B6E">
          <w:rPr>
            <w:rStyle w:val="Hyperlink"/>
          </w:rPr>
          <w:t>European higher education in the Covid-19 crisis</w:t>
        </w:r>
        <w:bookmarkEnd w:id="21"/>
      </w:hyperlink>
    </w:p>
    <w:p w:rsidR="00042B6E" w:rsidRDefault="00042B6E" w:rsidP="00042B6E">
      <w:pPr>
        <w:spacing w:before="120" w:after="600" w:line="276" w:lineRule="auto"/>
        <w:jc w:val="both"/>
      </w:pPr>
      <w:r w:rsidRPr="00042B6E">
        <w:t>This briefing looks at the impact of the Covid-19 crisis on higher education in Europe over the past six months. In particular, it examines the sudden shift to emergency remote learning and teaching, the impact on internationalisation and mobility, as well as the effects on research.</w:t>
      </w:r>
      <w:r w:rsidR="007D08F1">
        <w:t xml:space="preserve"> </w:t>
      </w:r>
      <w:hyperlink r:id="rId74" w:tgtFrame="_blank" w:history="1">
        <w:r w:rsidRPr="00042B6E">
          <w:rPr>
            <w:rStyle w:val="Hyperlink"/>
            <w:b/>
            <w:bCs/>
          </w:rPr>
          <w:t>Download</w:t>
        </w:r>
      </w:hyperlink>
    </w:p>
    <w:p w:rsidR="004D5619" w:rsidRPr="004D4C12" w:rsidRDefault="004D5619" w:rsidP="004D4C12">
      <w:pPr>
        <w:pStyle w:val="Heading2"/>
        <w:ind w:left="426"/>
      </w:pPr>
      <w:bookmarkStart w:id="22" w:name="_Toc58237826"/>
      <w:r w:rsidRPr="004D4C12">
        <w:t>EUA publication: The impact of the Covid-19 crisis on university funding in Europe</w:t>
      </w:r>
      <w:bookmarkEnd w:id="22"/>
    </w:p>
    <w:p w:rsidR="004D5619" w:rsidRPr="004D4C12" w:rsidRDefault="004D5619" w:rsidP="00252E4A">
      <w:pPr>
        <w:spacing w:before="120" w:after="120" w:line="276" w:lineRule="auto"/>
        <w:jc w:val="both"/>
        <w:rPr>
          <w:sz w:val="28"/>
          <w:szCs w:val="28"/>
        </w:rPr>
      </w:pPr>
      <w:r w:rsidRPr="004D4C12">
        <w:rPr>
          <w:sz w:val="28"/>
          <w:szCs w:val="28"/>
        </w:rPr>
        <w:t>Lessons learnt from the 2008 global financial crisis</w:t>
      </w:r>
    </w:p>
    <w:p w:rsidR="004D5619" w:rsidRPr="004D5619" w:rsidRDefault="004D5619" w:rsidP="00252E4A">
      <w:pPr>
        <w:spacing w:before="120" w:after="120" w:line="276" w:lineRule="auto"/>
        <w:jc w:val="both"/>
      </w:pPr>
      <w:r w:rsidRPr="004D5619">
        <w:rPr>
          <w:i/>
          <w:iCs/>
        </w:rPr>
        <w:lastRenderedPageBreak/>
        <w:t>Thomas Estermann, Enora Bennetot Pruvot, Veronika Kupriyanova and Hristiyana Stoyanova</w:t>
      </w:r>
      <w:r w:rsidRPr="004D5619">
        <w:t xml:space="preserve"> </w:t>
      </w:r>
    </w:p>
    <w:p w:rsidR="004D5619" w:rsidRPr="004D5619" w:rsidRDefault="004D5619" w:rsidP="00252E4A">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F82F7A" w:rsidRDefault="004D5619" w:rsidP="00F82F7A">
      <w:pPr>
        <w:spacing w:before="120" w:after="120" w:line="276" w:lineRule="auto"/>
        <w:jc w:val="both"/>
        <w:rPr>
          <w:lang w:val="bg-BG"/>
        </w:rPr>
      </w:pPr>
      <w:r w:rsidRPr="004D5619">
        <w:t xml:space="preserve">Based on a wealth of data collected under the </w:t>
      </w:r>
      <w:hyperlink r:id="rId75"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sidR="004D4C12">
        <w:rPr>
          <w:lang w:val="bg-BG"/>
        </w:rPr>
        <w:t xml:space="preserve"> </w:t>
      </w:r>
    </w:p>
    <w:p w:rsidR="004D5619" w:rsidRDefault="007E4339" w:rsidP="00F82F7A">
      <w:pPr>
        <w:spacing w:before="120" w:after="600" w:line="276" w:lineRule="auto"/>
        <w:jc w:val="both"/>
        <w:rPr>
          <w:rStyle w:val="Hyperlink"/>
          <w:b/>
          <w:bCs/>
        </w:rPr>
      </w:pPr>
      <w:hyperlink r:id="rId76" w:tgtFrame="_blank" w:history="1">
        <w:r w:rsidR="004D5619" w:rsidRPr="004D5619">
          <w:rPr>
            <w:rStyle w:val="Hyperlink"/>
            <w:b/>
            <w:bCs/>
          </w:rPr>
          <w:t>Download</w:t>
        </w:r>
      </w:hyperlink>
    </w:p>
    <w:p w:rsidR="002E1C74" w:rsidRPr="002E1C74" w:rsidRDefault="002E1C74" w:rsidP="002E1C74">
      <w:pPr>
        <w:pStyle w:val="Heading2"/>
        <w:ind w:left="426"/>
      </w:pPr>
      <w:bookmarkStart w:id="23" w:name="_Toc58237827"/>
      <w:r w:rsidRPr="002E1C74">
        <w:t>Perspectives on the new European Research Area from the university sector</w:t>
      </w:r>
      <w:bookmarkEnd w:id="23"/>
    </w:p>
    <w:p w:rsidR="002E1C74" w:rsidRPr="002E1C74" w:rsidRDefault="002E1C74" w:rsidP="002E1C74">
      <w:pPr>
        <w:spacing w:before="120" w:after="120" w:line="276" w:lineRule="auto"/>
        <w:jc w:val="both"/>
        <w:rPr>
          <w:bCs/>
        </w:rPr>
      </w:pPr>
      <w:r w:rsidRPr="002E1C74">
        <w:rPr>
          <w:bCs/>
        </w:rPr>
        <w:t>The process to renew the European Research Area (ERA) is gathering pace and is set to continue in the coming weeks, months and years. Building on previous policy positions, this policy input further expands EUA’s views on the new ERA and focuses on the topics that are most important to universities.</w:t>
      </w:r>
    </w:p>
    <w:p w:rsidR="002E1C74" w:rsidRPr="002E1C74" w:rsidRDefault="002E1C74" w:rsidP="002E1C74">
      <w:pPr>
        <w:spacing w:before="120" w:after="120" w:line="276" w:lineRule="auto"/>
        <w:jc w:val="both"/>
        <w:rPr>
          <w:bCs/>
        </w:rPr>
      </w:pPr>
      <w:r w:rsidRPr="002E1C74">
        <w:rPr>
          <w:bCs/>
        </w:rPr>
        <w:t>It will be of particular interest to the European Commission, Parliament and EU member states, as well as representative bodies of other R&amp;I stakeholders.</w:t>
      </w:r>
    </w:p>
    <w:p w:rsidR="002E1C74" w:rsidRPr="00F82F7A" w:rsidRDefault="007E4339" w:rsidP="00F82F7A">
      <w:pPr>
        <w:spacing w:before="120" w:after="600" w:line="276" w:lineRule="auto"/>
        <w:jc w:val="both"/>
        <w:rPr>
          <w:rStyle w:val="Hyperlink"/>
          <w:b/>
          <w:bCs/>
        </w:rPr>
      </w:pPr>
      <w:hyperlink r:id="rId77" w:tgtFrame="_blank" w:history="1">
        <w:r w:rsidR="002E1C74" w:rsidRPr="00F82F7A">
          <w:rPr>
            <w:rStyle w:val="Hyperlink"/>
            <w:b/>
            <w:bCs/>
          </w:rPr>
          <w:t>Download</w:t>
        </w:r>
      </w:hyperlink>
    </w:p>
    <w:p w:rsidR="00F82F7A" w:rsidRPr="00597AFE" w:rsidRDefault="007E4339" w:rsidP="00F82F7A">
      <w:pPr>
        <w:pStyle w:val="Heading2"/>
        <w:spacing w:line="276" w:lineRule="auto"/>
        <w:ind w:left="426"/>
      </w:pPr>
      <w:hyperlink r:id="rId78" w:history="1">
        <w:bookmarkStart w:id="24" w:name="_Toc58237828"/>
        <w:r w:rsidR="00F82F7A" w:rsidRPr="00597AFE">
          <w:rPr>
            <w:rStyle w:val="Hyperlink"/>
          </w:rPr>
          <w:t>Tracking the careers of doctorate holders: EUA-CDE Thematic Peer Group Report</w:t>
        </w:r>
        <w:bookmarkEnd w:id="24"/>
      </w:hyperlink>
    </w:p>
    <w:p w:rsidR="00F82F7A" w:rsidRPr="00597AFE" w:rsidRDefault="00F82F7A" w:rsidP="00F82F7A">
      <w:pPr>
        <w:tabs>
          <w:tab w:val="left" w:pos="2664"/>
        </w:tabs>
        <w:spacing w:after="600" w:line="276" w:lineRule="auto"/>
        <w:jc w:val="both"/>
      </w:pPr>
      <w:r w:rsidRPr="00597AFE">
        <w:t>In recent years, European universities and other stakeholders have taken interest in career tracking in doctoral education as one of the ways to better understand the potential professional future of doctoral candidates.</w:t>
      </w:r>
    </w:p>
    <w:p w:rsidR="00F82F7A" w:rsidRPr="004D4C12" w:rsidRDefault="00F82F7A" w:rsidP="00F82F7A">
      <w:pPr>
        <w:pStyle w:val="Heading2"/>
        <w:ind w:left="426"/>
      </w:pPr>
      <w:bookmarkStart w:id="25" w:name="_Toc58237829"/>
      <w:r>
        <w:rPr>
          <w:lang w:val="en-US"/>
        </w:rPr>
        <w:t>EUA publication</w:t>
      </w:r>
      <w:r w:rsidRPr="004D4C12">
        <w:rPr>
          <w:lang w:val="en-US"/>
        </w:rPr>
        <w:t xml:space="preserve">: </w:t>
      </w:r>
      <w:r w:rsidRPr="004D4C12">
        <w:t>Exploring higher education indicators</w:t>
      </w:r>
      <w:bookmarkEnd w:id="25"/>
    </w:p>
    <w:p w:rsidR="00F82F7A" w:rsidRPr="007B57E5" w:rsidRDefault="00F82F7A" w:rsidP="00F82F7A">
      <w:pPr>
        <w:spacing w:before="120" w:after="240" w:line="276" w:lineRule="auto"/>
      </w:pPr>
      <w:r w:rsidRPr="007B57E5">
        <w:rPr>
          <w:i/>
          <w:iCs/>
        </w:rPr>
        <w:t>Tia Loukkola, Helene Peterbauer, Anna Gover</w:t>
      </w:r>
      <w:r w:rsidRPr="007B57E5">
        <w:t xml:space="preserve"> </w:t>
      </w:r>
    </w:p>
    <w:p w:rsidR="00F82F7A" w:rsidRPr="007B57E5" w:rsidRDefault="00F82F7A" w:rsidP="00F82F7A">
      <w:pPr>
        <w:spacing w:before="120" w:after="240" w:line="276" w:lineRule="auto"/>
        <w:jc w:val="both"/>
      </w:pPr>
      <w:r w:rsidRPr="007B57E5">
        <w:t>There is a legitimate need for data on the performance of higher education institutions. It is important for the institutions themselves, as well as their stakeholders, including society. The use of indicators that measure the effectiveness or quality of education is increasing as there is much demand for more evidence-based evaluation and decision-making.</w:t>
      </w:r>
    </w:p>
    <w:p w:rsidR="00F82F7A" w:rsidRDefault="00F82F7A" w:rsidP="00F82F7A">
      <w:pPr>
        <w:spacing w:before="120" w:after="120" w:line="276" w:lineRule="auto"/>
        <w:jc w:val="both"/>
        <w:rPr>
          <w:lang w:val="bg-BG"/>
        </w:rPr>
      </w:pPr>
      <w:r w:rsidRPr="007B57E5">
        <w:lastRenderedPageBreak/>
        <w:t>This report explores what kind of education indicators are used by external quality assurance agencies, funding mechanisms and international university rankings and whether they are fit for purpose.</w:t>
      </w:r>
      <w:r>
        <w:rPr>
          <w:lang w:val="bg-BG"/>
        </w:rPr>
        <w:t xml:space="preserve"> </w:t>
      </w:r>
    </w:p>
    <w:p w:rsidR="00F82F7A" w:rsidRPr="00932B68" w:rsidRDefault="007E4339" w:rsidP="00F82F7A">
      <w:pPr>
        <w:spacing w:before="120" w:after="600" w:line="276" w:lineRule="auto"/>
        <w:jc w:val="both"/>
        <w:rPr>
          <w:lang w:val="en-US"/>
        </w:rPr>
      </w:pPr>
      <w:hyperlink r:id="rId79" w:tgtFrame="_blank" w:history="1">
        <w:r w:rsidR="00F82F7A" w:rsidRPr="00932B68">
          <w:rPr>
            <w:rStyle w:val="Hyperlink"/>
            <w:bCs/>
          </w:rPr>
          <w:t>Download</w:t>
        </w:r>
      </w:hyperlink>
    </w:p>
    <w:p w:rsidR="00026297" w:rsidRDefault="00026297" w:rsidP="00D55BB7">
      <w:pPr>
        <w:pStyle w:val="Heading2"/>
        <w:ind w:left="426"/>
        <w:rPr>
          <w:lang w:val="en-US"/>
        </w:rPr>
      </w:pPr>
      <w:bookmarkStart w:id="26" w:name="_Toc58237830"/>
      <w:r>
        <w:rPr>
          <w:lang w:val="en-US"/>
        </w:rPr>
        <w:t>Research EU</w:t>
      </w:r>
      <w:bookmarkEnd w:id="26"/>
    </w:p>
    <w:p w:rsidR="00F82F7A" w:rsidRDefault="00F82F7A" w:rsidP="007E78E0">
      <w:pPr>
        <w:shd w:val="clear" w:color="auto" w:fill="FFFFFF"/>
        <w:rPr>
          <w:color w:val="112250"/>
        </w:rPr>
      </w:pPr>
      <w:r>
        <w:rPr>
          <w:rFonts w:ascii="Lucida Sans Unicode" w:hAnsi="Lucida Sans Unicode" w:cs="Lucida Sans Unicode"/>
          <w:noProof/>
          <w:color w:val="666666"/>
          <w:sz w:val="20"/>
          <w:szCs w:val="20"/>
        </w:rPr>
        <w:drawing>
          <wp:anchor distT="0" distB="0" distL="114300" distR="114300" simplePos="0" relativeHeight="251717632" behindDoc="0" locked="0" layoutInCell="1" allowOverlap="1" wp14:anchorId="39470C86" wp14:editId="75B84B44">
            <wp:simplePos x="0" y="0"/>
            <wp:positionH relativeFrom="margin">
              <wp:posOffset>20955</wp:posOffset>
            </wp:positionH>
            <wp:positionV relativeFrom="paragraph">
              <wp:posOffset>43180</wp:posOffset>
            </wp:positionV>
            <wp:extent cx="1393190" cy="1969135"/>
            <wp:effectExtent l="0" t="0" r="0" b="0"/>
            <wp:wrapThrough wrapText="bothSides">
              <wp:wrapPolygon edited="0">
                <wp:start x="0" y="0"/>
                <wp:lineTo x="0" y="21314"/>
                <wp:lineTo x="21265" y="21314"/>
                <wp:lineTo x="21265" y="0"/>
                <wp:lineTo x="0" y="0"/>
              </wp:wrapPolygon>
            </wp:wrapThrough>
            <wp:docPr id="10" name="Picture 10"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ation document thumbnail"/>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93190" cy="196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F7A" w:rsidRDefault="00F82F7A" w:rsidP="007E78E0">
      <w:pPr>
        <w:shd w:val="clear" w:color="auto" w:fill="FFFFFF"/>
        <w:rPr>
          <w:color w:val="112250"/>
        </w:rPr>
      </w:pPr>
    </w:p>
    <w:p w:rsidR="00F82F7A" w:rsidRDefault="00F82F7A" w:rsidP="007E78E0">
      <w:pPr>
        <w:shd w:val="clear" w:color="auto" w:fill="FFFFFF"/>
        <w:rPr>
          <w:color w:val="112250"/>
        </w:rPr>
      </w:pPr>
    </w:p>
    <w:p w:rsidR="00F82F7A" w:rsidRDefault="00F82F7A" w:rsidP="007E78E0">
      <w:pPr>
        <w:shd w:val="clear" w:color="auto" w:fill="FFFFFF"/>
        <w:rPr>
          <w:color w:val="112250"/>
        </w:rPr>
      </w:pPr>
    </w:p>
    <w:p w:rsidR="00F82F7A" w:rsidRDefault="00F82F7A" w:rsidP="007E78E0">
      <w:pPr>
        <w:shd w:val="clear" w:color="auto" w:fill="FFFFFF"/>
        <w:rPr>
          <w:color w:val="112250"/>
        </w:rPr>
      </w:pPr>
    </w:p>
    <w:p w:rsidR="00F82F7A" w:rsidRDefault="00F82F7A" w:rsidP="007E78E0">
      <w:pPr>
        <w:shd w:val="clear" w:color="auto" w:fill="FFFFFF"/>
        <w:rPr>
          <w:color w:val="112250"/>
        </w:rPr>
      </w:pPr>
    </w:p>
    <w:p w:rsidR="00F82F7A" w:rsidRDefault="00F82F7A" w:rsidP="007E78E0">
      <w:pPr>
        <w:shd w:val="clear" w:color="auto" w:fill="FFFFFF"/>
        <w:rPr>
          <w:color w:val="112250"/>
        </w:rPr>
      </w:pPr>
    </w:p>
    <w:p w:rsidR="00F82F7A" w:rsidRDefault="00F82F7A" w:rsidP="007E78E0">
      <w:pPr>
        <w:shd w:val="clear" w:color="auto" w:fill="FFFFFF"/>
        <w:rPr>
          <w:color w:val="112250"/>
        </w:rPr>
      </w:pPr>
    </w:p>
    <w:p w:rsidR="00F82F7A" w:rsidRDefault="00F82F7A" w:rsidP="007E78E0">
      <w:pPr>
        <w:shd w:val="clear" w:color="auto" w:fill="FFFFFF"/>
        <w:rPr>
          <w:color w:val="112250"/>
        </w:rPr>
      </w:pPr>
    </w:p>
    <w:p w:rsidR="00F82F7A" w:rsidRDefault="00F82F7A" w:rsidP="007E78E0">
      <w:pPr>
        <w:shd w:val="clear" w:color="auto" w:fill="FFFFFF"/>
        <w:rPr>
          <w:color w:val="112250"/>
        </w:rPr>
      </w:pPr>
    </w:p>
    <w:p w:rsidR="007E78E0" w:rsidRPr="00F82F7A" w:rsidRDefault="00F82F7A" w:rsidP="007E78E0">
      <w:pPr>
        <w:shd w:val="clear" w:color="auto" w:fill="FFFFFF"/>
        <w:rPr>
          <w:rFonts w:ascii="Lucida Sans Unicode" w:hAnsi="Lucida Sans Unicode" w:cs="Lucida Sans Unicode"/>
          <w:b/>
          <w:sz w:val="20"/>
          <w:szCs w:val="20"/>
        </w:rPr>
      </w:pPr>
      <w:r w:rsidRPr="00F82F7A">
        <w:rPr>
          <w:b/>
        </w:rPr>
        <w:t>#97, November 2020</w:t>
      </w:r>
    </w:p>
    <w:p w:rsidR="00F82F7A" w:rsidRDefault="00F82F7A" w:rsidP="00F82F7A">
      <w:pPr>
        <w:shd w:val="clear" w:color="auto" w:fill="FFFFFF"/>
        <w:spacing w:line="315" w:lineRule="atLeast"/>
        <w:jc w:val="both"/>
      </w:pPr>
    </w:p>
    <w:p w:rsidR="00F82F7A" w:rsidRDefault="007E78E0" w:rsidP="00F82F7A">
      <w:pPr>
        <w:shd w:val="clear" w:color="auto" w:fill="FFFFFF"/>
        <w:spacing w:before="120" w:after="120" w:line="276" w:lineRule="auto"/>
        <w:jc w:val="both"/>
      </w:pPr>
      <w:r w:rsidRPr="00F82F7A">
        <w:rPr>
          <w:b/>
        </w:rPr>
        <w:t>Special feature:</w:t>
      </w:r>
      <w:r w:rsidRPr="00F82F7A">
        <w:t xml:space="preserve"> </w:t>
      </w:r>
    </w:p>
    <w:p w:rsidR="00F82F7A" w:rsidRDefault="00F82F7A" w:rsidP="00F82F7A">
      <w:pPr>
        <w:shd w:val="clear" w:color="auto" w:fill="FFFFFF"/>
        <w:spacing w:before="120" w:after="120" w:line="276" w:lineRule="auto"/>
        <w:jc w:val="both"/>
      </w:pPr>
      <w:r>
        <w:t>In</w:t>
      </w:r>
      <w:r w:rsidR="007E78E0" w:rsidRPr="00F82F7A">
        <w:t>novative EU research hones in on HIV. Around 32-33 million people have died of AIDS-related complications since the beginning of the crisis in the early 1980s. According to the UN, 38 million people are today living with HIV across the world and in 2019 alone, approximately 690 000 people died of AIDSrelated illnesses. People living with HIV today still have to deal with</w:t>
      </w:r>
      <w:r>
        <w:t xml:space="preserve"> </w:t>
      </w:r>
      <w:r w:rsidR="007E78E0" w:rsidRPr="00F82F7A">
        <w:t xml:space="preserve">significant social stigma and in developing countries, where most people with HIV live, access to treatment can be both logistically difficult to obtain and expensive. </w:t>
      </w:r>
    </w:p>
    <w:p w:rsidR="00F82F7A" w:rsidRDefault="007E78E0" w:rsidP="00F82F7A">
      <w:pPr>
        <w:shd w:val="clear" w:color="auto" w:fill="FFFFFF"/>
        <w:spacing w:before="120" w:after="120" w:line="276" w:lineRule="auto"/>
        <w:jc w:val="both"/>
      </w:pPr>
      <w:r w:rsidRPr="00F82F7A">
        <w:t xml:space="preserve">In the past 40 years being diagnosed with HIV has evolved from being considered a certain death sentence to a much more manageable disease that when treated well does not adversely impact quality of life. This shift can be attributed to the passionate work of AIDS patients, their supporters and dedicated researchers, who have never given up hope that better treatments and one day a cure and/or vaccine can be found. </w:t>
      </w:r>
    </w:p>
    <w:p w:rsidR="007E78E0" w:rsidRPr="00F82F7A" w:rsidRDefault="007E78E0" w:rsidP="00F82F7A">
      <w:pPr>
        <w:shd w:val="clear" w:color="auto" w:fill="FFFFFF"/>
        <w:spacing w:before="120" w:after="120" w:line="276" w:lineRule="auto"/>
        <w:jc w:val="both"/>
      </w:pPr>
      <w:r w:rsidRPr="00F82F7A">
        <w:t>Indeed, whilst the struggle against HIV/AIDS has been both long and painful, we can also draw lessons from that struggle that can help us cope with the current predicament the world finds itself in due to COVID-19. Namely that we can, and will, advance forward – even in the darkest of days – with sheer determination to come out of the other side, into the light and a better future.</w:t>
      </w:r>
    </w:p>
    <w:p w:rsidR="00C70289" w:rsidRPr="00F82F7A" w:rsidRDefault="0067304A" w:rsidP="00F82F7A">
      <w:pPr>
        <w:shd w:val="clear" w:color="auto" w:fill="FFFFFF"/>
        <w:spacing w:before="120" w:after="120" w:line="276" w:lineRule="auto"/>
        <w:jc w:val="both"/>
        <w:rPr>
          <w:b/>
          <w:bCs/>
        </w:rPr>
      </w:pPr>
      <w:r w:rsidRPr="00F82F7A">
        <w:rPr>
          <w:b/>
          <w:bCs/>
          <w:lang w:val="en-US"/>
        </w:rPr>
        <w:t xml:space="preserve">Download </w:t>
      </w:r>
      <w:r w:rsidR="00C70289" w:rsidRPr="00F82F7A">
        <w:rPr>
          <w:b/>
          <w:bCs/>
        </w:rPr>
        <w:t xml:space="preserve"> </w:t>
      </w:r>
      <w:hyperlink r:id="rId81" w:history="1">
        <w:r w:rsidRPr="00F82F7A">
          <w:rPr>
            <w:color w:val="0000FF"/>
            <w:u w:val="single"/>
          </w:rPr>
          <w:t>PDF (europa.eu)</w:t>
        </w:r>
      </w:hyperlink>
    </w:p>
    <w:p w:rsidR="00806C1E" w:rsidRDefault="00FE27BF" w:rsidP="00B12E80">
      <w:pPr>
        <w:pStyle w:val="Heading2"/>
        <w:ind w:left="426"/>
        <w:rPr>
          <w:lang w:val="en-US"/>
        </w:rPr>
      </w:pPr>
      <w:bookmarkStart w:id="27" w:name="_Toc58237831"/>
      <w:r>
        <w:rPr>
          <w:lang w:val="en-US"/>
        </w:rPr>
        <w:lastRenderedPageBreak/>
        <w:t>CERN Courier</w:t>
      </w:r>
      <w:bookmarkEnd w:id="27"/>
    </w:p>
    <w:p w:rsidR="00141D98" w:rsidRDefault="00141D98" w:rsidP="00141D98">
      <w:pPr>
        <w:pStyle w:val="NormalWeb"/>
        <w:spacing w:line="276" w:lineRule="auto"/>
        <w:jc w:val="both"/>
      </w:pPr>
      <w:r w:rsidRPr="00141D98">
        <w:rPr>
          <w:noProof/>
          <w:color w:val="0054A6"/>
          <w:lang w:eastAsia="en-GB"/>
        </w:rPr>
        <w:drawing>
          <wp:anchor distT="0" distB="0" distL="114300" distR="114300" simplePos="0" relativeHeight="251714560" behindDoc="0" locked="0" layoutInCell="1" allowOverlap="1" wp14:anchorId="489D4B3E" wp14:editId="555C6190">
            <wp:simplePos x="0" y="0"/>
            <wp:positionH relativeFrom="margin">
              <wp:align>left</wp:align>
            </wp:positionH>
            <wp:positionV relativeFrom="paragraph">
              <wp:posOffset>106680</wp:posOffset>
            </wp:positionV>
            <wp:extent cx="1472400" cy="1951200"/>
            <wp:effectExtent l="0" t="0" r="0" b="0"/>
            <wp:wrapThrough wrapText="bothSides">
              <wp:wrapPolygon edited="0">
                <wp:start x="0" y="0"/>
                <wp:lineTo x="0" y="21305"/>
                <wp:lineTo x="21246" y="21305"/>
                <wp:lineTo x="21246" y="0"/>
                <wp:lineTo x="0" y="0"/>
              </wp:wrapPolygon>
            </wp:wrapThrough>
            <wp:docPr id="20" name="Picture 20" descr="https://cerncourier.com/wp-content/uploads/2020/10/CCNovDec20_OFCL.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0/10/CCNovDec20_OFCL.jp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72400" cy="195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D98" w:rsidRDefault="00141D98" w:rsidP="00141D98">
      <w:pPr>
        <w:pStyle w:val="NormalWeb"/>
        <w:spacing w:line="276" w:lineRule="auto"/>
        <w:jc w:val="both"/>
      </w:pPr>
    </w:p>
    <w:p w:rsidR="00141D98" w:rsidRDefault="00141D98" w:rsidP="00141D98">
      <w:pPr>
        <w:pStyle w:val="NormalWeb"/>
        <w:spacing w:line="276" w:lineRule="auto"/>
        <w:jc w:val="both"/>
      </w:pPr>
    </w:p>
    <w:p w:rsidR="00141D98" w:rsidRDefault="00141D98" w:rsidP="00141D98">
      <w:pPr>
        <w:pStyle w:val="NormalWeb"/>
        <w:spacing w:line="276" w:lineRule="auto"/>
        <w:jc w:val="both"/>
      </w:pPr>
    </w:p>
    <w:p w:rsidR="00F82F7A" w:rsidRDefault="00F82F7A" w:rsidP="00F82F7A"/>
    <w:p w:rsidR="00F82F7A" w:rsidRPr="005D2A98" w:rsidRDefault="007E4339" w:rsidP="00F82F7A">
      <w:pPr>
        <w:rPr>
          <w:b/>
        </w:rPr>
      </w:pPr>
      <w:hyperlink r:id="rId84" w:history="1">
        <w:r w:rsidR="00F82F7A" w:rsidRPr="005D2A98">
          <w:rPr>
            <w:rStyle w:val="Hyperlink"/>
            <w:b/>
            <w:bCs/>
            <w:color w:val="0054A6"/>
          </w:rPr>
          <w:t>Nov/Dec 2020</w:t>
        </w:r>
      </w:hyperlink>
    </w:p>
    <w:p w:rsidR="00F82F7A" w:rsidRDefault="007E4339" w:rsidP="00F82F7A">
      <w:pPr>
        <w:spacing w:line="276" w:lineRule="auto"/>
        <w:jc w:val="both"/>
        <w:rPr>
          <w:color w:val="000000"/>
        </w:rPr>
      </w:pPr>
      <w:hyperlink r:id="rId85" w:history="1">
        <w:r w:rsidR="00F82F7A" w:rsidRPr="00141D98">
          <w:rPr>
            <w:rStyle w:val="sr-only"/>
            <w:rFonts w:eastAsiaTheme="majorEastAsia"/>
            <w:color w:val="0054A6"/>
            <w:bdr w:val="none" w:sz="0" w:space="0" w:color="auto" w:frame="1"/>
          </w:rPr>
          <w:t>Get the latest copy of the magazine</w:t>
        </w:r>
      </w:hyperlink>
    </w:p>
    <w:p w:rsidR="00F616F6" w:rsidRDefault="00F616F6" w:rsidP="00F616F6">
      <w:pPr>
        <w:spacing w:line="276" w:lineRule="auto"/>
        <w:jc w:val="both"/>
        <w:rPr>
          <w:color w:val="000000"/>
        </w:rPr>
      </w:pPr>
    </w:p>
    <w:p w:rsidR="00F82F7A" w:rsidRDefault="00C24BCF" w:rsidP="00F82F7A">
      <w:pPr>
        <w:spacing w:after="120" w:line="276" w:lineRule="auto"/>
        <w:jc w:val="both"/>
        <w:rPr>
          <w:color w:val="000000"/>
        </w:rPr>
      </w:pPr>
      <w:r w:rsidRPr="00141D98">
        <w:rPr>
          <w:color w:val="000000"/>
        </w:rPr>
        <w:t>Applications of fundamental research are a theme of the November/December edition of </w:t>
      </w:r>
      <w:r w:rsidRPr="00141D98">
        <w:rPr>
          <w:rStyle w:val="Emphasis"/>
          <w:color w:val="000000"/>
        </w:rPr>
        <w:t>CERN Courier</w:t>
      </w:r>
      <w:r w:rsidRPr="00141D98">
        <w:rPr>
          <w:color w:val="000000"/>
        </w:rPr>
        <w:t xml:space="preserve">. Superconducting radio-frequency technology developed for a linear electron–positron collider is driving X-ray free-electron lasers worldwide. Normal-conducting RF developed for the proposed Compact Linear Collider is being applied to use electrons to destroy tumours. Proton beams are being used for novel non-invasive treatments of cardiac arrhythmias. Detectors developed to search for sterile neutrinos are being lined up to replace outmoded approaches to nuclear nonproliferation. </w:t>
      </w:r>
    </w:p>
    <w:p w:rsidR="00C24BCF" w:rsidRPr="00141D98" w:rsidRDefault="00C24BCF" w:rsidP="00F616F6">
      <w:pPr>
        <w:spacing w:line="276" w:lineRule="auto"/>
        <w:jc w:val="both"/>
        <w:rPr>
          <w:color w:val="000000"/>
        </w:rPr>
      </w:pPr>
      <w:r w:rsidRPr="00141D98">
        <w:rPr>
          <w:color w:val="000000"/>
        </w:rPr>
        <w:t>Also in this issue: hints of low-frequency gravitational waves, feebly interacting particles to the fore, PCs and the future of computing, the latest from the LHC experiments, and more.</w:t>
      </w:r>
    </w:p>
    <w:sectPr w:rsidR="00C24BCF" w:rsidRPr="00141D98" w:rsidSect="002852EF">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339" w:rsidRDefault="007E4339" w:rsidP="003B2D94">
      <w:r>
        <w:separator/>
      </w:r>
    </w:p>
  </w:endnote>
  <w:endnote w:type="continuationSeparator" w:id="0">
    <w:p w:rsidR="007E4339" w:rsidRDefault="007E4339"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PT W10 Book">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4A3F03" w:rsidTr="002D3BEB">
      <w:tc>
        <w:tcPr>
          <w:tcW w:w="4500" w:type="pct"/>
          <w:tcBorders>
            <w:top w:val="single" w:sz="4" w:space="0" w:color="000000" w:themeColor="text1"/>
          </w:tcBorders>
        </w:tcPr>
        <w:p w:rsidR="004A3F03" w:rsidRPr="00D22505" w:rsidRDefault="004A3F0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4A3F03" w:rsidRPr="00CE4930" w:rsidRDefault="004A3F03">
          <w:pPr>
            <w:pStyle w:val="Header"/>
            <w:rPr>
              <w:color w:val="0070C0"/>
            </w:rPr>
          </w:pPr>
          <w:r>
            <w:fldChar w:fldCharType="begin"/>
          </w:r>
          <w:r>
            <w:instrText xml:space="preserve"> PAGE   \* MERGEFORMAT </w:instrText>
          </w:r>
          <w:r>
            <w:fldChar w:fldCharType="separate"/>
          </w:r>
          <w:r w:rsidR="00D04273" w:rsidRPr="00D04273">
            <w:rPr>
              <w:noProof/>
              <w:color w:val="FFFFFF" w:themeColor="background1"/>
            </w:rPr>
            <w:t>4</w:t>
          </w:r>
          <w:r>
            <w:rPr>
              <w:noProof/>
              <w:color w:val="FFFFFF" w:themeColor="background1"/>
            </w:rPr>
            <w:fldChar w:fldCharType="end"/>
          </w:r>
        </w:p>
      </w:tc>
    </w:tr>
  </w:tbl>
  <w:p w:rsidR="004A3F03" w:rsidRDefault="004A3F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4A3F03" w:rsidTr="002D3BEB">
      <w:tc>
        <w:tcPr>
          <w:tcW w:w="4500" w:type="pct"/>
          <w:tcBorders>
            <w:top w:val="single" w:sz="4" w:space="0" w:color="000000" w:themeColor="text1"/>
          </w:tcBorders>
        </w:tcPr>
        <w:p w:rsidR="004A3F03" w:rsidRPr="00D22505" w:rsidRDefault="004A3F0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4A3F03" w:rsidRPr="00CE4930" w:rsidRDefault="004A3F03">
          <w:pPr>
            <w:pStyle w:val="Header"/>
            <w:rPr>
              <w:color w:val="0070C0"/>
            </w:rPr>
          </w:pPr>
          <w:r>
            <w:fldChar w:fldCharType="begin"/>
          </w:r>
          <w:r>
            <w:instrText xml:space="preserve"> PAGE   \* MERGEFORMAT </w:instrText>
          </w:r>
          <w:r>
            <w:fldChar w:fldCharType="separate"/>
          </w:r>
          <w:r w:rsidR="00D04273" w:rsidRPr="00D04273">
            <w:rPr>
              <w:noProof/>
              <w:color w:val="FFFFFF" w:themeColor="background1"/>
            </w:rPr>
            <w:t>19</w:t>
          </w:r>
          <w:r>
            <w:rPr>
              <w:noProof/>
              <w:color w:val="FFFFFF" w:themeColor="background1"/>
            </w:rPr>
            <w:fldChar w:fldCharType="end"/>
          </w:r>
        </w:p>
      </w:tc>
    </w:tr>
  </w:tbl>
  <w:p w:rsidR="004A3F03" w:rsidRDefault="004A3F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A3F03" w:rsidTr="00D22505">
      <w:tc>
        <w:tcPr>
          <w:tcW w:w="4500" w:type="pct"/>
          <w:tcBorders>
            <w:top w:val="single" w:sz="4" w:space="0" w:color="000000" w:themeColor="text1"/>
          </w:tcBorders>
        </w:tcPr>
        <w:p w:rsidR="004A3F03" w:rsidRPr="00D22505" w:rsidRDefault="004A3F0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4A3F03" w:rsidRDefault="004A3F03">
          <w:pPr>
            <w:pStyle w:val="Header"/>
            <w:rPr>
              <w:color w:val="FFFFFF" w:themeColor="background1"/>
            </w:rPr>
          </w:pPr>
          <w:r>
            <w:fldChar w:fldCharType="begin"/>
          </w:r>
          <w:r>
            <w:instrText xml:space="preserve"> PAGE   \* MERGEFORMAT </w:instrText>
          </w:r>
          <w:r>
            <w:fldChar w:fldCharType="separate"/>
          </w:r>
          <w:r w:rsidR="00D04273" w:rsidRPr="00D04273">
            <w:rPr>
              <w:noProof/>
              <w:color w:val="FFFFFF" w:themeColor="background1"/>
            </w:rPr>
            <w:t>21</w:t>
          </w:r>
          <w:r>
            <w:rPr>
              <w:noProof/>
              <w:color w:val="FFFFFF" w:themeColor="background1"/>
            </w:rPr>
            <w:fldChar w:fldCharType="end"/>
          </w:r>
        </w:p>
      </w:tc>
    </w:tr>
  </w:tbl>
  <w:p w:rsidR="004A3F03" w:rsidRDefault="004A3F0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A3F03" w:rsidTr="00413D6F">
      <w:tc>
        <w:tcPr>
          <w:tcW w:w="4500" w:type="pct"/>
          <w:tcBorders>
            <w:top w:val="single" w:sz="4" w:space="0" w:color="000000" w:themeColor="text1"/>
          </w:tcBorders>
        </w:tcPr>
        <w:p w:rsidR="004A3F03" w:rsidRPr="00D22505" w:rsidRDefault="004A3F0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4A3F03" w:rsidRDefault="004A3F03">
          <w:pPr>
            <w:pStyle w:val="Header"/>
            <w:rPr>
              <w:color w:val="FFFFFF" w:themeColor="background1"/>
            </w:rPr>
          </w:pPr>
          <w:r>
            <w:fldChar w:fldCharType="begin"/>
          </w:r>
          <w:r>
            <w:instrText xml:space="preserve"> PAGE   \* MERGEFORMAT </w:instrText>
          </w:r>
          <w:r>
            <w:fldChar w:fldCharType="separate"/>
          </w:r>
          <w:r w:rsidR="00D04273" w:rsidRPr="00D04273">
            <w:rPr>
              <w:noProof/>
              <w:color w:val="FFFFFF" w:themeColor="background1"/>
            </w:rPr>
            <w:t>27</w:t>
          </w:r>
          <w:r>
            <w:rPr>
              <w:noProof/>
              <w:color w:val="FFFFFF" w:themeColor="background1"/>
            </w:rPr>
            <w:fldChar w:fldCharType="end"/>
          </w:r>
        </w:p>
      </w:tc>
    </w:tr>
  </w:tbl>
  <w:p w:rsidR="004A3F03" w:rsidRDefault="004A3F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339" w:rsidRDefault="007E4339" w:rsidP="003B2D94">
      <w:r>
        <w:separator/>
      </w:r>
    </w:p>
  </w:footnote>
  <w:footnote w:type="continuationSeparator" w:id="0">
    <w:p w:rsidR="007E4339" w:rsidRDefault="007E4339"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F73"/>
    <w:multiLevelType w:val="multilevel"/>
    <w:tmpl w:val="0E0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070B3"/>
    <w:multiLevelType w:val="multilevel"/>
    <w:tmpl w:val="C374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FF68F5"/>
    <w:multiLevelType w:val="multilevel"/>
    <w:tmpl w:val="975E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D3E84"/>
    <w:multiLevelType w:val="multilevel"/>
    <w:tmpl w:val="3E4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2148B"/>
    <w:multiLevelType w:val="multilevel"/>
    <w:tmpl w:val="B748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314"/>
    <w:multiLevelType w:val="hybridMultilevel"/>
    <w:tmpl w:val="D5909150"/>
    <w:lvl w:ilvl="0" w:tplc="7FC8A26C">
      <w:start w:val="1"/>
      <w:numFmt w:val="bullet"/>
      <w:pStyle w:val="Heading2"/>
      <w:lvlText w:val=""/>
      <w:lvlJc w:val="left"/>
      <w:pPr>
        <w:ind w:left="1070"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8" w15:restartNumberingAfterBreak="0">
    <w:nsid w:val="1F3330F3"/>
    <w:multiLevelType w:val="multilevel"/>
    <w:tmpl w:val="4A3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822E6"/>
    <w:multiLevelType w:val="multilevel"/>
    <w:tmpl w:val="1394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B725E7"/>
    <w:multiLevelType w:val="multilevel"/>
    <w:tmpl w:val="729A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127553"/>
    <w:multiLevelType w:val="multilevel"/>
    <w:tmpl w:val="A2A2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0784C"/>
    <w:multiLevelType w:val="multilevel"/>
    <w:tmpl w:val="C19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D6BDD"/>
    <w:multiLevelType w:val="multilevel"/>
    <w:tmpl w:val="AF0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23E17"/>
    <w:multiLevelType w:val="multilevel"/>
    <w:tmpl w:val="5546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D3209"/>
    <w:multiLevelType w:val="multilevel"/>
    <w:tmpl w:val="7F4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33E67"/>
    <w:multiLevelType w:val="hybridMultilevel"/>
    <w:tmpl w:val="5A6A087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596" w:hanging="516"/>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01676"/>
    <w:multiLevelType w:val="multilevel"/>
    <w:tmpl w:val="AE0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72C95"/>
    <w:multiLevelType w:val="multilevel"/>
    <w:tmpl w:val="1D0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7427D"/>
    <w:multiLevelType w:val="multilevel"/>
    <w:tmpl w:val="D00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72B0C"/>
    <w:multiLevelType w:val="hybridMultilevel"/>
    <w:tmpl w:val="5D7CFC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A7AA0"/>
    <w:multiLevelType w:val="multilevel"/>
    <w:tmpl w:val="1C3C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04013"/>
    <w:multiLevelType w:val="multilevel"/>
    <w:tmpl w:val="B8B6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C286F"/>
    <w:multiLevelType w:val="multilevel"/>
    <w:tmpl w:val="B6AE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C3AA8"/>
    <w:multiLevelType w:val="multilevel"/>
    <w:tmpl w:val="0FB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10C09"/>
    <w:multiLevelType w:val="hybridMultilevel"/>
    <w:tmpl w:val="0A98AD6C"/>
    <w:lvl w:ilvl="0" w:tplc="08090001">
      <w:start w:val="1"/>
      <w:numFmt w:val="bullet"/>
      <w:lvlText w:val=""/>
      <w:lvlJc w:val="left"/>
      <w:pPr>
        <w:ind w:left="720" w:hanging="360"/>
      </w:pPr>
      <w:rPr>
        <w:rFonts w:ascii="Symbol" w:hAnsi="Symbol" w:hint="default"/>
      </w:rPr>
    </w:lvl>
    <w:lvl w:ilvl="1" w:tplc="4B54324E">
      <w:numFmt w:val="bullet"/>
      <w:lvlText w:val="-"/>
      <w:lvlJc w:val="left"/>
      <w:pPr>
        <w:ind w:left="1596" w:hanging="516"/>
      </w:pPr>
      <w:rPr>
        <w:rFonts w:ascii="Times New Roman" w:eastAsia="Times New Roman" w:hAnsi="Times New Roman" w:cs="Times New Roman"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46B16"/>
    <w:multiLevelType w:val="multilevel"/>
    <w:tmpl w:val="DC6A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11046"/>
    <w:multiLevelType w:val="multilevel"/>
    <w:tmpl w:val="02C4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C023D"/>
    <w:multiLevelType w:val="multilevel"/>
    <w:tmpl w:val="040E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1575F"/>
    <w:multiLevelType w:val="multilevel"/>
    <w:tmpl w:val="3A1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D0CF6"/>
    <w:multiLevelType w:val="multilevel"/>
    <w:tmpl w:val="CC1C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5F51FB"/>
    <w:multiLevelType w:val="hybridMultilevel"/>
    <w:tmpl w:val="2C24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04054"/>
    <w:multiLevelType w:val="multilevel"/>
    <w:tmpl w:val="50D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91100"/>
    <w:multiLevelType w:val="multilevel"/>
    <w:tmpl w:val="D642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D297B"/>
    <w:multiLevelType w:val="hybridMultilevel"/>
    <w:tmpl w:val="0D3C05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3"/>
  </w:num>
  <w:num w:numId="5">
    <w:abstractNumId w:val="29"/>
  </w:num>
  <w:num w:numId="6">
    <w:abstractNumId w:val="19"/>
  </w:num>
  <w:num w:numId="7">
    <w:abstractNumId w:val="30"/>
  </w:num>
  <w:num w:numId="8">
    <w:abstractNumId w:val="9"/>
  </w:num>
  <w:num w:numId="9">
    <w:abstractNumId w:val="6"/>
  </w:num>
  <w:num w:numId="10">
    <w:abstractNumId w:val="18"/>
  </w:num>
  <w:num w:numId="11">
    <w:abstractNumId w:val="20"/>
  </w:num>
  <w:num w:numId="12">
    <w:abstractNumId w:val="32"/>
  </w:num>
  <w:num w:numId="13">
    <w:abstractNumId w:val="26"/>
  </w:num>
  <w:num w:numId="14">
    <w:abstractNumId w:val="35"/>
  </w:num>
  <w:num w:numId="15">
    <w:abstractNumId w:val="17"/>
  </w:num>
  <w:num w:numId="16">
    <w:abstractNumId w:val="21"/>
  </w:num>
  <w:num w:numId="17">
    <w:abstractNumId w:val="25"/>
  </w:num>
  <w:num w:numId="18">
    <w:abstractNumId w:val="16"/>
  </w:num>
  <w:num w:numId="19">
    <w:abstractNumId w:val="24"/>
  </w:num>
  <w:num w:numId="20">
    <w:abstractNumId w:val="8"/>
  </w:num>
  <w:num w:numId="21">
    <w:abstractNumId w:val="4"/>
  </w:num>
  <w:num w:numId="22">
    <w:abstractNumId w:val="10"/>
  </w:num>
  <w:num w:numId="23">
    <w:abstractNumId w:val="22"/>
  </w:num>
  <w:num w:numId="24">
    <w:abstractNumId w:val="5"/>
  </w:num>
  <w:num w:numId="25">
    <w:abstractNumId w:val="11"/>
  </w:num>
  <w:num w:numId="26">
    <w:abstractNumId w:val="33"/>
  </w:num>
  <w:num w:numId="27">
    <w:abstractNumId w:val="28"/>
  </w:num>
  <w:num w:numId="28">
    <w:abstractNumId w:val="12"/>
  </w:num>
  <w:num w:numId="29">
    <w:abstractNumId w:val="0"/>
  </w:num>
  <w:num w:numId="30">
    <w:abstractNumId w:val="2"/>
  </w:num>
  <w:num w:numId="31">
    <w:abstractNumId w:val="15"/>
  </w:num>
  <w:num w:numId="32">
    <w:abstractNumId w:val="27"/>
  </w:num>
  <w:num w:numId="33">
    <w:abstractNumId w:val="31"/>
  </w:num>
  <w:num w:numId="34">
    <w:abstractNumId w:val="14"/>
  </w:num>
  <w:num w:numId="35">
    <w:abstractNumId w:val="34"/>
  </w:num>
  <w:num w:numId="3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67C5F"/>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FEB"/>
    <w:rsid w:val="00092108"/>
    <w:rsid w:val="000921A0"/>
    <w:rsid w:val="00092449"/>
    <w:rsid w:val="0009355C"/>
    <w:rsid w:val="0009411C"/>
    <w:rsid w:val="00094240"/>
    <w:rsid w:val="000944D7"/>
    <w:rsid w:val="0009468A"/>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21C6"/>
    <w:rsid w:val="000B25C6"/>
    <w:rsid w:val="000B25D1"/>
    <w:rsid w:val="000B2675"/>
    <w:rsid w:val="000B2708"/>
    <w:rsid w:val="000B275F"/>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31D"/>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145"/>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D98"/>
    <w:rsid w:val="00141E06"/>
    <w:rsid w:val="001422D1"/>
    <w:rsid w:val="00142310"/>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7D41"/>
    <w:rsid w:val="001D02D0"/>
    <w:rsid w:val="001D083E"/>
    <w:rsid w:val="001D0F1E"/>
    <w:rsid w:val="001D144F"/>
    <w:rsid w:val="001D1BB6"/>
    <w:rsid w:val="001D3075"/>
    <w:rsid w:val="001D3695"/>
    <w:rsid w:val="001D36A5"/>
    <w:rsid w:val="001D3874"/>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636"/>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D01"/>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D8B"/>
    <w:rsid w:val="002E07B2"/>
    <w:rsid w:val="002E1C16"/>
    <w:rsid w:val="002E1C74"/>
    <w:rsid w:val="002E26E2"/>
    <w:rsid w:val="002E2A42"/>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488"/>
    <w:rsid w:val="002F5818"/>
    <w:rsid w:val="002F5CD5"/>
    <w:rsid w:val="002F61BD"/>
    <w:rsid w:val="002F6453"/>
    <w:rsid w:val="002F69EE"/>
    <w:rsid w:val="002F6F7D"/>
    <w:rsid w:val="003000DD"/>
    <w:rsid w:val="0030047D"/>
    <w:rsid w:val="003005D7"/>
    <w:rsid w:val="00300DE4"/>
    <w:rsid w:val="00301409"/>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9CC"/>
    <w:rsid w:val="00374CE1"/>
    <w:rsid w:val="00374D05"/>
    <w:rsid w:val="0037560E"/>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E8F"/>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1B7"/>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244A"/>
    <w:rsid w:val="005C3245"/>
    <w:rsid w:val="005C329D"/>
    <w:rsid w:val="005C3D75"/>
    <w:rsid w:val="005C3FC4"/>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1104"/>
    <w:rsid w:val="005D1E02"/>
    <w:rsid w:val="005D20B1"/>
    <w:rsid w:val="005D21B1"/>
    <w:rsid w:val="005D2A98"/>
    <w:rsid w:val="005D2DC3"/>
    <w:rsid w:val="005D303F"/>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2C78"/>
    <w:rsid w:val="006D36B8"/>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608D"/>
    <w:rsid w:val="007266B6"/>
    <w:rsid w:val="00726E06"/>
    <w:rsid w:val="00727DB1"/>
    <w:rsid w:val="0073031F"/>
    <w:rsid w:val="0073053D"/>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3EB9"/>
    <w:rsid w:val="007449DF"/>
    <w:rsid w:val="007458D0"/>
    <w:rsid w:val="00745CD8"/>
    <w:rsid w:val="00745D11"/>
    <w:rsid w:val="00747085"/>
    <w:rsid w:val="0074781E"/>
    <w:rsid w:val="00747856"/>
    <w:rsid w:val="00747876"/>
    <w:rsid w:val="00747D19"/>
    <w:rsid w:val="00747DD7"/>
    <w:rsid w:val="00750477"/>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8E0"/>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7F7FD2"/>
    <w:rsid w:val="00801B49"/>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945"/>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B38"/>
    <w:rsid w:val="008A4C7D"/>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6E"/>
    <w:rsid w:val="008B2577"/>
    <w:rsid w:val="008B25D7"/>
    <w:rsid w:val="008B263F"/>
    <w:rsid w:val="008B2881"/>
    <w:rsid w:val="008B2C4E"/>
    <w:rsid w:val="008B319E"/>
    <w:rsid w:val="008B3852"/>
    <w:rsid w:val="008B5033"/>
    <w:rsid w:val="008B54B0"/>
    <w:rsid w:val="008B5788"/>
    <w:rsid w:val="008B61E1"/>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4D18"/>
    <w:rsid w:val="00945183"/>
    <w:rsid w:val="00945280"/>
    <w:rsid w:val="00945292"/>
    <w:rsid w:val="00945899"/>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635"/>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1111"/>
    <w:rsid w:val="00A71210"/>
    <w:rsid w:val="00A71945"/>
    <w:rsid w:val="00A71B6B"/>
    <w:rsid w:val="00A721F9"/>
    <w:rsid w:val="00A724B3"/>
    <w:rsid w:val="00A728D2"/>
    <w:rsid w:val="00A72A93"/>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6E4"/>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271C"/>
    <w:rsid w:val="00B1275F"/>
    <w:rsid w:val="00B12E80"/>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93A"/>
    <w:rsid w:val="00C62F88"/>
    <w:rsid w:val="00C62F95"/>
    <w:rsid w:val="00C632E4"/>
    <w:rsid w:val="00C63438"/>
    <w:rsid w:val="00C639F7"/>
    <w:rsid w:val="00C649D7"/>
    <w:rsid w:val="00C64A56"/>
    <w:rsid w:val="00C64CAA"/>
    <w:rsid w:val="00C658D8"/>
    <w:rsid w:val="00C66402"/>
    <w:rsid w:val="00C66442"/>
    <w:rsid w:val="00C66522"/>
    <w:rsid w:val="00C6671B"/>
    <w:rsid w:val="00C66E2A"/>
    <w:rsid w:val="00C677B9"/>
    <w:rsid w:val="00C67941"/>
    <w:rsid w:val="00C70076"/>
    <w:rsid w:val="00C70216"/>
    <w:rsid w:val="00C70289"/>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CF4"/>
    <w:rsid w:val="00CA5F18"/>
    <w:rsid w:val="00CA5F32"/>
    <w:rsid w:val="00CA622D"/>
    <w:rsid w:val="00CA6CC4"/>
    <w:rsid w:val="00CA6FDF"/>
    <w:rsid w:val="00CA7869"/>
    <w:rsid w:val="00CB0251"/>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707C"/>
    <w:rsid w:val="00D07746"/>
    <w:rsid w:val="00D078A7"/>
    <w:rsid w:val="00D07C26"/>
    <w:rsid w:val="00D10335"/>
    <w:rsid w:val="00D10455"/>
    <w:rsid w:val="00D10C72"/>
    <w:rsid w:val="00D11188"/>
    <w:rsid w:val="00D1199D"/>
    <w:rsid w:val="00D12DBB"/>
    <w:rsid w:val="00D12EFC"/>
    <w:rsid w:val="00D130C3"/>
    <w:rsid w:val="00D13287"/>
    <w:rsid w:val="00D13E8D"/>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09E"/>
    <w:rsid w:val="00DB31FF"/>
    <w:rsid w:val="00DB380A"/>
    <w:rsid w:val="00DB3BB6"/>
    <w:rsid w:val="00DB3EB2"/>
    <w:rsid w:val="00DB3EF3"/>
    <w:rsid w:val="00DB4974"/>
    <w:rsid w:val="00DB4D6F"/>
    <w:rsid w:val="00DB4F32"/>
    <w:rsid w:val="00DB63D5"/>
    <w:rsid w:val="00DB68F2"/>
    <w:rsid w:val="00DB6A26"/>
    <w:rsid w:val="00DB6C6B"/>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77E9"/>
    <w:rsid w:val="00DC7B63"/>
    <w:rsid w:val="00DC7C20"/>
    <w:rsid w:val="00DC7EA1"/>
    <w:rsid w:val="00DD0779"/>
    <w:rsid w:val="00DD0A0D"/>
    <w:rsid w:val="00DD18E2"/>
    <w:rsid w:val="00DD1C52"/>
    <w:rsid w:val="00DD2BE6"/>
    <w:rsid w:val="00DD3EB8"/>
    <w:rsid w:val="00DD428B"/>
    <w:rsid w:val="00DD447C"/>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9B0"/>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E3"/>
    <w:rsid w:val="00E36D2A"/>
    <w:rsid w:val="00E377E5"/>
    <w:rsid w:val="00E37866"/>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F11"/>
    <w:rsid w:val="00E74F4C"/>
    <w:rsid w:val="00E7539E"/>
    <w:rsid w:val="00E75489"/>
    <w:rsid w:val="00E759C5"/>
    <w:rsid w:val="00E75BB4"/>
    <w:rsid w:val="00E75CD0"/>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5B"/>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954"/>
    <w:rsid w:val="00FE1BD3"/>
    <w:rsid w:val="00FE1EE2"/>
    <w:rsid w:val="00FE23F7"/>
    <w:rsid w:val="00FE25A8"/>
    <w:rsid w:val="00FE2740"/>
    <w:rsid w:val="00FE27BF"/>
    <w:rsid w:val="00FE292F"/>
    <w:rsid w:val="00FE2B74"/>
    <w:rsid w:val="00FE32F4"/>
    <w:rsid w:val="00FE3548"/>
    <w:rsid w:val="00FE372B"/>
    <w:rsid w:val="00FE397E"/>
    <w:rsid w:val="00FE4541"/>
    <w:rsid w:val="00FE4C81"/>
    <w:rsid w:val="00FE4D69"/>
    <w:rsid w:val="00FE56A1"/>
    <w:rsid w:val="00FE58D8"/>
    <w:rsid w:val="00FE66A8"/>
    <w:rsid w:val="00FE67D7"/>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4A462"/>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spe-ethics.org/journalism/" TargetMode="External"/><Relationship Id="rId21" Type="http://schemas.openxmlformats.org/officeDocument/2006/relationships/hyperlink" Target="https://www.coleurope.eu/study/ma-european-interdisciplinary-studies" TargetMode="External"/><Relationship Id="rId42" Type="http://schemas.openxmlformats.org/officeDocument/2006/relationships/hyperlink" Target="mailto:aleksandrova@mon.bg" TargetMode="External"/><Relationship Id="rId47" Type="http://schemas.openxmlformats.org/officeDocument/2006/relationships/hyperlink" Target="https://www.fni.bg/sites/default/files/competition/10_2016/Procedura_COST_nac_finansirane%E2%80%9329012016.pdf" TargetMode="External"/><Relationship Id="rId63" Type="http://schemas.openxmlformats.org/officeDocument/2006/relationships/hyperlink" Target="https://cordis.europa.eu/event/id/147946-16th-international-conference-on-computer-graphics-theory-and-applications-grapp-2021" TargetMode="External"/><Relationship Id="rId68" Type="http://schemas.openxmlformats.org/officeDocument/2006/relationships/hyperlink" Target="https://www.eua.eu/events/117-2021-european-learning-teaching-forum.html" TargetMode="External"/><Relationship Id="rId84" Type="http://schemas.openxmlformats.org/officeDocument/2006/relationships/hyperlink" Target="https://cerncourier.com/wp-content/uploads/2020/11/CERNCourier2020NovDec-digitaledition.pdf" TargetMode="External"/><Relationship Id="rId16" Type="http://schemas.openxmlformats.org/officeDocument/2006/relationships/hyperlink" Target="https://cas.bg/wp-content/uploads/v1/files/Adv-Academia-2020-2021/CAS-Proposal-Guide.doc" TargetMode="External"/><Relationship Id="rId11" Type="http://schemas.openxmlformats.org/officeDocument/2006/relationships/image" Target="media/image1.jpeg"/><Relationship Id="rId32" Type="http://schemas.openxmlformats.org/officeDocument/2006/relationships/hyperlink" Target="https://eumis2020.government.bg/" TargetMode="External"/><Relationship Id="rId37" Type="http://schemas.openxmlformats.org/officeDocument/2006/relationships/hyperlink" Target="https://eumis2020.government.bg/" TargetMode="External"/><Relationship Id="rId53" Type="http://schemas.openxmlformats.org/officeDocument/2006/relationships/hyperlink" Target="https://www.eventbrite.com/e/a-research-agenda-for-medical-devices-in-europe-tickets-127833101247" TargetMode="External"/><Relationship Id="rId58" Type="http://schemas.openxmlformats.org/officeDocument/2006/relationships/hyperlink" Target="https://efmc.eu/services/training-courses/proposal-writing/" TargetMode="External"/><Relationship Id="rId74" Type="http://schemas.openxmlformats.org/officeDocument/2006/relationships/hyperlink" Target="https://www.eua.eu/component/attachments/attachments.html?id=2928" TargetMode="External"/><Relationship Id="rId79" Type="http://schemas.openxmlformats.org/officeDocument/2006/relationships/hyperlink" Target="https://www.eua.eu/component/attachments/attachments.html?id=2824" TargetMode="External"/><Relationship Id="rId5" Type="http://schemas.openxmlformats.org/officeDocument/2006/relationships/settings" Target="settings.xml"/><Relationship Id="rId19" Type="http://schemas.openxmlformats.org/officeDocument/2006/relationships/hyperlink" Target="mailto:dimov@cas.bg" TargetMode="External"/><Relationship Id="rId14" Type="http://schemas.openxmlformats.org/officeDocument/2006/relationships/hyperlink" Target="https://www.mon.bg/upload/24464/FY2021+Application+Documents+%28Standard%29.zip" TargetMode="External"/><Relationship Id="rId22" Type="http://schemas.openxmlformats.org/officeDocument/2006/relationships/hyperlink" Target="http://mailto:communications.pl@coleurope.eu/" TargetMode="External"/><Relationship Id="rId27" Type="http://schemas.openxmlformats.org/officeDocument/2006/relationships/hyperlink" Target="http://www.medici.org/internships/" TargetMode="External"/><Relationship Id="rId30" Type="http://schemas.openxmlformats.org/officeDocument/2006/relationships/hyperlink" Target="https://www.unicreditbulbank.bg/bg/za-nas/karieri/kandidatstvane/" TargetMode="External"/><Relationship Id="rId35" Type="http://schemas.openxmlformats.org/officeDocument/2006/relationships/hyperlink" Target="mailto:infosf@mon.bg" TargetMode="External"/><Relationship Id="rId43" Type="http://schemas.openxmlformats.org/officeDocument/2006/relationships/hyperlink" Target="https://prace-ri.eu/prace-support-to-mitigate-impact-of-covid-19-pandemic/" TargetMode="External"/><Relationship Id="rId48" Type="http://schemas.openxmlformats.org/officeDocument/2006/relationships/hyperlink" Target="mailto:fni-konkursi@mon.bg" TargetMode="External"/><Relationship Id="rId56" Type="http://schemas.openxmlformats.org/officeDocument/2006/relationships/hyperlink" Target="https://eua.eu/events/140-2021-eua-cde-thematic-workshop.html" TargetMode="External"/><Relationship Id="rId64" Type="http://schemas.openxmlformats.org/officeDocument/2006/relationships/hyperlink" Target="https://cordis.europa.eu/event/id/148371-management-and-coordination-of-e-c-funded-projects-the-pm-methodology" TargetMode="External"/><Relationship Id="rId69" Type="http://schemas.openxmlformats.org/officeDocument/2006/relationships/footer" Target="footer3.xml"/><Relationship Id="rId77" Type="http://schemas.openxmlformats.org/officeDocument/2006/relationships/hyperlink" Target="https://www.eua.eu/component/attachments/attachments.html?id=3038" TargetMode="External"/><Relationship Id="rId8" Type="http://schemas.openxmlformats.org/officeDocument/2006/relationships/endnotes" Target="endnotes.xml"/><Relationship Id="rId51" Type="http://schemas.openxmlformats.org/officeDocument/2006/relationships/hyperlink" Target="https://europamediatrainings.com/webinars/148/horizon-europe-partnership-schemes-and-the-new-initiatives" TargetMode="External"/><Relationship Id="rId72" Type="http://schemas.openxmlformats.org/officeDocument/2006/relationships/hyperlink" Target="https://www.iau-aiu.net/IMG/pdf/iau_covid19_and_he_survey_report_final_may_2020.pdf" TargetMode="External"/><Relationship Id="rId80" Type="http://schemas.openxmlformats.org/officeDocument/2006/relationships/image" Target="media/image3.jpeg"/><Relationship Id="rId85" Type="http://schemas.openxmlformats.org/officeDocument/2006/relationships/hyperlink" Target="https://cerncourier.com/wp-content/uploads/2020/11/CERNCourier2020NovDec-digitaledition.pdf" TargetMode="External"/><Relationship Id="rId3" Type="http://schemas.openxmlformats.org/officeDocument/2006/relationships/numbering" Target="numbering.xml"/><Relationship Id="rId12" Type="http://schemas.openxmlformats.org/officeDocument/2006/relationships/hyperlink" Target="mailto:a.apostolov@mon.bg" TargetMode="External"/><Relationship Id="rId17" Type="http://schemas.openxmlformats.org/officeDocument/2006/relationships/hyperlink" Target="https://cas.bg/wp-content/uploads/2020/09/BG_Checklist_CAS_Advanced_Academia_2021-2022.doc" TargetMode="External"/><Relationship Id="rId25" Type="http://schemas.openxmlformats.org/officeDocument/2006/relationships/hyperlink" Target="https://www.faspe-ethics.org/journalism/" TargetMode="External"/><Relationship Id="rId33" Type="http://schemas.openxmlformats.org/officeDocument/2006/relationships/hyperlink" Target="http://opnoir.bg/" TargetMode="External"/><Relationship Id="rId38" Type="http://schemas.openxmlformats.org/officeDocument/2006/relationships/hyperlink" Target="https://www.eufunds.bg/bg/opseig/node/5467" TargetMode="External"/><Relationship Id="rId46" Type="http://schemas.openxmlformats.org/officeDocument/2006/relationships/hyperlink" Target="https://www.fni.bg/?q=node/527" TargetMode="External"/><Relationship Id="rId59" Type="http://schemas.openxmlformats.org/officeDocument/2006/relationships/hyperlink" Target="https://cordis.europa.eu/event/id/148386-financial-administration-auditing-preparation-for-ec-funded-projects-online-course" TargetMode="External"/><Relationship Id="rId67" Type="http://schemas.openxmlformats.org/officeDocument/2006/relationships/hyperlink" Target="https://cordis.europa.eu/event/id/148410-master-of-finance-essentials-of-the-financial-rules-in-h2020-and-horizon-europe" TargetMode="External"/><Relationship Id="rId20" Type="http://schemas.openxmlformats.org/officeDocument/2006/relationships/hyperlink" Target="https://www.coleurope.eu/" TargetMode="External"/><Relationship Id="rId41" Type="http://schemas.openxmlformats.org/officeDocument/2006/relationships/hyperlink" Target="https://www.fni.bg/sites/default/files/competition/12_2016/ERA/ERA-NET.zip" TargetMode="External"/><Relationship Id="rId54" Type="http://schemas.openxmlformats.org/officeDocument/2006/relationships/hyperlink" Target="https://www.eua.eu/events/140-2021-eua-cde-thematic-workshop.html" TargetMode="External"/><Relationship Id="rId62" Type="http://schemas.openxmlformats.org/officeDocument/2006/relationships/hyperlink" Target="https://cordis.europa.eu/event/id/147973-13th-international-conference-on-agents-and-artificial-intelligence-icaart-2021" TargetMode="External"/><Relationship Id="rId70" Type="http://schemas.openxmlformats.org/officeDocument/2006/relationships/hyperlink" Target="https://www.iau-aiu.net/IAU-Global-Survey-on-the-Impact-of-COVID-19-on-Higher-Education-around-the" TargetMode="External"/><Relationship Id="rId75" Type="http://schemas.openxmlformats.org/officeDocument/2006/relationships/hyperlink" Target="https://www.eua.eu/resources/publications/913:eua-public-funding-observatory-report-2019-20.html" TargetMode="External"/><Relationship Id="rId83" Type="http://schemas.openxmlformats.org/officeDocument/2006/relationships/image" Target="media/image4.jpe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bg/wp-content/uploads/2020/09/BGS_Application_Form_CAS_Advanced_Academia_2021-2022.doc" TargetMode="External"/><Relationship Id="rId23" Type="http://schemas.openxmlformats.org/officeDocument/2006/relationships/hyperlink" Target="http://admissions.coleurope.eu/" TargetMode="External"/><Relationship Id="rId28" Type="http://schemas.openxmlformats.org/officeDocument/2006/relationships/hyperlink" Target="about:blank" TargetMode="External"/><Relationship Id="rId36" Type="http://schemas.openxmlformats.org/officeDocument/2006/relationships/hyperlink" Target="http://opnoir.bg/" TargetMode="External"/><Relationship Id="rId49" Type="http://schemas.openxmlformats.org/officeDocument/2006/relationships/footer" Target="footer2.xml"/><Relationship Id="rId57" Type="http://schemas.openxmlformats.org/officeDocument/2006/relationships/hyperlink" Target="https://cordis.europa.eu/event/id/148207-innovative-horizon-europe-proposal-writing" TargetMode="External"/><Relationship Id="rId10" Type="http://schemas.openxmlformats.org/officeDocument/2006/relationships/footer" Target="footer1.xml"/><Relationship Id="rId31" Type="http://schemas.openxmlformats.org/officeDocument/2006/relationships/hyperlink" Target="https://www.fni.bg/?q=node/1235" TargetMode="External"/><Relationship Id="rId44" Type="http://schemas.openxmlformats.org/officeDocument/2006/relationships/hyperlink" Target="https://prace-ri.eu/prace-support-to-mitigate-impact-of-covid-19-pandemic/" TargetMode="External"/><Relationship Id="rId52" Type="http://schemas.openxmlformats.org/officeDocument/2006/relationships/hyperlink" Target="https://cordis.europa.eu/event/id/148320-a-research-agenda-for-medical-devices-in-the-eu" TargetMode="External"/><Relationship Id="rId60" Type="http://schemas.openxmlformats.org/officeDocument/2006/relationships/hyperlink" Target="https://cordis.europa.eu/event/id/148382-research-innovation-project-development-for-horizon-2020-online-course" TargetMode="External"/><Relationship Id="rId65" Type="http://schemas.openxmlformats.org/officeDocument/2006/relationships/hyperlink" Target="https://cordis.europa.eu/event/id/147949-16th-international-conference-on-computer-vision-theory-and-applications-visapp-2021" TargetMode="External"/><Relationship Id="rId73" Type="http://schemas.openxmlformats.org/officeDocument/2006/relationships/hyperlink" Target="https://www.eua.eu/resources/publications/939:european-higher-education-in-the-covid-19-crisis.html" TargetMode="External"/><Relationship Id="rId78" Type="http://schemas.openxmlformats.org/officeDocument/2006/relationships/hyperlink" Target="https://www.eua.eu/resources/publications/945:tracking-the-careers-of-doctorate-holders-eua-cde-thematic-peer-group-report.html" TargetMode="External"/><Relationship Id="rId81" Type="http://schemas.openxmlformats.org/officeDocument/2006/relationships/hyperlink" Target="https://op.europa.eu/o/opportal-service/download-handler?identifier=ca325622-1f16-11eb-b57e-01aa75ed71a1&amp;format=PDF&amp;language=en&amp;productionSystem=cellar" TargetMode="External"/><Relationship Id="rId86"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jsps.go.jp/english/e-fellow/data/guideline_2021/2021_applicationguideline_e.pdf" TargetMode="External"/><Relationship Id="rId18" Type="http://schemas.openxmlformats.org/officeDocument/2006/relationships/hyperlink" Target="mailto:dimov@cas.bg" TargetMode="External"/><Relationship Id="rId39" Type="http://schemas.openxmlformats.org/officeDocument/2006/relationships/hyperlink" Target="https://www.sea-eu-jfs.eu/calls" TargetMode="External"/><Relationship Id="rId34" Type="http://schemas.openxmlformats.org/officeDocument/2006/relationships/hyperlink" Target="http://www.eufunds.bg/" TargetMode="External"/><Relationship Id="rId50" Type="http://schemas.openxmlformats.org/officeDocument/2006/relationships/hyperlink" Target="https://cordis.europa.eu/event/id/148427-horizon-europe-partnership-schemes-and-the-new-initiatives" TargetMode="External"/><Relationship Id="rId55" Type="http://schemas.openxmlformats.org/officeDocument/2006/relationships/hyperlink" Target="https://eua-cde.org/membership.html" TargetMode="External"/><Relationship Id="rId76" Type="http://schemas.openxmlformats.org/officeDocument/2006/relationships/hyperlink" Target="https://www.eua.eu/component/attachments/attachments.html?id=2813" TargetMode="External"/><Relationship Id="rId7" Type="http://schemas.openxmlformats.org/officeDocument/2006/relationships/footnotes" Target="footnotes.xml"/><Relationship Id="rId71" Type="http://schemas.openxmlformats.org/officeDocument/2006/relationships/image" Target="media/image2.png"/><Relationship Id="rId2" Type="http://schemas.openxmlformats.org/officeDocument/2006/relationships/customXml" Target="../customXml/item2.xml"/><Relationship Id="rId29" Type="http://schemas.openxmlformats.org/officeDocument/2006/relationships/hyperlink" Target="https://tesy.bg/karieri-i-stajove/programa-za-razvitie-na-mladi-specialisti/105" TargetMode="External"/><Relationship Id="rId24" Type="http://schemas.openxmlformats.org/officeDocument/2006/relationships/hyperlink" Target="http://www.faspe-ethics.org/" TargetMode="External"/><Relationship Id="rId40" Type="http://schemas.openxmlformats.org/officeDocument/2006/relationships/hyperlink" Target="https://www.fni.bg/sites/default/files/competition/12_2016/ERA/ERA_NET_2016_2.pdf" TargetMode="External"/><Relationship Id="rId45" Type="http://schemas.openxmlformats.org/officeDocument/2006/relationships/hyperlink" Target="https://www.neaa.government.bg/" TargetMode="External"/><Relationship Id="rId66" Type="http://schemas.openxmlformats.org/officeDocument/2006/relationships/hyperlink" Target="https://cordis.europa.eu/event/id/147948-5th-international-conference-on-human-computer-interaction-theory-and-applications-hucapp-202" TargetMode="External"/><Relationship Id="rId87" Type="http://schemas.openxmlformats.org/officeDocument/2006/relationships/fontTable" Target="fontTable.xml"/><Relationship Id="rId61" Type="http://schemas.openxmlformats.org/officeDocument/2006/relationships/hyperlink" Target="https://cordis.europa.eu/event/id/147945-10th-international-conference-on-pattern-recognition-applications-and-methods-icpram-2021" TargetMode="External"/><Relationship Id="rId82" Type="http://schemas.openxmlformats.org/officeDocument/2006/relationships/hyperlink" Target="https://cerncourier.com/wp-content/uploads/2020/11/CERNCourier2020NovDec-digital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ДЕКЕМВРИ,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811BC-2C0F-4B66-9849-AE3E5E18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27</Pages>
  <Words>9197</Words>
  <Characters>52429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Eleonora Getsova</cp:lastModifiedBy>
  <cp:revision>64</cp:revision>
  <cp:lastPrinted>2014-05-12T09:53:00Z</cp:lastPrinted>
  <dcterms:created xsi:type="dcterms:W3CDTF">2020-12-03T08:30:00Z</dcterms:created>
  <dcterms:modified xsi:type="dcterms:W3CDTF">2020-12-07T10:50:00Z</dcterms:modified>
</cp:coreProperties>
</file>