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D0952" w:rsidRPr="00DC58A3" w:rsidRDefault="00ED6A8D" w:rsidP="00DC58A3">
      <w:pPr>
        <w:jc w:val="left"/>
        <w:rPr>
          <w:rFonts w:ascii="Comic Sans MS" w:hAnsi="Comic Sans MS"/>
          <w:b/>
          <w:color w:val="FF0000"/>
          <w:sz w:val="28"/>
          <w:szCs w:val="28"/>
          <w:lang w:val="en-US"/>
        </w:rPr>
      </w:pP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C053E" w:rsidRPr="00015B3F" w:rsidRDefault="00DC053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DC053E" w:rsidRPr="00015B3F" w:rsidRDefault="00DC053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C053E" w:rsidRPr="00015B3F" w:rsidRDefault="00DC053E">
                                  <w:pPr>
                                    <w:pStyle w:val="NoSpacing"/>
                                    <w:spacing w:line="360" w:lineRule="auto"/>
                                    <w:rPr>
                                      <w:color w:val="FFFFFF" w:themeColor="background1"/>
                                      <w:sz w:val="28"/>
                                      <w:szCs w:val="28"/>
                                    </w:rPr>
                                  </w:pPr>
                                </w:p>
                                <w:p w:rsidR="00DC053E" w:rsidRPr="00015B3F" w:rsidRDefault="00DC053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DC053E" w:rsidRPr="00D00941" w:rsidRDefault="00DC053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C053E" w:rsidRPr="00015B3F" w:rsidRDefault="00DC053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DC053E" w:rsidRPr="00015B3F" w:rsidRDefault="00DC053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C053E" w:rsidRPr="00015B3F" w:rsidRDefault="00DC053E">
                            <w:pPr>
                              <w:pStyle w:val="NoSpacing"/>
                              <w:spacing w:line="360" w:lineRule="auto"/>
                              <w:rPr>
                                <w:color w:val="FFFFFF" w:themeColor="background1"/>
                                <w:sz w:val="28"/>
                                <w:szCs w:val="28"/>
                              </w:rPr>
                            </w:pPr>
                          </w:p>
                          <w:p w:rsidR="00DC053E" w:rsidRPr="00015B3F" w:rsidRDefault="00DC053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DC053E" w:rsidRPr="00D00941" w:rsidRDefault="00DC053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7A13BB"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876050" w:history="1">
            <w:r w:rsidR="007A13BB" w:rsidRPr="000D42B6">
              <w:rPr>
                <w:rStyle w:val="Hyperlink"/>
                <w:rFonts w:cs="Times New Roman"/>
                <w:noProof/>
              </w:rPr>
              <w:t>КОНКУРСИ, СТИПЕНДИИ, СТАЖОВЕ</w:t>
            </w:r>
            <w:r w:rsidR="007A13BB">
              <w:rPr>
                <w:noProof/>
                <w:webHidden/>
              </w:rPr>
              <w:tab/>
            </w:r>
            <w:r w:rsidR="007A13BB">
              <w:rPr>
                <w:noProof/>
                <w:webHidden/>
              </w:rPr>
              <w:fldChar w:fldCharType="begin"/>
            </w:r>
            <w:r w:rsidR="007A13BB">
              <w:rPr>
                <w:noProof/>
                <w:webHidden/>
              </w:rPr>
              <w:instrText xml:space="preserve"> PAGEREF _Toc876050 \h </w:instrText>
            </w:r>
            <w:r w:rsidR="007A13BB">
              <w:rPr>
                <w:noProof/>
                <w:webHidden/>
              </w:rPr>
            </w:r>
            <w:r w:rsidR="007A13BB">
              <w:rPr>
                <w:noProof/>
                <w:webHidden/>
              </w:rPr>
              <w:fldChar w:fldCharType="separate"/>
            </w:r>
            <w:r w:rsidR="007A13BB">
              <w:rPr>
                <w:noProof/>
                <w:webHidden/>
              </w:rPr>
              <w:t>3</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1"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Стипендии на френското правителство</w:t>
            </w:r>
            <w:r w:rsidR="007A13BB">
              <w:rPr>
                <w:noProof/>
                <w:webHidden/>
              </w:rPr>
              <w:tab/>
            </w:r>
            <w:r w:rsidR="007A13BB">
              <w:rPr>
                <w:noProof/>
                <w:webHidden/>
              </w:rPr>
              <w:fldChar w:fldCharType="begin"/>
            </w:r>
            <w:r w:rsidR="007A13BB">
              <w:rPr>
                <w:noProof/>
                <w:webHidden/>
              </w:rPr>
              <w:instrText xml:space="preserve"> PAGEREF _Toc876051 \h </w:instrText>
            </w:r>
            <w:r w:rsidR="007A13BB">
              <w:rPr>
                <w:noProof/>
                <w:webHidden/>
              </w:rPr>
            </w:r>
            <w:r w:rsidR="007A13BB">
              <w:rPr>
                <w:noProof/>
                <w:webHidden/>
              </w:rPr>
              <w:fldChar w:fldCharType="separate"/>
            </w:r>
            <w:r w:rsidR="007A13BB">
              <w:rPr>
                <w:noProof/>
                <w:webHidden/>
              </w:rPr>
              <w:t>3</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2"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Стипендии на Fondation Sciences Mathématiques de Paris</w:t>
            </w:r>
            <w:r w:rsidR="007A13BB">
              <w:rPr>
                <w:noProof/>
                <w:webHidden/>
              </w:rPr>
              <w:tab/>
            </w:r>
            <w:r w:rsidR="007A13BB">
              <w:rPr>
                <w:noProof/>
                <w:webHidden/>
              </w:rPr>
              <w:fldChar w:fldCharType="begin"/>
            </w:r>
            <w:r w:rsidR="007A13BB">
              <w:rPr>
                <w:noProof/>
                <w:webHidden/>
              </w:rPr>
              <w:instrText xml:space="preserve"> PAGEREF _Toc876052 \h </w:instrText>
            </w:r>
            <w:r w:rsidR="007A13BB">
              <w:rPr>
                <w:noProof/>
                <w:webHidden/>
              </w:rPr>
            </w:r>
            <w:r w:rsidR="007A13BB">
              <w:rPr>
                <w:noProof/>
                <w:webHidden/>
              </w:rPr>
              <w:fldChar w:fldCharType="separate"/>
            </w:r>
            <w:r w:rsidR="007A13BB">
              <w:rPr>
                <w:noProof/>
                <w:webHidden/>
              </w:rPr>
              <w:t>3</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3"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Корейски Стипендии за магистърска и докторска степен през 2019 г.</w:t>
            </w:r>
            <w:r w:rsidR="007A13BB">
              <w:rPr>
                <w:noProof/>
                <w:webHidden/>
              </w:rPr>
              <w:tab/>
            </w:r>
            <w:r w:rsidR="007A13BB">
              <w:rPr>
                <w:noProof/>
                <w:webHidden/>
              </w:rPr>
              <w:fldChar w:fldCharType="begin"/>
            </w:r>
            <w:r w:rsidR="007A13BB">
              <w:rPr>
                <w:noProof/>
                <w:webHidden/>
              </w:rPr>
              <w:instrText xml:space="preserve"> PAGEREF _Toc876053 \h </w:instrText>
            </w:r>
            <w:r w:rsidR="007A13BB">
              <w:rPr>
                <w:noProof/>
                <w:webHidden/>
              </w:rPr>
            </w:r>
            <w:r w:rsidR="007A13BB">
              <w:rPr>
                <w:noProof/>
                <w:webHidden/>
              </w:rPr>
              <w:fldChar w:fldCharType="separate"/>
            </w:r>
            <w:r w:rsidR="007A13BB">
              <w:rPr>
                <w:noProof/>
                <w:webHidden/>
              </w:rPr>
              <w:t>3</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4"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Стаж в BMW Bulgaria</w:t>
            </w:r>
            <w:r w:rsidR="007A13BB">
              <w:rPr>
                <w:noProof/>
                <w:webHidden/>
              </w:rPr>
              <w:tab/>
            </w:r>
            <w:r w:rsidR="007A13BB">
              <w:rPr>
                <w:noProof/>
                <w:webHidden/>
              </w:rPr>
              <w:fldChar w:fldCharType="begin"/>
            </w:r>
            <w:r w:rsidR="007A13BB">
              <w:rPr>
                <w:noProof/>
                <w:webHidden/>
              </w:rPr>
              <w:instrText xml:space="preserve"> PAGEREF _Toc876054 \h </w:instrText>
            </w:r>
            <w:r w:rsidR="007A13BB">
              <w:rPr>
                <w:noProof/>
                <w:webHidden/>
              </w:rPr>
            </w:r>
            <w:r w:rsidR="007A13BB">
              <w:rPr>
                <w:noProof/>
                <w:webHidden/>
              </w:rPr>
              <w:fldChar w:fldCharType="separate"/>
            </w:r>
            <w:r w:rsidR="007A13BB">
              <w:rPr>
                <w:noProof/>
                <w:webHidden/>
              </w:rPr>
              <w:t>4</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5"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Стаж в Allianz Bank България</w:t>
            </w:r>
            <w:r w:rsidR="007A13BB">
              <w:rPr>
                <w:noProof/>
                <w:webHidden/>
              </w:rPr>
              <w:tab/>
            </w:r>
            <w:r w:rsidR="007A13BB">
              <w:rPr>
                <w:noProof/>
                <w:webHidden/>
              </w:rPr>
              <w:fldChar w:fldCharType="begin"/>
            </w:r>
            <w:r w:rsidR="007A13BB">
              <w:rPr>
                <w:noProof/>
                <w:webHidden/>
              </w:rPr>
              <w:instrText xml:space="preserve"> PAGEREF _Toc876055 \h </w:instrText>
            </w:r>
            <w:r w:rsidR="007A13BB">
              <w:rPr>
                <w:noProof/>
                <w:webHidden/>
              </w:rPr>
            </w:r>
            <w:r w:rsidR="007A13BB">
              <w:rPr>
                <w:noProof/>
                <w:webHidden/>
              </w:rPr>
              <w:fldChar w:fldCharType="separate"/>
            </w:r>
            <w:r w:rsidR="007A13BB">
              <w:rPr>
                <w:noProof/>
                <w:webHidden/>
              </w:rPr>
              <w:t>4</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6" w:history="1">
            <w:r w:rsidR="007A13BB" w:rsidRPr="000D42B6">
              <w:rPr>
                <w:rStyle w:val="Hyperlink"/>
                <w:rFonts w:ascii="Wingdings" w:hAnsi="Wingdings"/>
                <w:noProof/>
                <w:lang w:val="ru-RU"/>
              </w:rPr>
              <w:t></w:t>
            </w:r>
            <w:r w:rsidR="007A13BB">
              <w:rPr>
                <w:rFonts w:asciiTheme="minorHAnsi" w:eastAsiaTheme="minorEastAsia" w:hAnsiTheme="minorHAnsi"/>
                <w:noProof/>
                <w:lang w:eastAsia="bg-BG"/>
              </w:rPr>
              <w:tab/>
            </w:r>
            <w:r w:rsidR="007A13BB" w:rsidRPr="000D42B6">
              <w:rPr>
                <w:rStyle w:val="Hyperlink"/>
                <w:noProof/>
              </w:rPr>
              <w:t>Платен стаж в Световната търговска организация</w:t>
            </w:r>
            <w:r w:rsidR="007A13BB">
              <w:rPr>
                <w:noProof/>
                <w:webHidden/>
              </w:rPr>
              <w:tab/>
            </w:r>
            <w:r w:rsidR="007A13BB">
              <w:rPr>
                <w:noProof/>
                <w:webHidden/>
              </w:rPr>
              <w:fldChar w:fldCharType="begin"/>
            </w:r>
            <w:r w:rsidR="007A13BB">
              <w:rPr>
                <w:noProof/>
                <w:webHidden/>
              </w:rPr>
              <w:instrText xml:space="preserve"> PAGEREF _Toc876056 \h </w:instrText>
            </w:r>
            <w:r w:rsidR="007A13BB">
              <w:rPr>
                <w:noProof/>
                <w:webHidden/>
              </w:rPr>
            </w:r>
            <w:r w:rsidR="007A13BB">
              <w:rPr>
                <w:noProof/>
                <w:webHidden/>
              </w:rPr>
              <w:fldChar w:fldCharType="separate"/>
            </w:r>
            <w:r w:rsidR="007A13BB">
              <w:rPr>
                <w:noProof/>
                <w:webHidden/>
              </w:rPr>
              <w:t>5</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7"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Стажантска програма на УниКредит Булбанк</w:t>
            </w:r>
            <w:r w:rsidR="007A13BB">
              <w:rPr>
                <w:noProof/>
                <w:webHidden/>
              </w:rPr>
              <w:tab/>
            </w:r>
            <w:r w:rsidR="007A13BB">
              <w:rPr>
                <w:noProof/>
                <w:webHidden/>
              </w:rPr>
              <w:fldChar w:fldCharType="begin"/>
            </w:r>
            <w:r w:rsidR="007A13BB">
              <w:rPr>
                <w:noProof/>
                <w:webHidden/>
              </w:rPr>
              <w:instrText xml:space="preserve"> PAGEREF _Toc876057 \h </w:instrText>
            </w:r>
            <w:r w:rsidR="007A13BB">
              <w:rPr>
                <w:noProof/>
                <w:webHidden/>
              </w:rPr>
            </w:r>
            <w:r w:rsidR="007A13BB">
              <w:rPr>
                <w:noProof/>
                <w:webHidden/>
              </w:rPr>
              <w:fldChar w:fldCharType="separate"/>
            </w:r>
            <w:r w:rsidR="007A13BB">
              <w:rPr>
                <w:noProof/>
                <w:webHidden/>
              </w:rPr>
              <w:t>5</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8"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Стаж в Организацията по прехрана и земеделие (FAO) към ООН</w:t>
            </w:r>
            <w:r w:rsidR="007A13BB">
              <w:rPr>
                <w:noProof/>
                <w:webHidden/>
              </w:rPr>
              <w:tab/>
            </w:r>
            <w:r w:rsidR="007A13BB">
              <w:rPr>
                <w:noProof/>
                <w:webHidden/>
              </w:rPr>
              <w:fldChar w:fldCharType="begin"/>
            </w:r>
            <w:r w:rsidR="007A13BB">
              <w:rPr>
                <w:noProof/>
                <w:webHidden/>
              </w:rPr>
              <w:instrText xml:space="preserve"> PAGEREF _Toc876058 \h </w:instrText>
            </w:r>
            <w:r w:rsidR="007A13BB">
              <w:rPr>
                <w:noProof/>
                <w:webHidden/>
              </w:rPr>
            </w:r>
            <w:r w:rsidR="007A13BB">
              <w:rPr>
                <w:noProof/>
                <w:webHidden/>
              </w:rPr>
              <w:fldChar w:fldCharType="separate"/>
            </w:r>
            <w:r w:rsidR="007A13BB">
              <w:rPr>
                <w:noProof/>
                <w:webHidden/>
              </w:rPr>
              <w:t>5</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59"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Стажове в Международната академия на нюрнбергските принципи</w:t>
            </w:r>
            <w:r w:rsidR="007A13BB">
              <w:rPr>
                <w:noProof/>
                <w:webHidden/>
              </w:rPr>
              <w:tab/>
            </w:r>
            <w:r w:rsidR="007A13BB">
              <w:rPr>
                <w:noProof/>
                <w:webHidden/>
              </w:rPr>
              <w:fldChar w:fldCharType="begin"/>
            </w:r>
            <w:r w:rsidR="007A13BB">
              <w:rPr>
                <w:noProof/>
                <w:webHidden/>
              </w:rPr>
              <w:instrText xml:space="preserve"> PAGEREF _Toc876059 \h </w:instrText>
            </w:r>
            <w:r w:rsidR="007A13BB">
              <w:rPr>
                <w:noProof/>
                <w:webHidden/>
              </w:rPr>
            </w:r>
            <w:r w:rsidR="007A13BB">
              <w:rPr>
                <w:noProof/>
                <w:webHidden/>
              </w:rPr>
              <w:fldChar w:fldCharType="separate"/>
            </w:r>
            <w:r w:rsidR="007A13BB">
              <w:rPr>
                <w:noProof/>
                <w:webHidden/>
              </w:rPr>
              <w:t>6</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0"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Стипендии за студенти и докторанти по педагогически специалности</w:t>
            </w:r>
            <w:r w:rsidR="007A13BB">
              <w:rPr>
                <w:noProof/>
                <w:webHidden/>
              </w:rPr>
              <w:tab/>
            </w:r>
            <w:r w:rsidR="007A13BB">
              <w:rPr>
                <w:noProof/>
                <w:webHidden/>
              </w:rPr>
              <w:fldChar w:fldCharType="begin"/>
            </w:r>
            <w:r w:rsidR="007A13BB">
              <w:rPr>
                <w:noProof/>
                <w:webHidden/>
              </w:rPr>
              <w:instrText xml:space="preserve"> PAGEREF _Toc876060 \h </w:instrText>
            </w:r>
            <w:r w:rsidR="007A13BB">
              <w:rPr>
                <w:noProof/>
                <w:webHidden/>
              </w:rPr>
            </w:r>
            <w:r w:rsidR="007A13BB">
              <w:rPr>
                <w:noProof/>
                <w:webHidden/>
              </w:rPr>
              <w:fldChar w:fldCharType="separate"/>
            </w:r>
            <w:r w:rsidR="007A13BB">
              <w:rPr>
                <w:noProof/>
                <w:webHidden/>
              </w:rPr>
              <w:t>6</w:t>
            </w:r>
            <w:r w:rsidR="007A13BB">
              <w:rPr>
                <w:noProof/>
                <w:webHidden/>
              </w:rPr>
              <w:fldChar w:fldCharType="end"/>
            </w:r>
          </w:hyperlink>
        </w:p>
        <w:p w:rsidR="007A13BB" w:rsidRDefault="00ED6A8D">
          <w:pPr>
            <w:pStyle w:val="TOC1"/>
            <w:tabs>
              <w:tab w:val="right" w:leader="dot" w:pos="9062"/>
            </w:tabs>
            <w:rPr>
              <w:rFonts w:asciiTheme="minorHAnsi" w:eastAsiaTheme="minorEastAsia" w:hAnsiTheme="minorHAnsi"/>
              <w:noProof/>
              <w:lang w:eastAsia="bg-BG"/>
            </w:rPr>
          </w:pPr>
          <w:hyperlink w:anchor="_Toc876061" w:history="1">
            <w:r w:rsidR="007A13BB" w:rsidRPr="000D42B6">
              <w:rPr>
                <w:rStyle w:val="Hyperlink"/>
                <w:noProof/>
              </w:rPr>
              <w:t>ПРОГРАМИ</w:t>
            </w:r>
            <w:r w:rsidR="007A13BB">
              <w:rPr>
                <w:noProof/>
                <w:webHidden/>
              </w:rPr>
              <w:tab/>
            </w:r>
            <w:r w:rsidR="007A13BB">
              <w:rPr>
                <w:noProof/>
                <w:webHidden/>
              </w:rPr>
              <w:fldChar w:fldCharType="begin"/>
            </w:r>
            <w:r w:rsidR="007A13BB">
              <w:rPr>
                <w:noProof/>
                <w:webHidden/>
              </w:rPr>
              <w:instrText xml:space="preserve"> PAGEREF _Toc876061 \h </w:instrText>
            </w:r>
            <w:r w:rsidR="007A13BB">
              <w:rPr>
                <w:noProof/>
                <w:webHidden/>
              </w:rPr>
            </w:r>
            <w:r w:rsidR="007A13BB">
              <w:rPr>
                <w:noProof/>
                <w:webHidden/>
              </w:rPr>
              <w:fldChar w:fldCharType="separate"/>
            </w:r>
            <w:r w:rsidR="007A13BB">
              <w:rPr>
                <w:noProof/>
                <w:webHidden/>
              </w:rPr>
              <w:t>7</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2"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Конкурс за проекти по програми за двустранно сътрудничество България – Австрия</w:t>
            </w:r>
            <w:r w:rsidR="007A13BB">
              <w:rPr>
                <w:noProof/>
                <w:webHidden/>
              </w:rPr>
              <w:tab/>
            </w:r>
            <w:r w:rsidR="007A13BB">
              <w:rPr>
                <w:noProof/>
                <w:webHidden/>
              </w:rPr>
              <w:fldChar w:fldCharType="begin"/>
            </w:r>
            <w:r w:rsidR="007A13BB">
              <w:rPr>
                <w:noProof/>
                <w:webHidden/>
              </w:rPr>
              <w:instrText xml:space="preserve"> PAGEREF _Toc876062 \h </w:instrText>
            </w:r>
            <w:r w:rsidR="007A13BB">
              <w:rPr>
                <w:noProof/>
                <w:webHidden/>
              </w:rPr>
            </w:r>
            <w:r w:rsidR="007A13BB">
              <w:rPr>
                <w:noProof/>
                <w:webHidden/>
              </w:rPr>
              <w:fldChar w:fldCharType="separate"/>
            </w:r>
            <w:r w:rsidR="007A13BB">
              <w:rPr>
                <w:noProof/>
                <w:webHidden/>
              </w:rPr>
              <w:t>7</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3" w:history="1">
            <w:r w:rsidR="007A13BB" w:rsidRPr="000D42B6">
              <w:rPr>
                <w:rStyle w:val="Hyperlink"/>
                <w:rFonts w:ascii="Wingdings" w:eastAsia="Times New Roman" w:hAnsi="Wingdings"/>
                <w:noProof/>
                <w:lang w:eastAsia="bg-BG"/>
              </w:rPr>
              <w:t></w:t>
            </w:r>
            <w:r w:rsidR="007A13BB">
              <w:rPr>
                <w:rFonts w:asciiTheme="minorHAnsi" w:eastAsiaTheme="minorEastAsia" w:hAnsiTheme="minorHAnsi"/>
                <w:noProof/>
                <w:lang w:eastAsia="bg-BG"/>
              </w:rPr>
              <w:tab/>
            </w:r>
            <w:r w:rsidR="007A13BB" w:rsidRPr="000D42B6">
              <w:rPr>
                <w:rStyle w:val="Hyperlink"/>
                <w:rFonts w:eastAsia="Times New Roman"/>
                <w:noProof/>
                <w:lang w:eastAsia="bg-BG"/>
              </w:rPr>
              <w:t>Конкурс за проекти по програми за двустранно сътрудничество България – Русия</w:t>
            </w:r>
            <w:r w:rsidR="007A13BB">
              <w:rPr>
                <w:noProof/>
                <w:webHidden/>
              </w:rPr>
              <w:tab/>
            </w:r>
            <w:r w:rsidR="007A13BB">
              <w:rPr>
                <w:noProof/>
                <w:webHidden/>
              </w:rPr>
              <w:fldChar w:fldCharType="begin"/>
            </w:r>
            <w:r w:rsidR="007A13BB">
              <w:rPr>
                <w:noProof/>
                <w:webHidden/>
              </w:rPr>
              <w:instrText xml:space="preserve"> PAGEREF _Toc876063 \h </w:instrText>
            </w:r>
            <w:r w:rsidR="007A13BB">
              <w:rPr>
                <w:noProof/>
                <w:webHidden/>
              </w:rPr>
            </w:r>
            <w:r w:rsidR="007A13BB">
              <w:rPr>
                <w:noProof/>
                <w:webHidden/>
              </w:rPr>
              <w:fldChar w:fldCharType="separate"/>
            </w:r>
            <w:r w:rsidR="007A13BB">
              <w:rPr>
                <w:noProof/>
                <w:webHidden/>
              </w:rPr>
              <w:t>10</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4"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Конкурс за набиране на проектни предложения на Френския институт в България</w:t>
            </w:r>
            <w:r w:rsidR="007A13BB">
              <w:rPr>
                <w:noProof/>
                <w:webHidden/>
              </w:rPr>
              <w:tab/>
            </w:r>
            <w:r w:rsidR="007A13BB">
              <w:rPr>
                <w:noProof/>
                <w:webHidden/>
              </w:rPr>
              <w:fldChar w:fldCharType="begin"/>
            </w:r>
            <w:r w:rsidR="007A13BB">
              <w:rPr>
                <w:noProof/>
                <w:webHidden/>
              </w:rPr>
              <w:instrText xml:space="preserve"> PAGEREF _Toc876064 \h </w:instrText>
            </w:r>
            <w:r w:rsidR="007A13BB">
              <w:rPr>
                <w:noProof/>
                <w:webHidden/>
              </w:rPr>
            </w:r>
            <w:r w:rsidR="007A13BB">
              <w:rPr>
                <w:noProof/>
                <w:webHidden/>
              </w:rPr>
              <w:fldChar w:fldCharType="separate"/>
            </w:r>
            <w:r w:rsidR="007A13BB">
              <w:rPr>
                <w:noProof/>
                <w:webHidden/>
              </w:rPr>
              <w:t>13</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5"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Покана за участие в конкурс по Програма FLAG ERA</w:t>
            </w:r>
            <w:r w:rsidR="007A13BB">
              <w:rPr>
                <w:noProof/>
                <w:webHidden/>
              </w:rPr>
              <w:tab/>
            </w:r>
            <w:r w:rsidR="007A13BB">
              <w:rPr>
                <w:noProof/>
                <w:webHidden/>
              </w:rPr>
              <w:fldChar w:fldCharType="begin"/>
            </w:r>
            <w:r w:rsidR="007A13BB">
              <w:rPr>
                <w:noProof/>
                <w:webHidden/>
              </w:rPr>
              <w:instrText xml:space="preserve"> PAGEREF _Toc876065 \h </w:instrText>
            </w:r>
            <w:r w:rsidR="007A13BB">
              <w:rPr>
                <w:noProof/>
                <w:webHidden/>
              </w:rPr>
            </w:r>
            <w:r w:rsidR="007A13BB">
              <w:rPr>
                <w:noProof/>
                <w:webHidden/>
              </w:rPr>
              <w:fldChar w:fldCharType="separate"/>
            </w:r>
            <w:r w:rsidR="007A13BB">
              <w:rPr>
                <w:noProof/>
                <w:webHidden/>
              </w:rPr>
              <w:t>13</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6" w:history="1">
            <w:r w:rsidR="007A13BB" w:rsidRPr="000D42B6">
              <w:rPr>
                <w:rStyle w:val="Hyperlink"/>
                <w:rFonts w:ascii="Wingdings" w:hAnsi="Wingdings"/>
                <w:noProof/>
                <w:lang w:val="ru-RU"/>
              </w:rPr>
              <w:t></w:t>
            </w:r>
            <w:r w:rsidR="007A13BB">
              <w:rPr>
                <w:rFonts w:asciiTheme="minorHAnsi" w:eastAsiaTheme="minorEastAsia" w:hAnsiTheme="minorHAnsi"/>
                <w:noProof/>
                <w:lang w:eastAsia="bg-BG"/>
              </w:rPr>
              <w:tab/>
            </w:r>
            <w:r w:rsidR="007A13BB" w:rsidRPr="000D42B6">
              <w:rPr>
                <w:rStyle w:val="Hyperlink"/>
                <w:noProof/>
                <w:lang w:val="ru-RU"/>
              </w:rPr>
              <w:t>Покана за подаване на предложения по Програма „Еразъм+ 2019“</w:t>
            </w:r>
            <w:r w:rsidR="007A13BB">
              <w:rPr>
                <w:noProof/>
                <w:webHidden/>
              </w:rPr>
              <w:tab/>
            </w:r>
            <w:r w:rsidR="007A13BB">
              <w:rPr>
                <w:noProof/>
                <w:webHidden/>
              </w:rPr>
              <w:fldChar w:fldCharType="begin"/>
            </w:r>
            <w:r w:rsidR="007A13BB">
              <w:rPr>
                <w:noProof/>
                <w:webHidden/>
              </w:rPr>
              <w:instrText xml:space="preserve"> PAGEREF _Toc876066 \h </w:instrText>
            </w:r>
            <w:r w:rsidR="007A13BB">
              <w:rPr>
                <w:noProof/>
                <w:webHidden/>
              </w:rPr>
            </w:r>
            <w:r w:rsidR="007A13BB">
              <w:rPr>
                <w:noProof/>
                <w:webHidden/>
              </w:rPr>
              <w:fldChar w:fldCharType="separate"/>
            </w:r>
            <w:r w:rsidR="007A13BB">
              <w:rPr>
                <w:noProof/>
                <w:webHidden/>
              </w:rPr>
              <w:t>15</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7"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Четвърта тръжна процедура на Европейската космическа агенция</w:t>
            </w:r>
            <w:r w:rsidR="007A13BB">
              <w:rPr>
                <w:noProof/>
                <w:webHidden/>
              </w:rPr>
              <w:tab/>
            </w:r>
            <w:r w:rsidR="007A13BB">
              <w:rPr>
                <w:noProof/>
                <w:webHidden/>
              </w:rPr>
              <w:fldChar w:fldCharType="begin"/>
            </w:r>
            <w:r w:rsidR="007A13BB">
              <w:rPr>
                <w:noProof/>
                <w:webHidden/>
              </w:rPr>
              <w:instrText xml:space="preserve"> PAGEREF _Toc876067 \h </w:instrText>
            </w:r>
            <w:r w:rsidR="007A13BB">
              <w:rPr>
                <w:noProof/>
                <w:webHidden/>
              </w:rPr>
            </w:r>
            <w:r w:rsidR="007A13BB">
              <w:rPr>
                <w:noProof/>
                <w:webHidden/>
              </w:rPr>
              <w:fldChar w:fldCharType="separate"/>
            </w:r>
            <w:r w:rsidR="007A13BB">
              <w:rPr>
                <w:noProof/>
                <w:webHidden/>
              </w:rPr>
              <w:t>16</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8" w:history="1">
            <w:r w:rsidR="007A13BB" w:rsidRPr="000D42B6">
              <w:rPr>
                <w:rStyle w:val="Hyperlink"/>
                <w:rFonts w:ascii="Wingdings" w:eastAsia="Times New Roman" w:hAnsi="Wingdings"/>
                <w:noProof/>
                <w:lang w:eastAsia="bg-BG"/>
              </w:rPr>
              <w:t></w:t>
            </w:r>
            <w:r w:rsidR="007A13BB">
              <w:rPr>
                <w:rFonts w:asciiTheme="minorHAnsi" w:eastAsiaTheme="minorEastAsia" w:hAnsiTheme="minorHAnsi"/>
                <w:noProof/>
                <w:lang w:eastAsia="bg-BG"/>
              </w:rPr>
              <w:tab/>
            </w:r>
            <w:r w:rsidR="007A13BB" w:rsidRPr="000D42B6">
              <w:rPr>
                <w:rStyle w:val="Hyperlink"/>
                <w:rFonts w:eastAsia="Times New Roman"/>
                <w:noProof/>
                <w:lang w:eastAsia="bg-BG"/>
              </w:rPr>
              <w:t>Подкрепа на международни научни форуми, провеждани в Република България</w:t>
            </w:r>
            <w:r w:rsidR="007A13BB">
              <w:rPr>
                <w:noProof/>
                <w:webHidden/>
              </w:rPr>
              <w:tab/>
            </w:r>
            <w:r w:rsidR="007A13BB">
              <w:rPr>
                <w:noProof/>
                <w:webHidden/>
              </w:rPr>
              <w:fldChar w:fldCharType="begin"/>
            </w:r>
            <w:r w:rsidR="007A13BB">
              <w:rPr>
                <w:noProof/>
                <w:webHidden/>
              </w:rPr>
              <w:instrText xml:space="preserve"> PAGEREF _Toc876068 \h </w:instrText>
            </w:r>
            <w:r w:rsidR="007A13BB">
              <w:rPr>
                <w:noProof/>
                <w:webHidden/>
              </w:rPr>
            </w:r>
            <w:r w:rsidR="007A13BB">
              <w:rPr>
                <w:noProof/>
                <w:webHidden/>
              </w:rPr>
              <w:fldChar w:fldCharType="separate"/>
            </w:r>
            <w:r w:rsidR="007A13BB">
              <w:rPr>
                <w:noProof/>
                <w:webHidden/>
              </w:rPr>
              <w:t>17</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69" w:history="1">
            <w:r w:rsidR="007A13BB" w:rsidRPr="000D42B6">
              <w:rPr>
                <w:rStyle w:val="Hyperlink"/>
                <w:rFonts w:ascii="Wingdings" w:eastAsia="Times New Roman" w:hAnsi="Wingdings"/>
                <w:noProof/>
                <w:lang w:val="en-US" w:eastAsia="bg-BG"/>
              </w:rPr>
              <w:t></w:t>
            </w:r>
            <w:r w:rsidR="007A13BB">
              <w:rPr>
                <w:rFonts w:asciiTheme="minorHAnsi" w:eastAsiaTheme="minorEastAsia" w:hAnsiTheme="minorHAnsi"/>
                <w:noProof/>
                <w:lang w:eastAsia="bg-BG"/>
              </w:rPr>
              <w:tab/>
            </w:r>
            <w:r w:rsidR="007A13BB" w:rsidRPr="000D42B6">
              <w:rPr>
                <w:rStyle w:val="Hyperlink"/>
                <w:rFonts w:eastAsia="Times New Roman"/>
                <w:noProof/>
                <w:lang w:val="en-US" w:eastAsia="bg-BG"/>
              </w:rPr>
              <w:t>Call for COST Action proposals</w:t>
            </w:r>
            <w:r w:rsidR="007A13BB">
              <w:rPr>
                <w:noProof/>
                <w:webHidden/>
              </w:rPr>
              <w:tab/>
            </w:r>
            <w:r w:rsidR="007A13BB">
              <w:rPr>
                <w:noProof/>
                <w:webHidden/>
              </w:rPr>
              <w:fldChar w:fldCharType="begin"/>
            </w:r>
            <w:r w:rsidR="007A13BB">
              <w:rPr>
                <w:noProof/>
                <w:webHidden/>
              </w:rPr>
              <w:instrText xml:space="preserve"> PAGEREF _Toc876069 \h </w:instrText>
            </w:r>
            <w:r w:rsidR="007A13BB">
              <w:rPr>
                <w:noProof/>
                <w:webHidden/>
              </w:rPr>
            </w:r>
            <w:r w:rsidR="007A13BB">
              <w:rPr>
                <w:noProof/>
                <w:webHidden/>
              </w:rPr>
              <w:fldChar w:fldCharType="separate"/>
            </w:r>
            <w:r w:rsidR="007A13BB">
              <w:rPr>
                <w:noProof/>
                <w:webHidden/>
              </w:rPr>
              <w:t>18</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0" w:history="1">
            <w:r w:rsidR="007A13BB" w:rsidRPr="000D42B6">
              <w:rPr>
                <w:rStyle w:val="Hyperlink"/>
                <w:rFonts w:ascii="Wingdings" w:eastAsia="Times New Roman" w:hAnsi="Wingdings"/>
                <w:noProof/>
                <w:lang w:eastAsia="bg-BG"/>
              </w:rPr>
              <w:t></w:t>
            </w:r>
            <w:r w:rsidR="007A13BB">
              <w:rPr>
                <w:rFonts w:asciiTheme="minorHAnsi" w:eastAsiaTheme="minorEastAsia" w:hAnsiTheme="minorHAnsi"/>
                <w:noProof/>
                <w:lang w:eastAsia="bg-BG"/>
              </w:rPr>
              <w:tab/>
            </w:r>
            <w:r w:rsidR="007A13BB" w:rsidRPr="000D42B6">
              <w:rPr>
                <w:rStyle w:val="Hyperlink"/>
                <w:rFonts w:eastAsia="Times New Roman"/>
                <w:noProof/>
                <w:lang w:eastAsia="bg-BG"/>
              </w:rPr>
              <w:t>Национално съфинансиране за участие на български колективи в утвърдени проекти по COST</w:t>
            </w:r>
            <w:r w:rsidR="007A13BB">
              <w:rPr>
                <w:noProof/>
                <w:webHidden/>
              </w:rPr>
              <w:tab/>
            </w:r>
            <w:r w:rsidR="007A13BB">
              <w:rPr>
                <w:noProof/>
                <w:webHidden/>
              </w:rPr>
              <w:fldChar w:fldCharType="begin"/>
            </w:r>
            <w:r w:rsidR="007A13BB">
              <w:rPr>
                <w:noProof/>
                <w:webHidden/>
              </w:rPr>
              <w:instrText xml:space="preserve"> PAGEREF _Toc876070 \h </w:instrText>
            </w:r>
            <w:r w:rsidR="007A13BB">
              <w:rPr>
                <w:noProof/>
                <w:webHidden/>
              </w:rPr>
            </w:r>
            <w:r w:rsidR="007A13BB">
              <w:rPr>
                <w:noProof/>
                <w:webHidden/>
              </w:rPr>
              <w:fldChar w:fldCharType="separate"/>
            </w:r>
            <w:r w:rsidR="007A13BB">
              <w:rPr>
                <w:noProof/>
                <w:webHidden/>
              </w:rPr>
              <w:t>19</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1"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Конкурс за научни изследвания на Кралската академия на Белгия</w:t>
            </w:r>
            <w:r w:rsidR="007A13BB">
              <w:rPr>
                <w:noProof/>
                <w:webHidden/>
              </w:rPr>
              <w:tab/>
            </w:r>
            <w:r w:rsidR="007A13BB">
              <w:rPr>
                <w:noProof/>
                <w:webHidden/>
              </w:rPr>
              <w:fldChar w:fldCharType="begin"/>
            </w:r>
            <w:r w:rsidR="007A13BB">
              <w:rPr>
                <w:noProof/>
                <w:webHidden/>
              </w:rPr>
              <w:instrText xml:space="preserve"> PAGEREF _Toc876071 \h </w:instrText>
            </w:r>
            <w:r w:rsidR="007A13BB">
              <w:rPr>
                <w:noProof/>
                <w:webHidden/>
              </w:rPr>
            </w:r>
            <w:r w:rsidR="007A13BB">
              <w:rPr>
                <w:noProof/>
                <w:webHidden/>
              </w:rPr>
              <w:fldChar w:fldCharType="separate"/>
            </w:r>
            <w:r w:rsidR="007A13BB">
              <w:rPr>
                <w:noProof/>
                <w:webHidden/>
              </w:rPr>
              <w:t>20</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2" w:history="1">
            <w:r w:rsidR="007A13BB" w:rsidRPr="000D42B6">
              <w:rPr>
                <w:rStyle w:val="Hyperlink"/>
                <w:rFonts w:ascii="Wingdings" w:hAnsi="Wingdings"/>
                <w:noProof/>
              </w:rPr>
              <w:t></w:t>
            </w:r>
            <w:r w:rsidR="007A13BB">
              <w:rPr>
                <w:rFonts w:asciiTheme="minorHAnsi" w:eastAsiaTheme="minorEastAsia" w:hAnsiTheme="minorHAnsi"/>
                <w:noProof/>
                <w:lang w:eastAsia="bg-BG"/>
              </w:rPr>
              <w:tab/>
            </w:r>
            <w:r w:rsidR="007A13BB" w:rsidRPr="000D42B6">
              <w:rPr>
                <w:rStyle w:val="Hyperlink"/>
                <w:noProof/>
              </w:rPr>
              <w:t>Програма: „Америка за България”</w:t>
            </w:r>
            <w:r w:rsidR="007A13BB">
              <w:rPr>
                <w:noProof/>
                <w:webHidden/>
              </w:rPr>
              <w:tab/>
            </w:r>
            <w:r w:rsidR="007A13BB">
              <w:rPr>
                <w:noProof/>
                <w:webHidden/>
              </w:rPr>
              <w:fldChar w:fldCharType="begin"/>
            </w:r>
            <w:r w:rsidR="007A13BB">
              <w:rPr>
                <w:noProof/>
                <w:webHidden/>
              </w:rPr>
              <w:instrText xml:space="preserve"> PAGEREF _Toc876072 \h </w:instrText>
            </w:r>
            <w:r w:rsidR="007A13BB">
              <w:rPr>
                <w:noProof/>
                <w:webHidden/>
              </w:rPr>
            </w:r>
            <w:r w:rsidR="007A13BB">
              <w:rPr>
                <w:noProof/>
                <w:webHidden/>
              </w:rPr>
              <w:fldChar w:fldCharType="separate"/>
            </w:r>
            <w:r w:rsidR="007A13BB">
              <w:rPr>
                <w:noProof/>
                <w:webHidden/>
              </w:rPr>
              <w:t>20</w:t>
            </w:r>
            <w:r w:rsidR="007A13BB">
              <w:rPr>
                <w:noProof/>
                <w:webHidden/>
              </w:rPr>
              <w:fldChar w:fldCharType="end"/>
            </w:r>
          </w:hyperlink>
        </w:p>
        <w:p w:rsidR="007A13BB" w:rsidRDefault="00ED6A8D">
          <w:pPr>
            <w:pStyle w:val="TOC1"/>
            <w:tabs>
              <w:tab w:val="right" w:leader="dot" w:pos="9062"/>
            </w:tabs>
            <w:rPr>
              <w:rFonts w:asciiTheme="minorHAnsi" w:eastAsiaTheme="minorEastAsia" w:hAnsiTheme="minorHAnsi"/>
              <w:noProof/>
              <w:lang w:eastAsia="bg-BG"/>
            </w:rPr>
          </w:pPr>
          <w:hyperlink w:anchor="_Toc876073" w:history="1">
            <w:r w:rsidR="007A13BB" w:rsidRPr="000D42B6">
              <w:rPr>
                <w:rStyle w:val="Hyperlink"/>
                <w:noProof/>
              </w:rPr>
              <w:t>СЪБИТИЯ</w:t>
            </w:r>
            <w:r w:rsidR="007A13BB">
              <w:rPr>
                <w:noProof/>
                <w:webHidden/>
              </w:rPr>
              <w:tab/>
            </w:r>
            <w:r w:rsidR="007A13BB">
              <w:rPr>
                <w:noProof/>
                <w:webHidden/>
              </w:rPr>
              <w:fldChar w:fldCharType="begin"/>
            </w:r>
            <w:r w:rsidR="007A13BB">
              <w:rPr>
                <w:noProof/>
                <w:webHidden/>
              </w:rPr>
              <w:instrText xml:space="preserve"> PAGEREF _Toc876073 \h </w:instrText>
            </w:r>
            <w:r w:rsidR="007A13BB">
              <w:rPr>
                <w:noProof/>
                <w:webHidden/>
              </w:rPr>
            </w:r>
            <w:r w:rsidR="007A13BB">
              <w:rPr>
                <w:noProof/>
                <w:webHidden/>
              </w:rPr>
              <w:fldChar w:fldCharType="separate"/>
            </w:r>
            <w:r w:rsidR="007A13BB">
              <w:rPr>
                <w:noProof/>
                <w:webHidden/>
              </w:rPr>
              <w:t>22</w:t>
            </w:r>
            <w:r w:rsidR="007A13BB">
              <w:rPr>
                <w:noProof/>
                <w:webHidden/>
              </w:rPr>
              <w:fldChar w:fldCharType="end"/>
            </w:r>
          </w:hyperlink>
        </w:p>
        <w:p w:rsidR="007A13BB" w:rsidRDefault="00ED6A8D">
          <w:pPr>
            <w:pStyle w:val="TOC1"/>
            <w:tabs>
              <w:tab w:val="right" w:leader="dot" w:pos="9062"/>
            </w:tabs>
            <w:rPr>
              <w:rFonts w:asciiTheme="minorHAnsi" w:eastAsiaTheme="minorEastAsia" w:hAnsiTheme="minorHAnsi"/>
              <w:noProof/>
              <w:lang w:eastAsia="bg-BG"/>
            </w:rPr>
          </w:pPr>
          <w:hyperlink w:anchor="_Toc876074" w:history="1">
            <w:r w:rsidR="007A13BB" w:rsidRPr="000D42B6">
              <w:rPr>
                <w:rStyle w:val="Hyperlink"/>
                <w:noProof/>
              </w:rPr>
              <w:t>ПУБЛИКАЦИИ</w:t>
            </w:r>
            <w:r w:rsidR="007A13BB">
              <w:rPr>
                <w:noProof/>
                <w:webHidden/>
              </w:rPr>
              <w:tab/>
            </w:r>
            <w:r w:rsidR="007A13BB">
              <w:rPr>
                <w:noProof/>
                <w:webHidden/>
              </w:rPr>
              <w:fldChar w:fldCharType="begin"/>
            </w:r>
            <w:r w:rsidR="007A13BB">
              <w:rPr>
                <w:noProof/>
                <w:webHidden/>
              </w:rPr>
              <w:instrText xml:space="preserve"> PAGEREF _Toc876074 \h </w:instrText>
            </w:r>
            <w:r w:rsidR="007A13BB">
              <w:rPr>
                <w:noProof/>
                <w:webHidden/>
              </w:rPr>
            </w:r>
            <w:r w:rsidR="007A13BB">
              <w:rPr>
                <w:noProof/>
                <w:webHidden/>
              </w:rPr>
              <w:fldChar w:fldCharType="separate"/>
            </w:r>
            <w:r w:rsidR="007A13BB">
              <w:rPr>
                <w:noProof/>
                <w:webHidden/>
              </w:rPr>
              <w:t>28</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5" w:history="1">
            <w:r w:rsidR="007A13BB" w:rsidRPr="000D42B6">
              <w:rPr>
                <w:rStyle w:val="Hyperlink"/>
                <w:rFonts w:ascii="Wingdings" w:hAnsi="Wingdings"/>
                <w:noProof/>
                <w:lang w:val="en-US"/>
              </w:rPr>
              <w:t></w:t>
            </w:r>
            <w:r w:rsidR="007A13BB">
              <w:rPr>
                <w:rFonts w:asciiTheme="minorHAnsi" w:eastAsiaTheme="minorEastAsia" w:hAnsiTheme="minorHAnsi"/>
                <w:noProof/>
                <w:lang w:eastAsia="bg-BG"/>
              </w:rPr>
              <w:tab/>
            </w:r>
            <w:r w:rsidR="007A13BB" w:rsidRPr="000D42B6">
              <w:rPr>
                <w:rStyle w:val="Hyperlink"/>
                <w:noProof/>
                <w:lang w:val="en-US"/>
              </w:rPr>
              <w:t>RESEARCH EU</w:t>
            </w:r>
            <w:r w:rsidR="007A13BB">
              <w:rPr>
                <w:noProof/>
                <w:webHidden/>
              </w:rPr>
              <w:tab/>
            </w:r>
            <w:r w:rsidR="007A13BB">
              <w:rPr>
                <w:noProof/>
                <w:webHidden/>
              </w:rPr>
              <w:fldChar w:fldCharType="begin"/>
            </w:r>
            <w:r w:rsidR="007A13BB">
              <w:rPr>
                <w:noProof/>
                <w:webHidden/>
              </w:rPr>
              <w:instrText xml:space="preserve"> PAGEREF _Toc876075 \h </w:instrText>
            </w:r>
            <w:r w:rsidR="007A13BB">
              <w:rPr>
                <w:noProof/>
                <w:webHidden/>
              </w:rPr>
            </w:r>
            <w:r w:rsidR="007A13BB">
              <w:rPr>
                <w:noProof/>
                <w:webHidden/>
              </w:rPr>
              <w:fldChar w:fldCharType="separate"/>
            </w:r>
            <w:r w:rsidR="007A13BB">
              <w:rPr>
                <w:noProof/>
                <w:webHidden/>
              </w:rPr>
              <w:t>28</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6" w:history="1">
            <w:r w:rsidR="007A13BB" w:rsidRPr="000D42B6">
              <w:rPr>
                <w:rStyle w:val="Hyperlink"/>
                <w:rFonts w:ascii="Wingdings" w:hAnsi="Wingdings"/>
                <w:noProof/>
                <w:lang w:val="en-US"/>
              </w:rPr>
              <w:t></w:t>
            </w:r>
            <w:r w:rsidR="007A13BB">
              <w:rPr>
                <w:rFonts w:asciiTheme="minorHAnsi" w:eastAsiaTheme="minorEastAsia" w:hAnsiTheme="minorHAnsi"/>
                <w:noProof/>
                <w:lang w:eastAsia="bg-BG"/>
              </w:rPr>
              <w:tab/>
            </w:r>
            <w:r w:rsidR="007A13BB" w:rsidRPr="000D42B6">
              <w:rPr>
                <w:rStyle w:val="Hyperlink"/>
                <w:noProof/>
              </w:rPr>
              <w:t>European University Association:</w:t>
            </w:r>
            <w:r w:rsidR="007A13BB" w:rsidRPr="000D42B6">
              <w:rPr>
                <w:rStyle w:val="Hyperlink"/>
                <w:rFonts w:cs="Arial"/>
                <w:noProof/>
                <w:lang w:val="en-GB"/>
              </w:rPr>
              <w:t xml:space="preserve"> </w:t>
            </w:r>
            <w:r w:rsidR="007A13BB" w:rsidRPr="000D42B6">
              <w:rPr>
                <w:rStyle w:val="Hyperlink"/>
                <w:noProof/>
                <w:lang w:val="en-GB"/>
              </w:rPr>
              <w:t>Promoting active learning in universities: Thematic Peer Group Report</w:t>
            </w:r>
            <w:r w:rsidR="007A13BB">
              <w:rPr>
                <w:noProof/>
                <w:webHidden/>
              </w:rPr>
              <w:tab/>
            </w:r>
            <w:r w:rsidR="007A13BB">
              <w:rPr>
                <w:noProof/>
                <w:webHidden/>
              </w:rPr>
              <w:fldChar w:fldCharType="begin"/>
            </w:r>
            <w:r w:rsidR="007A13BB">
              <w:rPr>
                <w:noProof/>
                <w:webHidden/>
              </w:rPr>
              <w:instrText xml:space="preserve"> PAGEREF _Toc876076 \h </w:instrText>
            </w:r>
            <w:r w:rsidR="007A13BB">
              <w:rPr>
                <w:noProof/>
                <w:webHidden/>
              </w:rPr>
            </w:r>
            <w:r w:rsidR="007A13BB">
              <w:rPr>
                <w:noProof/>
                <w:webHidden/>
              </w:rPr>
              <w:fldChar w:fldCharType="separate"/>
            </w:r>
            <w:r w:rsidR="007A13BB">
              <w:rPr>
                <w:noProof/>
                <w:webHidden/>
              </w:rPr>
              <w:t>29</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7" w:history="1">
            <w:r w:rsidR="007A13BB" w:rsidRPr="000D42B6">
              <w:rPr>
                <w:rStyle w:val="Hyperlink"/>
                <w:rFonts w:ascii="Wingdings" w:hAnsi="Wingdings" w:cs="Arial"/>
                <w:noProof/>
                <w:lang w:val="en-GB"/>
              </w:rPr>
              <w:t></w:t>
            </w:r>
            <w:r w:rsidR="007A13BB">
              <w:rPr>
                <w:rFonts w:asciiTheme="minorHAnsi" w:eastAsiaTheme="minorEastAsia" w:hAnsiTheme="minorHAnsi"/>
                <w:noProof/>
                <w:lang w:eastAsia="bg-BG"/>
              </w:rPr>
              <w:tab/>
            </w:r>
            <w:r w:rsidR="007A13BB" w:rsidRPr="000D42B6">
              <w:rPr>
                <w:rStyle w:val="Hyperlink"/>
                <w:noProof/>
              </w:rPr>
              <w:t>European University Association:</w:t>
            </w:r>
            <w:r w:rsidR="007A13BB" w:rsidRPr="000D42B6">
              <w:rPr>
                <w:rStyle w:val="Hyperlink"/>
                <w:rFonts w:cs="Helvetica"/>
                <w:noProof/>
                <w:lang w:val="en-GB"/>
              </w:rPr>
              <w:t xml:space="preserve"> </w:t>
            </w:r>
            <w:r w:rsidR="007A13BB" w:rsidRPr="000D42B6">
              <w:rPr>
                <w:rStyle w:val="Hyperlink"/>
                <w:rFonts w:cs="Arial"/>
                <w:noProof/>
                <w:lang w:val="en-GB"/>
              </w:rPr>
              <w:t>Doctoral education in Europe today: approaches and institutional structures</w:t>
            </w:r>
            <w:r w:rsidR="007A13BB">
              <w:rPr>
                <w:noProof/>
                <w:webHidden/>
              </w:rPr>
              <w:tab/>
            </w:r>
            <w:r w:rsidR="007A13BB">
              <w:rPr>
                <w:noProof/>
                <w:webHidden/>
              </w:rPr>
              <w:fldChar w:fldCharType="begin"/>
            </w:r>
            <w:r w:rsidR="007A13BB">
              <w:rPr>
                <w:noProof/>
                <w:webHidden/>
              </w:rPr>
              <w:instrText xml:space="preserve"> PAGEREF _Toc876077 \h </w:instrText>
            </w:r>
            <w:r w:rsidR="007A13BB">
              <w:rPr>
                <w:noProof/>
                <w:webHidden/>
              </w:rPr>
            </w:r>
            <w:r w:rsidR="007A13BB">
              <w:rPr>
                <w:noProof/>
                <w:webHidden/>
              </w:rPr>
              <w:fldChar w:fldCharType="separate"/>
            </w:r>
            <w:r w:rsidR="007A13BB">
              <w:rPr>
                <w:noProof/>
                <w:webHidden/>
              </w:rPr>
              <w:t>29</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8" w:history="1">
            <w:r w:rsidR="007A13BB" w:rsidRPr="000D42B6">
              <w:rPr>
                <w:rStyle w:val="Hyperlink"/>
                <w:rFonts w:ascii="Wingdings" w:eastAsia="Times New Roman" w:hAnsi="Wingdings"/>
                <w:noProof/>
                <w:lang w:val="en-US" w:eastAsia="bg-BG"/>
              </w:rPr>
              <w:t></w:t>
            </w:r>
            <w:r w:rsidR="007A13BB">
              <w:rPr>
                <w:rFonts w:asciiTheme="minorHAnsi" w:eastAsiaTheme="minorEastAsia" w:hAnsiTheme="minorHAnsi"/>
                <w:noProof/>
                <w:lang w:eastAsia="bg-BG"/>
              </w:rPr>
              <w:tab/>
            </w:r>
            <w:r w:rsidR="007A13BB" w:rsidRPr="000D42B6">
              <w:rPr>
                <w:rStyle w:val="Hyperlink"/>
                <w:rFonts w:eastAsia="Times New Roman"/>
                <w:noProof/>
                <w:lang w:val="en-US" w:eastAsia="bg-BG"/>
              </w:rPr>
              <w:t>CERN COURIER</w:t>
            </w:r>
            <w:r w:rsidR="007A13BB">
              <w:rPr>
                <w:noProof/>
                <w:webHidden/>
              </w:rPr>
              <w:tab/>
            </w:r>
            <w:r w:rsidR="007A13BB">
              <w:rPr>
                <w:noProof/>
                <w:webHidden/>
              </w:rPr>
              <w:fldChar w:fldCharType="begin"/>
            </w:r>
            <w:r w:rsidR="007A13BB">
              <w:rPr>
                <w:noProof/>
                <w:webHidden/>
              </w:rPr>
              <w:instrText xml:space="preserve"> PAGEREF _Toc876078 \h </w:instrText>
            </w:r>
            <w:r w:rsidR="007A13BB">
              <w:rPr>
                <w:noProof/>
                <w:webHidden/>
              </w:rPr>
            </w:r>
            <w:r w:rsidR="007A13BB">
              <w:rPr>
                <w:noProof/>
                <w:webHidden/>
              </w:rPr>
              <w:fldChar w:fldCharType="separate"/>
            </w:r>
            <w:r w:rsidR="007A13BB">
              <w:rPr>
                <w:noProof/>
                <w:webHidden/>
              </w:rPr>
              <w:t>30</w:t>
            </w:r>
            <w:r w:rsidR="007A13BB">
              <w:rPr>
                <w:noProof/>
                <w:webHidden/>
              </w:rPr>
              <w:fldChar w:fldCharType="end"/>
            </w:r>
          </w:hyperlink>
        </w:p>
        <w:p w:rsidR="007A13BB" w:rsidRDefault="00ED6A8D">
          <w:pPr>
            <w:pStyle w:val="TOC2"/>
            <w:tabs>
              <w:tab w:val="left" w:pos="660"/>
              <w:tab w:val="right" w:leader="dot" w:pos="9062"/>
            </w:tabs>
            <w:rPr>
              <w:rFonts w:asciiTheme="minorHAnsi" w:eastAsiaTheme="minorEastAsia" w:hAnsiTheme="minorHAnsi"/>
              <w:noProof/>
              <w:lang w:eastAsia="bg-BG"/>
            </w:rPr>
          </w:pPr>
          <w:hyperlink w:anchor="_Toc876079" w:history="1">
            <w:r w:rsidR="007A13BB" w:rsidRPr="000D42B6">
              <w:rPr>
                <w:rStyle w:val="Hyperlink"/>
                <w:rFonts w:ascii="Wingdings" w:hAnsi="Wingdings"/>
                <w:noProof/>
                <w:lang w:val="en-US"/>
              </w:rPr>
              <w:t></w:t>
            </w:r>
            <w:r w:rsidR="007A13BB">
              <w:rPr>
                <w:rFonts w:asciiTheme="minorHAnsi" w:eastAsiaTheme="minorEastAsia" w:hAnsiTheme="minorHAnsi"/>
                <w:noProof/>
                <w:lang w:eastAsia="bg-BG"/>
              </w:rPr>
              <w:tab/>
            </w:r>
            <w:r w:rsidR="007A13BB" w:rsidRPr="000D42B6">
              <w:rPr>
                <w:rStyle w:val="Hyperlink"/>
                <w:noProof/>
                <w:lang w:val="en-US"/>
              </w:rPr>
              <w:t>ECOSTBio: Explicit Control Over Spin States in Technology and Biochemistry - Special Issue in Chemistry: A European Journal</w:t>
            </w:r>
            <w:r w:rsidR="007A13BB">
              <w:rPr>
                <w:noProof/>
                <w:webHidden/>
              </w:rPr>
              <w:tab/>
            </w:r>
            <w:r w:rsidR="007A13BB">
              <w:rPr>
                <w:noProof/>
                <w:webHidden/>
              </w:rPr>
              <w:fldChar w:fldCharType="begin"/>
            </w:r>
            <w:r w:rsidR="007A13BB">
              <w:rPr>
                <w:noProof/>
                <w:webHidden/>
              </w:rPr>
              <w:instrText xml:space="preserve"> PAGEREF _Toc876079 \h </w:instrText>
            </w:r>
            <w:r w:rsidR="007A13BB">
              <w:rPr>
                <w:noProof/>
                <w:webHidden/>
              </w:rPr>
            </w:r>
            <w:r w:rsidR="007A13BB">
              <w:rPr>
                <w:noProof/>
                <w:webHidden/>
              </w:rPr>
              <w:fldChar w:fldCharType="separate"/>
            </w:r>
            <w:r w:rsidR="007A13BB">
              <w:rPr>
                <w:noProof/>
                <w:webHidden/>
              </w:rPr>
              <w:t>30</w:t>
            </w:r>
            <w:r w:rsidR="007A13BB">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876050"/>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A31A00" w:rsidRPr="00663D02" w:rsidRDefault="00A31A00" w:rsidP="00663D02">
      <w:pPr>
        <w:pStyle w:val="Heading2"/>
        <w:ind w:left="426"/>
      </w:pPr>
      <w:bookmarkStart w:id="2" w:name="_Toc876051"/>
      <w:r w:rsidRPr="00663D02">
        <w:t>Стипендии на френското правителство</w:t>
      </w:r>
      <w:bookmarkEnd w:id="2"/>
    </w:p>
    <w:p w:rsidR="00663D02" w:rsidRPr="00173202" w:rsidRDefault="003F2275" w:rsidP="00F505B8">
      <w:pPr>
        <w:spacing w:before="120" w:after="120"/>
        <w:rPr>
          <w:sz w:val="24"/>
          <w:szCs w:val="24"/>
          <w:lang w:val="ru-RU"/>
        </w:rPr>
      </w:pPr>
      <w:r w:rsidRPr="00663D02">
        <w:rPr>
          <w:bCs/>
          <w:sz w:val="24"/>
          <w:szCs w:val="24"/>
        </w:rPr>
        <w:t>Френското правителство отпуска всяка година стипендии от Френския институт в България.</w:t>
      </w:r>
      <w:r w:rsidRPr="003F2275">
        <w:rPr>
          <w:sz w:val="24"/>
          <w:szCs w:val="24"/>
        </w:rPr>
        <w:t xml:space="preserve"> Подборът на кандидатите е подчинен на приоритети, определени по взаимно съгласие от комисия, съставена от френски и български специалисти. Стипендиите се отпускат за нива магистратура, докторантура под двойно научно ръководство, за краткосрочен престой за научноизследователска дейност на докторанти, зачислени в България и в области, избрани от самите кандидати, както и за научен престой на постдокторанти. </w:t>
      </w:r>
    </w:p>
    <w:p w:rsidR="00663D02" w:rsidRPr="00173202" w:rsidRDefault="003F2275" w:rsidP="00663D02">
      <w:pPr>
        <w:spacing w:before="120" w:after="120"/>
        <w:rPr>
          <w:sz w:val="24"/>
          <w:szCs w:val="24"/>
          <w:lang w:val="ru-RU"/>
        </w:rPr>
      </w:pPr>
      <w:r w:rsidRPr="003F2275">
        <w:rPr>
          <w:sz w:val="24"/>
          <w:szCs w:val="24"/>
        </w:rPr>
        <w:t xml:space="preserve">Кандидати е необходимо да отговарят на следните условия: да са български граждани или постоянно пребиваващи в България от 3 години, да са редовно записани в българско висше учебно заведение или да притежават българска диплома бакалавър, магистър или доктор, да не са били стипендианти на френското правителство през последните 3 години и да владеят ниво на френски език съответстващо на изискванията на учебното заведение. </w:t>
      </w:r>
    </w:p>
    <w:p w:rsidR="003F2275" w:rsidRPr="00663D02" w:rsidRDefault="003F2275" w:rsidP="00F505B8">
      <w:pPr>
        <w:spacing w:before="120" w:after="120"/>
        <w:rPr>
          <w:sz w:val="24"/>
          <w:szCs w:val="24"/>
          <w:lang w:val="ru-RU"/>
        </w:rPr>
      </w:pPr>
      <w:r w:rsidRPr="003F2275">
        <w:rPr>
          <w:sz w:val="24"/>
          <w:szCs w:val="24"/>
        </w:rPr>
        <w:t xml:space="preserve">Досието за кандидатстване се подава в Отдела за стипендии във Френския институт в България, а необходимите документи, които трябва да съдържа, може да видите </w:t>
      </w:r>
      <w:hyperlink r:id="rId11" w:tgtFrame="_blank" w:history="1">
        <w:r w:rsidRPr="003F2275">
          <w:rPr>
            <w:rStyle w:val="Hyperlink"/>
            <w:sz w:val="24"/>
            <w:szCs w:val="24"/>
          </w:rPr>
          <w:t>тук</w:t>
        </w:r>
      </w:hyperlink>
      <w:r w:rsidRPr="003F2275">
        <w:rPr>
          <w:sz w:val="24"/>
          <w:szCs w:val="24"/>
        </w:rPr>
        <w:t xml:space="preserve">. Вижте повече информация в </w:t>
      </w:r>
      <w:hyperlink r:id="rId12" w:tgtFrame="_blank" w:history="1">
        <w:r w:rsidRPr="003F2275">
          <w:rPr>
            <w:rStyle w:val="Hyperlink"/>
            <w:sz w:val="24"/>
            <w:szCs w:val="24"/>
          </w:rPr>
          <w:t>сайта на Френския институт в България</w:t>
        </w:r>
      </w:hyperlink>
      <w:r w:rsidRPr="003F2275">
        <w:rPr>
          <w:sz w:val="24"/>
          <w:szCs w:val="24"/>
        </w:rPr>
        <w:t>.</w:t>
      </w:r>
    </w:p>
    <w:p w:rsidR="00663D02" w:rsidRPr="00663D02" w:rsidRDefault="00663D02" w:rsidP="00663D02">
      <w:pPr>
        <w:spacing w:before="120" w:after="480"/>
        <w:rPr>
          <w:b/>
          <w:sz w:val="24"/>
          <w:szCs w:val="24"/>
          <w:lang w:val="en-US"/>
        </w:rPr>
      </w:pPr>
      <w:r w:rsidRPr="00663D02">
        <w:rPr>
          <w:b/>
          <w:sz w:val="24"/>
          <w:szCs w:val="24"/>
        </w:rPr>
        <w:t>Краен срок: 7 април 2019 г.</w:t>
      </w:r>
    </w:p>
    <w:p w:rsidR="003F2275" w:rsidRPr="003F2275" w:rsidRDefault="003F2275" w:rsidP="00663D02">
      <w:pPr>
        <w:pStyle w:val="Heading2"/>
        <w:ind w:left="426"/>
      </w:pPr>
      <w:bookmarkStart w:id="3" w:name="_Toc876052"/>
      <w:r>
        <w:t xml:space="preserve">Стипендии на </w:t>
      </w:r>
      <w:r w:rsidRPr="00A31A00">
        <w:t>Fondation Sciences Mathématiques de Paris</w:t>
      </w:r>
      <w:bookmarkEnd w:id="3"/>
    </w:p>
    <w:p w:rsidR="00A31A00" w:rsidRDefault="00A31A00" w:rsidP="00F505B8">
      <w:pPr>
        <w:spacing w:before="120" w:after="120"/>
        <w:rPr>
          <w:sz w:val="24"/>
          <w:szCs w:val="24"/>
        </w:rPr>
      </w:pPr>
      <w:r w:rsidRPr="00A31A00">
        <w:rPr>
          <w:sz w:val="24"/>
          <w:szCs w:val="24"/>
        </w:rPr>
        <w:t xml:space="preserve">The </w:t>
      </w:r>
      <w:r w:rsidRPr="00A31A00">
        <w:rPr>
          <w:bCs/>
          <w:sz w:val="24"/>
          <w:szCs w:val="24"/>
        </w:rPr>
        <w:t>Fondation Sciences Mathématiques de Paris</w:t>
      </w:r>
      <w:r w:rsidRPr="00A31A00">
        <w:rPr>
          <w:sz w:val="24"/>
          <w:szCs w:val="24"/>
        </w:rPr>
        <w:t xml:space="preserve"> offers research chairs,  postdoctoral positions, Ph.D fellowships and master scholarships in Mathematics and in fundamental Computer Science for academic year 2019-2020. The positions are located in Paris. Schedule of deadlines below (at 11:59 p.m., Paris time).</w:t>
      </w:r>
    </w:p>
    <w:p w:rsidR="00663D02" w:rsidRDefault="00A31A00" w:rsidP="00F505B8">
      <w:pPr>
        <w:spacing w:before="120" w:after="120"/>
        <w:rPr>
          <w:sz w:val="24"/>
          <w:szCs w:val="24"/>
        </w:rPr>
      </w:pPr>
      <w:r w:rsidRPr="00A31A00">
        <w:rPr>
          <w:sz w:val="24"/>
          <w:szCs w:val="24"/>
        </w:rPr>
        <w:t>Mast</w:t>
      </w:r>
      <w:r>
        <w:rPr>
          <w:sz w:val="24"/>
          <w:szCs w:val="24"/>
        </w:rPr>
        <w:t xml:space="preserve">er scholarships PGSM, 2nd call </w:t>
      </w:r>
      <w:r w:rsidRPr="004C6A80">
        <w:rPr>
          <w:b/>
          <w:sz w:val="24"/>
          <w:szCs w:val="24"/>
          <w:lang w:val="en-US"/>
        </w:rPr>
        <w:t>deadline:</w:t>
      </w:r>
      <w:r w:rsidRPr="004C6A80">
        <w:rPr>
          <w:b/>
          <w:sz w:val="24"/>
          <w:szCs w:val="24"/>
        </w:rPr>
        <w:t xml:space="preserve"> Friday May 10th 2019.</w:t>
      </w:r>
      <w:r w:rsidR="00663D02">
        <w:rPr>
          <w:sz w:val="24"/>
          <w:szCs w:val="24"/>
        </w:rPr>
        <w:t xml:space="preserve"> </w:t>
      </w:r>
    </w:p>
    <w:p w:rsidR="00663D02" w:rsidRDefault="00A31A00" w:rsidP="00663D02">
      <w:pPr>
        <w:spacing w:before="120" w:after="120"/>
        <w:rPr>
          <w:rStyle w:val="Hyperlink"/>
          <w:rFonts w:cs="Times New Roman"/>
          <w:sz w:val="24"/>
          <w:szCs w:val="24"/>
        </w:rPr>
      </w:pPr>
      <w:r w:rsidRPr="00663D02">
        <w:rPr>
          <w:rFonts w:cs="Times New Roman"/>
          <w:sz w:val="24"/>
          <w:szCs w:val="24"/>
        </w:rPr>
        <w:t>Open to students from universities out of France plus those from universities of FSMP’s network.</w:t>
      </w:r>
      <w:r w:rsidR="00663D02">
        <w:rPr>
          <w:rFonts w:cs="Times New Roman"/>
          <w:sz w:val="24"/>
          <w:szCs w:val="24"/>
        </w:rPr>
        <w:t xml:space="preserve"> </w:t>
      </w:r>
      <w:r w:rsidRPr="00663D02">
        <w:rPr>
          <w:rFonts w:cs="Times New Roman"/>
          <w:sz w:val="24"/>
          <w:szCs w:val="24"/>
        </w:rPr>
        <w:t xml:space="preserve">Offer description: </w:t>
      </w:r>
      <w:hyperlink r:id="rId13" w:history="1">
        <w:r w:rsidRPr="00663D02">
          <w:rPr>
            <w:rStyle w:val="Hyperlink"/>
            <w:rFonts w:cs="Times New Roman"/>
            <w:sz w:val="24"/>
            <w:szCs w:val="24"/>
          </w:rPr>
          <w:t>https://www.sciencesmaths-paris.fr/en/masters-250.htm</w:t>
        </w:r>
      </w:hyperlink>
      <w:r w:rsidR="00663D02">
        <w:rPr>
          <w:rStyle w:val="Hyperlink"/>
          <w:rFonts w:cs="Times New Roman"/>
          <w:sz w:val="24"/>
          <w:szCs w:val="24"/>
        </w:rPr>
        <w:t xml:space="preserve">  </w:t>
      </w:r>
    </w:p>
    <w:p w:rsidR="00663D02" w:rsidRDefault="00A31A00" w:rsidP="00663D02">
      <w:pPr>
        <w:spacing w:before="120" w:after="120"/>
        <w:rPr>
          <w:rFonts w:cs="Times New Roman"/>
          <w:sz w:val="24"/>
          <w:szCs w:val="24"/>
        </w:rPr>
      </w:pPr>
      <w:r w:rsidRPr="00663D02">
        <w:rPr>
          <w:rFonts w:cs="Times New Roman"/>
          <w:sz w:val="24"/>
          <w:szCs w:val="24"/>
        </w:rPr>
        <w:t>MathInParis PhD fellowships</w:t>
      </w:r>
      <w:r w:rsidRPr="00663D02">
        <w:rPr>
          <w:rFonts w:cs="Times New Roman"/>
          <w:sz w:val="24"/>
          <w:szCs w:val="24"/>
          <w:lang w:val="en-US"/>
        </w:rPr>
        <w:t xml:space="preserve"> </w:t>
      </w:r>
      <w:r w:rsidRPr="004C6A80">
        <w:rPr>
          <w:rFonts w:cs="Times New Roman"/>
          <w:b/>
          <w:sz w:val="24"/>
          <w:szCs w:val="24"/>
          <w:lang w:val="en-US"/>
        </w:rPr>
        <w:t>deadline</w:t>
      </w:r>
      <w:r w:rsidRPr="004C6A80">
        <w:rPr>
          <w:rFonts w:cs="Times New Roman"/>
          <w:b/>
          <w:sz w:val="24"/>
          <w:szCs w:val="24"/>
        </w:rPr>
        <w:t>: Monday April 1st 2019</w:t>
      </w:r>
      <w:r w:rsidRPr="00663D02">
        <w:rPr>
          <w:rFonts w:cs="Times New Roman"/>
          <w:sz w:val="24"/>
          <w:szCs w:val="24"/>
        </w:rPr>
        <w:t>.</w:t>
      </w:r>
      <w:r w:rsidR="00663D02">
        <w:rPr>
          <w:rFonts w:cs="Times New Roman"/>
          <w:sz w:val="24"/>
          <w:szCs w:val="24"/>
        </w:rPr>
        <w:t xml:space="preserve"> </w:t>
      </w:r>
    </w:p>
    <w:p w:rsidR="00663D02" w:rsidRDefault="00A31A00" w:rsidP="00663D02">
      <w:pPr>
        <w:spacing w:before="120" w:after="120"/>
        <w:rPr>
          <w:rStyle w:val="Hyperlink"/>
          <w:rFonts w:cs="Times New Roman"/>
          <w:sz w:val="24"/>
          <w:szCs w:val="24"/>
        </w:rPr>
      </w:pPr>
      <w:r w:rsidRPr="00663D02">
        <w:rPr>
          <w:rFonts w:cs="Times New Roman"/>
          <w:sz w:val="24"/>
          <w:szCs w:val="24"/>
        </w:rPr>
        <w:t xml:space="preserve">Offer description: </w:t>
      </w:r>
      <w:hyperlink r:id="rId14" w:history="1">
        <w:r w:rsidRPr="00663D02">
          <w:rPr>
            <w:rStyle w:val="Hyperlink"/>
            <w:rFonts w:cs="Times New Roman"/>
            <w:sz w:val="24"/>
            <w:szCs w:val="24"/>
          </w:rPr>
          <w:t>https://www.sciencesmaths-paris.fr/fr/cofund-mathinparis-842.htm</w:t>
        </w:r>
      </w:hyperlink>
      <w:r w:rsidR="00663D02">
        <w:rPr>
          <w:rStyle w:val="Hyperlink"/>
          <w:rFonts w:cs="Times New Roman"/>
          <w:sz w:val="24"/>
          <w:szCs w:val="24"/>
        </w:rPr>
        <w:t xml:space="preserve"> </w:t>
      </w:r>
    </w:p>
    <w:p w:rsidR="00A31A00" w:rsidRPr="00663D02" w:rsidRDefault="00A31A00" w:rsidP="00663D02">
      <w:pPr>
        <w:spacing w:before="120" w:after="480"/>
        <w:rPr>
          <w:rFonts w:cs="Times New Roman"/>
          <w:sz w:val="24"/>
          <w:szCs w:val="24"/>
        </w:rPr>
      </w:pPr>
      <w:r w:rsidRPr="00663D02">
        <w:rPr>
          <w:rFonts w:cs="Times New Roman"/>
          <w:sz w:val="24"/>
          <w:szCs w:val="24"/>
        </w:rPr>
        <w:t xml:space="preserve">Application form: </w:t>
      </w:r>
      <w:hyperlink r:id="rId15" w:history="1">
        <w:r w:rsidRPr="00663D02">
          <w:rPr>
            <w:rStyle w:val="Hyperlink"/>
            <w:rFonts w:cs="Times New Roman"/>
            <w:sz w:val="24"/>
            <w:szCs w:val="24"/>
          </w:rPr>
          <w:t>https://www.sciencesmaths-paris.fr/fr/call-for-math-in-paris-fellowships-924.htm</w:t>
        </w:r>
      </w:hyperlink>
    </w:p>
    <w:p w:rsidR="002534B1" w:rsidRPr="0058118D" w:rsidRDefault="00C36D68" w:rsidP="00C36D68">
      <w:pPr>
        <w:pStyle w:val="Heading2"/>
        <w:ind w:left="426"/>
      </w:pPr>
      <w:bookmarkStart w:id="4" w:name="_Toc876053"/>
      <w:r>
        <w:t>К</w:t>
      </w:r>
      <w:r w:rsidR="0058118D">
        <w:t xml:space="preserve">орейски </w:t>
      </w:r>
      <w:r w:rsidR="002534B1" w:rsidRPr="002534B1">
        <w:t>Стипендии за магистърска и докторска степен през 2019 г.</w:t>
      </w:r>
      <w:bookmarkEnd w:id="4"/>
    </w:p>
    <w:p w:rsidR="002534B1" w:rsidRPr="002534B1" w:rsidRDefault="002534B1" w:rsidP="002534B1">
      <w:pPr>
        <w:spacing w:before="120" w:after="120"/>
        <w:rPr>
          <w:sz w:val="24"/>
          <w:szCs w:val="24"/>
        </w:rPr>
      </w:pPr>
      <w:r w:rsidRPr="002534B1">
        <w:rPr>
          <w:sz w:val="24"/>
          <w:szCs w:val="24"/>
        </w:rPr>
        <w:t>Daegu Gyeongbuk Institute of Science and Technology (DGIST) обявява предстоящ прием на кандидатури за пълни стипендии за обучение на чуждестранни студенти за магистърска и докторска степен през 2019 г.</w:t>
      </w:r>
    </w:p>
    <w:p w:rsidR="002534B1" w:rsidRPr="002534B1" w:rsidRDefault="002534B1" w:rsidP="002534B1">
      <w:pPr>
        <w:spacing w:before="120" w:after="120"/>
        <w:rPr>
          <w:sz w:val="24"/>
          <w:szCs w:val="24"/>
        </w:rPr>
      </w:pPr>
      <w:r w:rsidRPr="002534B1">
        <w:rPr>
          <w:sz w:val="24"/>
          <w:szCs w:val="24"/>
        </w:rPr>
        <w:lastRenderedPageBreak/>
        <w:t>DGIST e университет</w:t>
      </w:r>
      <w:r w:rsidR="0058118D">
        <w:rPr>
          <w:sz w:val="24"/>
          <w:szCs w:val="24"/>
        </w:rPr>
        <w:t>,</w:t>
      </w:r>
      <w:r w:rsidRPr="002534B1">
        <w:rPr>
          <w:sz w:val="24"/>
          <w:szCs w:val="24"/>
        </w:rPr>
        <w:t xml:space="preserve"> основан от корейското правителство през 2004 г. , който се превръща в един от водещите институти в областта на науката и технологиите в Корея. DGIST е спечелил своето място в конкурентната образователна сфера чрез изграждането на високотехнологични съоръжения в университета.</w:t>
      </w:r>
    </w:p>
    <w:p w:rsidR="002534B1" w:rsidRPr="002534B1" w:rsidRDefault="002534B1" w:rsidP="00BA1442">
      <w:pPr>
        <w:spacing w:before="120" w:after="120"/>
        <w:rPr>
          <w:sz w:val="24"/>
          <w:szCs w:val="24"/>
        </w:rPr>
      </w:pPr>
      <w:r w:rsidRPr="002534B1">
        <w:rPr>
          <w:sz w:val="24"/>
          <w:szCs w:val="24"/>
        </w:rPr>
        <w:t>Понастоящем висшето училище предлага магистърска и докторска степен в шест специалности: материалознание, инженеринг на комуникационна и информационна техника, роботика, инженеринг в енергетиката, когнитивни науки (вкл. изследване на мозъка) и нова биология. Всички лекции се изнасят на английски език. За одобрените кандидати DGIST осигурява пълна стипендия, удобни общежития и безплатни курсове в Корея.</w:t>
      </w:r>
    </w:p>
    <w:p w:rsidR="002534B1" w:rsidRPr="007029F1" w:rsidRDefault="002534B1" w:rsidP="002534B1">
      <w:pPr>
        <w:spacing w:before="120" w:after="120"/>
        <w:rPr>
          <w:sz w:val="24"/>
          <w:szCs w:val="24"/>
          <w:lang w:val="ru-RU"/>
        </w:rPr>
      </w:pPr>
      <w:r>
        <w:rPr>
          <w:sz w:val="24"/>
          <w:szCs w:val="24"/>
        </w:rPr>
        <w:t xml:space="preserve">Допълнителна информация – в </w:t>
      </w:r>
      <w:hyperlink r:id="rId16" w:history="1">
        <w:r w:rsidRPr="002534B1">
          <w:rPr>
            <w:rStyle w:val="Hyperlink"/>
            <w:sz w:val="24"/>
            <w:szCs w:val="24"/>
          </w:rPr>
          <w:t>приложения документ</w:t>
        </w:r>
      </w:hyperlink>
      <w:r w:rsidRPr="002534B1">
        <w:rPr>
          <w:sz w:val="24"/>
          <w:szCs w:val="24"/>
        </w:rPr>
        <w:t xml:space="preserve"> и на </w:t>
      </w:r>
      <w:hyperlink r:id="rId17" w:tgtFrame="_blank" w:tooltip="Уебсайт на DGIST" w:history="1">
        <w:r w:rsidRPr="002534B1">
          <w:rPr>
            <w:rStyle w:val="Hyperlink"/>
            <w:sz w:val="24"/>
            <w:szCs w:val="24"/>
          </w:rPr>
          <w:t>уебсайт на DGIST</w:t>
        </w:r>
      </w:hyperlink>
      <w:r w:rsidRPr="002534B1">
        <w:rPr>
          <w:sz w:val="24"/>
          <w:szCs w:val="24"/>
        </w:rPr>
        <w:t>.</w:t>
      </w:r>
    </w:p>
    <w:p w:rsidR="0058118D" w:rsidRDefault="0058118D" w:rsidP="002614B9">
      <w:pPr>
        <w:spacing w:before="120" w:after="480"/>
        <w:rPr>
          <w:b/>
          <w:bCs/>
          <w:sz w:val="24"/>
          <w:szCs w:val="24"/>
        </w:rPr>
      </w:pPr>
      <w:r>
        <w:rPr>
          <w:b/>
          <w:bCs/>
          <w:sz w:val="24"/>
          <w:szCs w:val="24"/>
        </w:rPr>
        <w:t xml:space="preserve">Краен срок: </w:t>
      </w:r>
      <w:r w:rsidRPr="002534B1">
        <w:rPr>
          <w:b/>
          <w:bCs/>
          <w:sz w:val="24"/>
          <w:szCs w:val="24"/>
        </w:rPr>
        <w:t>19 април 2019 г.</w:t>
      </w:r>
    </w:p>
    <w:p w:rsidR="00917E25" w:rsidRDefault="00A95706" w:rsidP="00A95706">
      <w:pPr>
        <w:pStyle w:val="Heading2"/>
        <w:ind w:left="426"/>
      </w:pPr>
      <w:bookmarkStart w:id="5" w:name="_Toc876054"/>
      <w:r w:rsidRPr="00A95706">
        <w:t>Стаж в</w:t>
      </w:r>
      <w:r>
        <w:t xml:space="preserve"> </w:t>
      </w:r>
      <w:r w:rsidRPr="00917E25">
        <w:t>BMW Bulgaria</w:t>
      </w:r>
      <w:bookmarkEnd w:id="5"/>
    </w:p>
    <w:p w:rsidR="00A95706" w:rsidRDefault="00917E25" w:rsidP="00A95706">
      <w:pPr>
        <w:spacing w:before="120" w:after="120"/>
        <w:rPr>
          <w:bCs/>
          <w:sz w:val="24"/>
          <w:szCs w:val="24"/>
        </w:rPr>
      </w:pPr>
      <w:r w:rsidRPr="00917E25">
        <w:rPr>
          <w:bCs/>
          <w:sz w:val="24"/>
          <w:szCs w:val="24"/>
        </w:rPr>
        <w:t xml:space="preserve">BMW Bulgaria набира стажанти за отдел "Следпродажбено обслужване". Кандидатите трябва да са завършили бакалавърска степен в областта на икономиката, да са на възраст до 29 години, да нямат предишен професионален опит по специалността и да владеят отлично английски език. </w:t>
      </w:r>
    </w:p>
    <w:p w:rsidR="00917E25" w:rsidRDefault="00917E25" w:rsidP="00A95706">
      <w:pPr>
        <w:spacing w:before="120" w:after="120"/>
        <w:rPr>
          <w:bCs/>
          <w:sz w:val="24"/>
          <w:szCs w:val="24"/>
        </w:rPr>
      </w:pPr>
      <w:r w:rsidRPr="00917E25">
        <w:rPr>
          <w:bCs/>
          <w:sz w:val="24"/>
          <w:szCs w:val="24"/>
        </w:rPr>
        <w:t xml:space="preserve">Продължителността на програмата е 12 месеца и ще е на пълно работно време. Можете да кандидатствате </w:t>
      </w:r>
      <w:hyperlink r:id="rId18" w:tgtFrame="_blank" w:history="1">
        <w:r w:rsidRPr="00917E25">
          <w:rPr>
            <w:rStyle w:val="Hyperlink"/>
            <w:bCs/>
            <w:sz w:val="24"/>
            <w:szCs w:val="24"/>
          </w:rPr>
          <w:t>оттук</w:t>
        </w:r>
      </w:hyperlink>
      <w:r w:rsidRPr="00917E25">
        <w:rPr>
          <w:bCs/>
          <w:sz w:val="24"/>
          <w:szCs w:val="24"/>
        </w:rPr>
        <w:t>, където ще намерите и повече информация за условията.</w:t>
      </w:r>
    </w:p>
    <w:p w:rsidR="00A95706" w:rsidRPr="004C6A80" w:rsidRDefault="00A95706" w:rsidP="002614B9">
      <w:pPr>
        <w:spacing w:before="120" w:after="480"/>
        <w:rPr>
          <w:b/>
          <w:bCs/>
          <w:sz w:val="24"/>
          <w:szCs w:val="24"/>
        </w:rPr>
      </w:pPr>
      <w:r w:rsidRPr="004C6A80">
        <w:rPr>
          <w:b/>
          <w:bCs/>
          <w:sz w:val="24"/>
          <w:szCs w:val="24"/>
        </w:rPr>
        <w:t>Краен срок: не е посочен</w:t>
      </w:r>
    </w:p>
    <w:p w:rsidR="008E4995" w:rsidRPr="00BA1442" w:rsidRDefault="00BA1442" w:rsidP="00BA1442">
      <w:pPr>
        <w:pStyle w:val="Heading2"/>
        <w:ind w:left="426"/>
      </w:pPr>
      <w:bookmarkStart w:id="6" w:name="_Toc876055"/>
      <w:r w:rsidRPr="00BA1442">
        <w:t>Стаж в Allianz Bank България</w:t>
      </w:r>
      <w:bookmarkEnd w:id="6"/>
      <w:r w:rsidRPr="00BA1442">
        <w:t xml:space="preserve">  </w:t>
      </w:r>
    </w:p>
    <w:p w:rsidR="00BA1442" w:rsidRDefault="008E4995" w:rsidP="00BA1442">
      <w:pPr>
        <w:spacing w:before="120" w:after="120"/>
        <w:rPr>
          <w:bCs/>
          <w:sz w:val="24"/>
          <w:szCs w:val="24"/>
        </w:rPr>
      </w:pPr>
      <w:r w:rsidRPr="008E4995">
        <w:rPr>
          <w:bCs/>
          <w:sz w:val="24"/>
          <w:szCs w:val="24"/>
        </w:rPr>
        <w:t xml:space="preserve">Allianz Bank Bulgaria обявява свободна стажантска позиция в дирекция "Планиране и контролинг". Стажантът трябва да допринася за изпълнението на финансовите цели на "Алианц" България, ще подпомага дейността на отдела, изготвяйки различни доклади, ще работи активно с Excel, PowerPoint, SAP и други. </w:t>
      </w:r>
    </w:p>
    <w:p w:rsidR="00BA1442" w:rsidRDefault="008E4995" w:rsidP="00BA1442">
      <w:pPr>
        <w:spacing w:before="120" w:after="120"/>
        <w:rPr>
          <w:bCs/>
          <w:sz w:val="24"/>
          <w:szCs w:val="24"/>
        </w:rPr>
      </w:pPr>
      <w:r w:rsidRPr="008E4995">
        <w:rPr>
          <w:bCs/>
          <w:sz w:val="24"/>
          <w:szCs w:val="24"/>
        </w:rPr>
        <w:t xml:space="preserve">Кандидатите трябва да са студенти с икономическа насоченост и много добра компютърна грамотност, които желаят да се развиват в сферата на финансите, счетоводството, контрола и застраховането. </w:t>
      </w:r>
    </w:p>
    <w:p w:rsidR="00BA1442" w:rsidRDefault="008E4995" w:rsidP="00BA1442">
      <w:pPr>
        <w:spacing w:before="120" w:after="120"/>
        <w:rPr>
          <w:bCs/>
          <w:sz w:val="24"/>
          <w:szCs w:val="24"/>
        </w:rPr>
      </w:pPr>
      <w:r w:rsidRPr="008E4995">
        <w:rPr>
          <w:bCs/>
          <w:sz w:val="24"/>
          <w:szCs w:val="24"/>
        </w:rPr>
        <w:t xml:space="preserve">Нужно е кандидатите да работят добре на MS Office, да имат аналитично мислене и комуникационни умения, владеенето на английски е предимство. </w:t>
      </w:r>
    </w:p>
    <w:p w:rsidR="00BA1442" w:rsidRDefault="008E4995" w:rsidP="00BA1442">
      <w:pPr>
        <w:spacing w:before="120" w:after="120"/>
        <w:rPr>
          <w:bCs/>
          <w:sz w:val="24"/>
          <w:szCs w:val="24"/>
        </w:rPr>
      </w:pPr>
      <w:r w:rsidRPr="008E4995">
        <w:rPr>
          <w:bCs/>
          <w:sz w:val="24"/>
          <w:szCs w:val="24"/>
        </w:rPr>
        <w:t xml:space="preserve">Стажът е платен и с гъвкаво работно време. По време на програмата участниците ще бъдат обучени в професионална среда, ще имат възможността да добият голям опит във финансовата група, а при добро представяне има възможност за подписване на договор. </w:t>
      </w:r>
    </w:p>
    <w:p w:rsidR="00BA1442" w:rsidRDefault="008E4995" w:rsidP="00BA1442">
      <w:pPr>
        <w:spacing w:before="120" w:after="120"/>
        <w:rPr>
          <w:bCs/>
          <w:sz w:val="24"/>
          <w:szCs w:val="24"/>
        </w:rPr>
      </w:pPr>
      <w:r w:rsidRPr="008E4995">
        <w:rPr>
          <w:bCs/>
          <w:sz w:val="24"/>
          <w:szCs w:val="24"/>
        </w:rPr>
        <w:t xml:space="preserve">Кандидатства се със CV на </w:t>
      </w:r>
      <w:hyperlink r:id="rId19" w:tgtFrame="_blank" w:history="1">
        <w:r w:rsidRPr="008E4995">
          <w:rPr>
            <w:rStyle w:val="Hyperlink"/>
            <w:bCs/>
            <w:sz w:val="24"/>
            <w:szCs w:val="24"/>
          </w:rPr>
          <w:t>malina.djekova@allianz.bg</w:t>
        </w:r>
      </w:hyperlink>
      <w:r w:rsidR="00BA1442">
        <w:rPr>
          <w:rStyle w:val="Hyperlink"/>
          <w:bCs/>
          <w:sz w:val="24"/>
          <w:szCs w:val="24"/>
        </w:rPr>
        <w:t xml:space="preserve">. </w:t>
      </w:r>
      <w:r w:rsidRPr="008E4995">
        <w:rPr>
          <w:bCs/>
          <w:sz w:val="24"/>
          <w:szCs w:val="24"/>
        </w:rPr>
        <w:t xml:space="preserve">Повече информация може да намерите на страницата на </w:t>
      </w:r>
      <w:hyperlink r:id="rId20" w:tgtFrame="_blank" w:history="1">
        <w:r w:rsidRPr="008E4995">
          <w:rPr>
            <w:rStyle w:val="Hyperlink"/>
            <w:bCs/>
            <w:sz w:val="24"/>
            <w:szCs w:val="24"/>
          </w:rPr>
          <w:t>Karieri.bg</w:t>
        </w:r>
      </w:hyperlink>
      <w:r w:rsidRPr="008E4995">
        <w:rPr>
          <w:bCs/>
          <w:sz w:val="24"/>
          <w:szCs w:val="24"/>
        </w:rPr>
        <w:t>.</w:t>
      </w:r>
    </w:p>
    <w:p w:rsidR="008E4995" w:rsidRPr="001E026D" w:rsidRDefault="001E026D" w:rsidP="002614B9">
      <w:pPr>
        <w:spacing w:before="120" w:after="480"/>
        <w:rPr>
          <w:b/>
          <w:bCs/>
          <w:sz w:val="24"/>
          <w:szCs w:val="24"/>
        </w:rPr>
      </w:pPr>
      <w:r w:rsidRPr="001E026D">
        <w:rPr>
          <w:b/>
          <w:bCs/>
          <w:sz w:val="24"/>
          <w:szCs w:val="24"/>
        </w:rPr>
        <w:t>Краен срок: 28 февруари 2019</w:t>
      </w:r>
    </w:p>
    <w:p w:rsidR="00C177E1" w:rsidRPr="00FE7B4C" w:rsidRDefault="00C177E1" w:rsidP="00170D2F">
      <w:pPr>
        <w:pStyle w:val="Heading2"/>
        <w:ind w:left="425" w:hanging="357"/>
        <w:rPr>
          <w:lang w:val="ru-RU"/>
        </w:rPr>
      </w:pPr>
      <w:bookmarkStart w:id="7" w:name="_Toc876056"/>
      <w:r>
        <w:lastRenderedPageBreak/>
        <w:t>Платен стаж в Световната търговска организация</w:t>
      </w:r>
      <w:bookmarkEnd w:id="7"/>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1"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614B9">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8" w:name="_Toc876057"/>
      <w:r>
        <w:t xml:space="preserve">Стажантска програма на </w:t>
      </w:r>
      <w:r w:rsidRPr="005851AE">
        <w:rPr>
          <w:rFonts w:ascii="Times New Roman" w:hAnsi="Times New Roman"/>
        </w:rPr>
        <w:t>УниКредит Булбанк</w:t>
      </w:r>
      <w:bookmarkEnd w:id="8"/>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УниКредитФакторинг и УниКиредитКънсюмърФайненсинг. Желаещите да се включат в програмата могат да кандидатстват през </w:t>
      </w:r>
      <w:hyperlink r:id="rId22"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3"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9" w:name="_Toc876058"/>
      <w:r w:rsidRPr="001A023B">
        <w:t>Стаж в Организацията по прехрана и земеделие (FAO) към ООН</w:t>
      </w:r>
      <w:bookmarkEnd w:id="9"/>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4"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10" w:name="_Toc876059"/>
      <w:r w:rsidRPr="00A724B3">
        <w:lastRenderedPageBreak/>
        <w:t>Стажове в Международната академия на нюрнбергските принципи</w:t>
      </w:r>
      <w:bookmarkEnd w:id="10"/>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закандидатстването, което продължава през цялата година, можете да намерите на официалния</w:t>
      </w:r>
      <w:r w:rsidR="00DC58A3" w:rsidRPr="00DC58A3">
        <w:rPr>
          <w:rFonts w:cs="Times New Roman"/>
          <w:sz w:val="24"/>
          <w:szCs w:val="24"/>
          <w:lang w:val="ru-RU"/>
        </w:rPr>
        <w:t xml:space="preserve"> </w:t>
      </w:r>
      <w:hyperlink r:id="rId25"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FC7476" w:rsidRDefault="00C177E1" w:rsidP="00A76CB4">
      <w:pPr>
        <w:spacing w:before="120" w:after="480"/>
        <w:rPr>
          <w:rFonts w:cs="Times New Roman"/>
          <w:b/>
          <w:sz w:val="24"/>
          <w:szCs w:val="24"/>
        </w:rPr>
      </w:pPr>
      <w:r w:rsidRPr="00A724B3">
        <w:rPr>
          <w:rFonts w:cs="Times New Roman"/>
          <w:b/>
          <w:sz w:val="24"/>
          <w:szCs w:val="24"/>
        </w:rPr>
        <w:t>Краен срок: целогодишно</w:t>
      </w:r>
    </w:p>
    <w:p w:rsidR="00E9626E" w:rsidRDefault="004C6A80" w:rsidP="004C6A80">
      <w:pPr>
        <w:pStyle w:val="Heading2"/>
        <w:ind w:left="426"/>
      </w:pPr>
      <w:bookmarkStart w:id="11" w:name="_Toc876060"/>
      <w:r>
        <w:t xml:space="preserve">Стипендии за </w:t>
      </w:r>
      <w:r w:rsidR="00E9626E" w:rsidRPr="00E9626E">
        <w:t>студенти и докторанти по педагогически специалности</w:t>
      </w:r>
      <w:bookmarkEnd w:id="11"/>
    </w:p>
    <w:p w:rsidR="004C6A80" w:rsidRDefault="00A348BA" w:rsidP="004C6A80">
      <w:pPr>
        <w:spacing w:before="120" w:after="120"/>
        <w:rPr>
          <w:rFonts w:cs="Times New Roman"/>
          <w:sz w:val="24"/>
          <w:szCs w:val="24"/>
        </w:rPr>
      </w:pPr>
      <w:r w:rsidRPr="00A348BA">
        <w:rPr>
          <w:rFonts w:cs="Times New Roman"/>
          <w:sz w:val="24"/>
          <w:szCs w:val="24"/>
        </w:rPr>
        <w:t>Консултантската компания PwC България започна кампанията "Най-важният урок". Конкурсът е в подкрепа на амбициозни български студенти и докторанти, мотивирани да се развиват успешно в образователната сфера в страната.</w:t>
      </w:r>
      <w:r w:rsidR="004C6A80" w:rsidRPr="004C6A80">
        <w:rPr>
          <w:rFonts w:cs="Times New Roman"/>
          <w:sz w:val="24"/>
          <w:szCs w:val="24"/>
        </w:rPr>
        <w:t xml:space="preserve"> </w:t>
      </w:r>
    </w:p>
    <w:p w:rsidR="004C6A80" w:rsidRDefault="004C6A80" w:rsidP="004C6A80">
      <w:pPr>
        <w:spacing w:before="120" w:after="120"/>
        <w:rPr>
          <w:rFonts w:cs="Times New Roman"/>
          <w:sz w:val="24"/>
          <w:szCs w:val="24"/>
        </w:rPr>
      </w:pPr>
      <w:r w:rsidRPr="00A348BA">
        <w:rPr>
          <w:rFonts w:cs="Times New Roman"/>
          <w:sz w:val="24"/>
          <w:szCs w:val="24"/>
        </w:rPr>
        <w:t xml:space="preserve">"Най-важният урок" ще отличи 11 младежи с едногодишни стипендии по 6000 лв. и едномесечен стаж по специалността. В конкурса могат да участват български студенти и докторанти, изучаващи педагогически специалности или записали се в програми за придобиване на педагогическа правоспособност. Необходимо е кандидатите да имат мотивация да се развиват в образователната сфера у нас. За да участват, трябва да изпратят есе на тема "Най-важният урок. Послание към бъдещите ми ученици". Независимо експертно жури ще избере победителите. Студентите и докторантите могат да кандидатстват, като изпратят есето си </w:t>
      </w:r>
      <w:hyperlink r:id="rId26" w:tgtFrame="_blank" w:history="1">
        <w:r w:rsidRPr="00A348BA">
          <w:rPr>
            <w:rStyle w:val="Hyperlink"/>
            <w:rFonts w:cs="Times New Roman"/>
            <w:sz w:val="24"/>
            <w:szCs w:val="24"/>
          </w:rPr>
          <w:t xml:space="preserve">тук. </w:t>
        </w:r>
      </w:hyperlink>
      <w:r w:rsidRPr="004C6A80">
        <w:rPr>
          <w:rFonts w:cs="Times New Roman"/>
          <w:sz w:val="24"/>
          <w:szCs w:val="24"/>
        </w:rPr>
        <w:t xml:space="preserve"> </w:t>
      </w:r>
    </w:p>
    <w:p w:rsidR="004C6A80" w:rsidRPr="004C6A80" w:rsidRDefault="004C6A80" w:rsidP="00A76CB4">
      <w:pPr>
        <w:spacing w:before="120" w:after="480"/>
        <w:rPr>
          <w:rFonts w:cs="Times New Roman"/>
          <w:b/>
          <w:sz w:val="24"/>
          <w:szCs w:val="24"/>
        </w:rPr>
      </w:pPr>
      <w:r w:rsidRPr="004C6A80">
        <w:rPr>
          <w:rFonts w:cs="Times New Roman"/>
          <w:b/>
          <w:sz w:val="24"/>
          <w:szCs w:val="24"/>
        </w:rPr>
        <w:t>Краен срок: 17 март 2019 г.</w:t>
      </w:r>
    </w:p>
    <w:p w:rsidR="00A348BA" w:rsidRPr="00A348BA" w:rsidRDefault="00A348BA" w:rsidP="00A76CB4">
      <w:pPr>
        <w:spacing w:before="120" w:after="480"/>
        <w:rPr>
          <w:rFonts w:cs="Times New Roman"/>
          <w:sz w:val="24"/>
          <w:szCs w:val="24"/>
        </w:rPr>
      </w:pPr>
      <w:r w:rsidRPr="00A348BA">
        <w:rPr>
          <w:rFonts w:cs="Times New Roman"/>
          <w:sz w:val="24"/>
          <w:szCs w:val="24"/>
        </w:rPr>
        <w:br/>
      </w:r>
    </w:p>
    <w:p w:rsidR="00A348BA" w:rsidRDefault="00A348BA" w:rsidP="00A76CB4">
      <w:pPr>
        <w:spacing w:before="120" w:after="480"/>
        <w:rPr>
          <w:rFonts w:cs="Times New Roman"/>
          <w:b/>
          <w:sz w:val="24"/>
          <w:szCs w:val="24"/>
        </w:rPr>
      </w:pPr>
    </w:p>
    <w:p w:rsidR="00AA44AA" w:rsidRDefault="00AA44AA" w:rsidP="001E2550">
      <w:pPr>
        <w:spacing w:before="120" w:after="120"/>
        <w:rPr>
          <w:sz w:val="24"/>
          <w:szCs w:val="24"/>
        </w:rPr>
      </w:pPr>
    </w:p>
    <w:p w:rsidR="00AA44AA" w:rsidRDefault="00AA44AA" w:rsidP="001E2550">
      <w:pPr>
        <w:spacing w:before="120" w:after="120"/>
        <w:rPr>
          <w:sz w:val="24"/>
          <w:szCs w:val="24"/>
        </w:rPr>
      </w:pPr>
    </w:p>
    <w:p w:rsidR="00CA0E59" w:rsidRDefault="00CA0E59" w:rsidP="001E2550">
      <w:pPr>
        <w:spacing w:before="120" w:after="120"/>
        <w:rPr>
          <w:sz w:val="24"/>
          <w:szCs w:val="24"/>
        </w:rPr>
      </w:pPr>
    </w:p>
    <w:p w:rsidR="00CA0E59" w:rsidRPr="006317F0" w:rsidRDefault="00CA0E59" w:rsidP="001E2550">
      <w:pPr>
        <w:spacing w:before="120" w:after="120"/>
        <w:rPr>
          <w:sz w:val="24"/>
          <w:szCs w:val="24"/>
          <w:lang w:val="ru-RU"/>
        </w:rPr>
        <w:sectPr w:rsidR="00CA0E59" w:rsidRPr="006317F0" w:rsidSect="00AA7F9B">
          <w:footerReference w:type="default" r:id="rId27"/>
          <w:pgSz w:w="11906" w:h="16838"/>
          <w:pgMar w:top="1440" w:right="1080" w:bottom="1440" w:left="1080" w:header="708" w:footer="708" w:gutter="0"/>
          <w:cols w:space="708"/>
          <w:docGrid w:linePitch="360"/>
        </w:sectPr>
      </w:pPr>
    </w:p>
    <w:p w:rsidR="00D00941" w:rsidRDefault="00912146" w:rsidP="00B278E8">
      <w:pPr>
        <w:pStyle w:val="Programs"/>
      </w:pPr>
      <w:bookmarkStart w:id="12" w:name="_Toc876061"/>
      <w:r>
        <w:lastRenderedPageBreak/>
        <w:t>ПРОГРАМИ</w:t>
      </w:r>
      <w:bookmarkEnd w:id="12"/>
    </w:p>
    <w:p w:rsidR="00413AF9" w:rsidRPr="00413AF9" w:rsidRDefault="00413AF9" w:rsidP="00413AF9">
      <w:pPr>
        <w:pStyle w:val="Heading2"/>
        <w:ind w:left="426"/>
        <w:rPr>
          <w:rFonts w:ascii="Times New Roman" w:hAnsi="Times New Roman"/>
        </w:rPr>
      </w:pPr>
      <w:bookmarkStart w:id="13" w:name="_Toc876062"/>
      <w:r>
        <w:t>К</w:t>
      </w:r>
      <w:r w:rsidRPr="00413AF9">
        <w:t xml:space="preserve">онкурс за проекти по програми за двустранно сътрудничество </w:t>
      </w:r>
      <w:r>
        <w:t>България – Австрия</w:t>
      </w:r>
      <w:bookmarkEnd w:id="13"/>
    </w:p>
    <w:p w:rsidR="00062AF5" w:rsidRPr="00413AF9" w:rsidRDefault="00062AF5" w:rsidP="00062AF5">
      <w:pPr>
        <w:rPr>
          <w:rFonts w:cs="Times New Roman"/>
          <w:sz w:val="24"/>
          <w:szCs w:val="24"/>
        </w:rPr>
      </w:pPr>
      <w:r w:rsidRPr="00413AF9">
        <w:rPr>
          <w:rFonts w:cs="Times New Roman"/>
          <w:sz w:val="24"/>
          <w:szCs w:val="24"/>
        </w:rPr>
        <w:t>Фонд „Научни изследвания“ отправя покана за участие в „</w:t>
      </w:r>
      <w:r w:rsidR="00413AF9">
        <w:rPr>
          <w:rFonts w:cs="Times New Roman"/>
          <w:sz w:val="24"/>
          <w:szCs w:val="24"/>
        </w:rPr>
        <w:t>К</w:t>
      </w:r>
      <w:r w:rsidR="00413AF9" w:rsidRPr="00413AF9">
        <w:rPr>
          <w:rFonts w:cs="Times New Roman"/>
          <w:sz w:val="24"/>
          <w:szCs w:val="24"/>
        </w:rPr>
        <w:t>онкурс за проекти по пограми за двустранно сътрудничество 2018 г</w:t>
      </w:r>
      <w:r w:rsidRPr="00413AF9">
        <w:rPr>
          <w:rFonts w:cs="Times New Roman"/>
          <w:sz w:val="24"/>
          <w:szCs w:val="24"/>
        </w:rPr>
        <w:t>. – България – А</w:t>
      </w:r>
      <w:r w:rsidR="00413AF9">
        <w:rPr>
          <w:rFonts w:cs="Times New Roman"/>
          <w:sz w:val="24"/>
          <w:szCs w:val="24"/>
        </w:rPr>
        <w:t>встрия</w:t>
      </w:r>
      <w:r w:rsidRPr="00413AF9">
        <w:rPr>
          <w:rFonts w:cs="Times New Roman"/>
          <w:sz w:val="24"/>
          <w:szCs w:val="24"/>
        </w:rPr>
        <w:t>“</w:t>
      </w:r>
    </w:p>
    <w:p w:rsidR="00062AF5" w:rsidRPr="00413AF9" w:rsidRDefault="00062AF5" w:rsidP="00062AF5">
      <w:pPr>
        <w:rPr>
          <w:rFonts w:cs="Times New Roman"/>
          <w:sz w:val="24"/>
          <w:szCs w:val="24"/>
        </w:rPr>
      </w:pPr>
      <w:r w:rsidRPr="00413AF9">
        <w:rPr>
          <w:rFonts w:cs="Times New Roman"/>
          <w:sz w:val="24"/>
          <w:szCs w:val="24"/>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062AF5" w:rsidRPr="00413AF9" w:rsidRDefault="00062AF5" w:rsidP="00062AF5">
      <w:pPr>
        <w:rPr>
          <w:rFonts w:cs="Times New Roman"/>
          <w:sz w:val="24"/>
          <w:szCs w:val="24"/>
        </w:rPr>
      </w:pPr>
      <w:r w:rsidRPr="00413AF9">
        <w:rPr>
          <w:rFonts w:cs="Times New Roman"/>
          <w:sz w:val="24"/>
          <w:szCs w:val="24"/>
        </w:rPr>
        <w:t xml:space="preserve">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413AF9">
        <w:rPr>
          <w:rFonts w:cs="Times New Roman"/>
          <w:b/>
          <w:sz w:val="24"/>
          <w:szCs w:val="24"/>
        </w:rPr>
        <w:t>Допълнение „Специфични условия“</w:t>
      </w:r>
      <w:r w:rsidRPr="00413AF9">
        <w:rPr>
          <w:rFonts w:cs="Times New Roman"/>
          <w:sz w:val="24"/>
          <w:szCs w:val="24"/>
        </w:rPr>
        <w:t xml:space="preserve"> към документацията на настоящата процедура. </w:t>
      </w:r>
    </w:p>
    <w:p w:rsidR="00062AF5" w:rsidRPr="00413AF9" w:rsidRDefault="00062AF5" w:rsidP="00062AF5">
      <w:pPr>
        <w:rPr>
          <w:rFonts w:cs="Times New Roman"/>
          <w:sz w:val="24"/>
          <w:szCs w:val="24"/>
        </w:rPr>
      </w:pPr>
      <w:r w:rsidRPr="00413AF9">
        <w:rPr>
          <w:rFonts w:cs="Times New Roman"/>
          <w:sz w:val="24"/>
          <w:szCs w:val="24"/>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 партниращата институция от държавата партньор.</w:t>
      </w:r>
    </w:p>
    <w:p w:rsidR="00062AF5" w:rsidRPr="00413AF9" w:rsidRDefault="00062AF5" w:rsidP="00062AF5">
      <w:pPr>
        <w:rPr>
          <w:rFonts w:cs="Times New Roman"/>
          <w:sz w:val="24"/>
          <w:szCs w:val="24"/>
        </w:rPr>
      </w:pPr>
      <w:bookmarkStart w:id="14" w:name="_Toc448240544"/>
      <w:r w:rsidRPr="00413AF9">
        <w:rPr>
          <w:rFonts w:cs="Times New Roman"/>
          <w:sz w:val="24"/>
          <w:szCs w:val="24"/>
        </w:rPr>
        <w:t>Ще бъдат финансирани проекти във всички научни области, включително обществени и хуманитарни науки.</w:t>
      </w:r>
    </w:p>
    <w:p w:rsidR="00062AF5" w:rsidRPr="00413AF9" w:rsidRDefault="00062AF5" w:rsidP="00062AF5">
      <w:pPr>
        <w:numPr>
          <w:ilvl w:val="1"/>
          <w:numId w:val="19"/>
        </w:numPr>
        <w:rPr>
          <w:rFonts w:cs="Times New Roman"/>
          <w:b/>
          <w:bCs/>
          <w:sz w:val="24"/>
          <w:szCs w:val="24"/>
        </w:rPr>
      </w:pPr>
      <w:bookmarkStart w:id="15" w:name="_Toc448240549"/>
      <w:bookmarkEnd w:id="14"/>
      <w:r w:rsidRPr="00413AF9">
        <w:rPr>
          <w:rFonts w:cs="Times New Roman"/>
          <w:b/>
          <w:bCs/>
          <w:sz w:val="24"/>
          <w:szCs w:val="24"/>
        </w:rPr>
        <w:t>Общ бюджет на конкурса:</w:t>
      </w:r>
      <w:bookmarkEnd w:id="15"/>
    </w:p>
    <w:p w:rsidR="00062AF5" w:rsidRPr="00413AF9" w:rsidRDefault="00062AF5" w:rsidP="00062AF5">
      <w:pPr>
        <w:rPr>
          <w:rFonts w:cs="Times New Roman"/>
          <w:sz w:val="24"/>
          <w:szCs w:val="24"/>
        </w:rPr>
      </w:pPr>
      <w:r w:rsidRPr="00413AF9">
        <w:rPr>
          <w:rFonts w:cs="Times New Roman"/>
          <w:sz w:val="24"/>
          <w:szCs w:val="24"/>
        </w:rPr>
        <w:t>Прогнозният общ бюджет на конкурса е 4</w:t>
      </w:r>
      <w:r w:rsidRPr="00413AF9">
        <w:rPr>
          <w:rFonts w:cs="Times New Roman"/>
          <w:sz w:val="24"/>
          <w:szCs w:val="24"/>
          <w:lang w:val="ru-RU"/>
        </w:rPr>
        <w:t>8</w:t>
      </w:r>
      <w:r w:rsidRPr="00413AF9">
        <w:rPr>
          <w:rFonts w:cs="Times New Roman"/>
          <w:sz w:val="24"/>
          <w:szCs w:val="24"/>
        </w:rPr>
        <w:t xml:space="preserve">0 000 лв, </w:t>
      </w:r>
    </w:p>
    <w:p w:rsidR="00062AF5" w:rsidRPr="00413AF9" w:rsidRDefault="00062AF5" w:rsidP="00062AF5">
      <w:pPr>
        <w:numPr>
          <w:ilvl w:val="1"/>
          <w:numId w:val="19"/>
        </w:numPr>
        <w:rPr>
          <w:rFonts w:cs="Times New Roman"/>
          <w:b/>
          <w:bCs/>
          <w:sz w:val="24"/>
          <w:szCs w:val="24"/>
        </w:rPr>
      </w:pPr>
      <w:bookmarkStart w:id="16" w:name="_Toc448240550"/>
      <w:r w:rsidRPr="00413AF9">
        <w:rPr>
          <w:rFonts w:cs="Times New Roman"/>
          <w:b/>
          <w:bCs/>
          <w:sz w:val="24"/>
          <w:szCs w:val="24"/>
        </w:rPr>
        <w:t>Минимален и максимален размер на финансирането за конкретен проект:</w:t>
      </w:r>
      <w:bookmarkEnd w:id="16"/>
    </w:p>
    <w:p w:rsidR="00062AF5" w:rsidRPr="00413AF9" w:rsidRDefault="00062AF5" w:rsidP="00062AF5">
      <w:pPr>
        <w:rPr>
          <w:rFonts w:cs="Times New Roman"/>
          <w:sz w:val="24"/>
          <w:szCs w:val="24"/>
        </w:rPr>
      </w:pPr>
      <w:r w:rsidRPr="00413AF9">
        <w:rPr>
          <w:rFonts w:cs="Times New Roman"/>
          <w:sz w:val="24"/>
          <w:szCs w:val="24"/>
        </w:rPr>
        <w:t xml:space="preserve">Общият размер на финансирането за всеки индивидуален проект следва да бъде съобразен с допустимите разходи по настоящата процедура. </w:t>
      </w:r>
    </w:p>
    <w:p w:rsidR="00062AF5" w:rsidRPr="00413AF9" w:rsidRDefault="00062AF5" w:rsidP="00062AF5">
      <w:pPr>
        <w:rPr>
          <w:rFonts w:cs="Times New Roman"/>
          <w:sz w:val="24"/>
          <w:szCs w:val="24"/>
        </w:rPr>
      </w:pPr>
      <w:r w:rsidRPr="00413AF9">
        <w:rPr>
          <w:rFonts w:cs="Times New Roman"/>
          <w:sz w:val="24"/>
          <w:szCs w:val="24"/>
        </w:rPr>
        <w:t xml:space="preserve">Максималната сума за всеки отделен проект е 40 000 лв. </w:t>
      </w:r>
    </w:p>
    <w:p w:rsidR="00062AF5" w:rsidRPr="00413AF9" w:rsidRDefault="00062AF5" w:rsidP="00062AF5">
      <w:pPr>
        <w:numPr>
          <w:ilvl w:val="1"/>
          <w:numId w:val="19"/>
        </w:numPr>
        <w:rPr>
          <w:rFonts w:cs="Times New Roman"/>
          <w:b/>
          <w:bCs/>
          <w:sz w:val="24"/>
          <w:szCs w:val="24"/>
        </w:rPr>
      </w:pPr>
      <w:bookmarkStart w:id="17" w:name="_Toc448240567"/>
      <w:r w:rsidRPr="00413AF9">
        <w:rPr>
          <w:rFonts w:cs="Times New Roman"/>
          <w:b/>
          <w:bCs/>
          <w:sz w:val="24"/>
          <w:szCs w:val="24"/>
        </w:rPr>
        <w:lastRenderedPageBreak/>
        <w:t>Срок за изпълнение на проекта:</w:t>
      </w:r>
      <w:bookmarkEnd w:id="17"/>
    </w:p>
    <w:p w:rsidR="00062AF5" w:rsidRPr="00413AF9" w:rsidRDefault="00062AF5" w:rsidP="00062AF5">
      <w:pPr>
        <w:rPr>
          <w:rFonts w:cs="Times New Roman"/>
          <w:sz w:val="24"/>
          <w:szCs w:val="24"/>
        </w:rPr>
      </w:pPr>
      <w:r w:rsidRPr="00413AF9">
        <w:rPr>
          <w:rFonts w:cs="Times New Roman"/>
          <w:sz w:val="24"/>
          <w:szCs w:val="24"/>
        </w:rPr>
        <w:t xml:space="preserve">Срок за изпълнение на одобрените проекти: </w:t>
      </w:r>
      <w:r w:rsidRPr="00413AF9">
        <w:rPr>
          <w:rFonts w:cs="Times New Roman"/>
          <w:sz w:val="24"/>
          <w:szCs w:val="24"/>
          <w:u w:val="single"/>
        </w:rPr>
        <w:t>24 месеца.</w:t>
      </w:r>
    </w:p>
    <w:p w:rsidR="00062AF5" w:rsidRPr="00413AF9" w:rsidRDefault="00062AF5" w:rsidP="00062AF5">
      <w:pPr>
        <w:rPr>
          <w:rFonts w:cs="Times New Roman"/>
          <w:sz w:val="24"/>
          <w:szCs w:val="24"/>
        </w:rPr>
      </w:pPr>
      <w:r w:rsidRPr="00413AF9">
        <w:rPr>
          <w:rFonts w:cs="Times New Roman"/>
          <w:sz w:val="24"/>
          <w:szCs w:val="24"/>
        </w:rPr>
        <w:t>За начална дата на проекта се счита датата на подписване на договора за финансиране.</w:t>
      </w:r>
    </w:p>
    <w:p w:rsidR="00062AF5" w:rsidRPr="00413AF9" w:rsidRDefault="00062AF5" w:rsidP="00062AF5">
      <w:pPr>
        <w:numPr>
          <w:ilvl w:val="1"/>
          <w:numId w:val="19"/>
        </w:numPr>
        <w:rPr>
          <w:rFonts w:cs="Times New Roman"/>
          <w:b/>
          <w:bCs/>
          <w:sz w:val="24"/>
          <w:szCs w:val="24"/>
        </w:rPr>
      </w:pPr>
      <w:bookmarkStart w:id="18" w:name="_Toc448240576"/>
      <w:r w:rsidRPr="00413AF9">
        <w:rPr>
          <w:rFonts w:cs="Times New Roman"/>
          <w:b/>
          <w:bCs/>
          <w:sz w:val="24"/>
          <w:szCs w:val="24"/>
        </w:rPr>
        <w:t>Срок за подаване на проектните предложения</w:t>
      </w:r>
      <w:bookmarkEnd w:id="18"/>
    </w:p>
    <w:p w:rsidR="00062AF5" w:rsidRPr="00413AF9" w:rsidRDefault="00062AF5" w:rsidP="00062AF5">
      <w:pPr>
        <w:rPr>
          <w:rFonts w:cs="Times New Roman"/>
          <w:sz w:val="24"/>
          <w:szCs w:val="24"/>
        </w:rPr>
      </w:pPr>
      <w:r w:rsidRPr="00413AF9">
        <w:rPr>
          <w:rFonts w:cs="Times New Roman"/>
          <w:sz w:val="24"/>
          <w:szCs w:val="24"/>
        </w:rPr>
        <w:t xml:space="preserve">Проектните предложения  се представят до 17 часа на 28 февруари 2019 г. в деловодството на Фонд "Научни изследвания", както следва: </w:t>
      </w:r>
    </w:p>
    <w:p w:rsidR="00062AF5" w:rsidRPr="00413AF9" w:rsidRDefault="00062AF5" w:rsidP="00062AF5">
      <w:pPr>
        <w:numPr>
          <w:ilvl w:val="0"/>
          <w:numId w:val="20"/>
        </w:numPr>
        <w:rPr>
          <w:rFonts w:cs="Times New Roman"/>
          <w:sz w:val="24"/>
          <w:szCs w:val="24"/>
        </w:rPr>
      </w:pPr>
      <w:r w:rsidRPr="00413AF9">
        <w:rPr>
          <w:rFonts w:cs="Times New Roman"/>
          <w:sz w:val="24"/>
          <w:szCs w:val="24"/>
        </w:rPr>
        <w:t xml:space="preserve">на хартиен носител в един екземпляр с оригинални подписи и печати; </w:t>
      </w:r>
    </w:p>
    <w:p w:rsidR="00062AF5" w:rsidRPr="00413AF9" w:rsidRDefault="00062AF5" w:rsidP="00062AF5">
      <w:pPr>
        <w:numPr>
          <w:ilvl w:val="0"/>
          <w:numId w:val="20"/>
        </w:numPr>
        <w:rPr>
          <w:rFonts w:cs="Times New Roman"/>
          <w:sz w:val="24"/>
          <w:szCs w:val="24"/>
        </w:rPr>
      </w:pPr>
      <w:r w:rsidRPr="00413AF9">
        <w:rPr>
          <w:rFonts w:cs="Times New Roman"/>
          <w:sz w:val="24"/>
          <w:szCs w:val="24"/>
        </w:rPr>
        <w:t>в електронен формат, като документите, съдържащи подписи, са сканирани.</w:t>
      </w:r>
    </w:p>
    <w:p w:rsidR="00062AF5" w:rsidRPr="00413AF9" w:rsidRDefault="00062AF5" w:rsidP="00062AF5">
      <w:pPr>
        <w:numPr>
          <w:ilvl w:val="0"/>
          <w:numId w:val="20"/>
        </w:numPr>
        <w:rPr>
          <w:rFonts w:cs="Times New Roman"/>
          <w:sz w:val="24"/>
          <w:szCs w:val="24"/>
        </w:rPr>
      </w:pPr>
      <w:r w:rsidRPr="00413AF9">
        <w:rPr>
          <w:rFonts w:cs="Times New Roman"/>
          <w:sz w:val="24"/>
          <w:szCs w:val="24"/>
        </w:rPr>
        <w:t>в електронен формат, като документите да дават възможност за автоматично търсене</w:t>
      </w:r>
      <w:r w:rsidRPr="00413AF9">
        <w:rPr>
          <w:rFonts w:cs="Times New Roman"/>
          <w:sz w:val="24"/>
          <w:szCs w:val="24"/>
          <w:lang w:val="ru-RU"/>
        </w:rPr>
        <w:t xml:space="preserve"> (</w:t>
      </w:r>
      <w:r w:rsidRPr="00413AF9">
        <w:rPr>
          <w:rFonts w:cs="Times New Roman"/>
          <w:sz w:val="24"/>
          <w:szCs w:val="24"/>
        </w:rPr>
        <w:t xml:space="preserve">в </w:t>
      </w:r>
      <w:r w:rsidRPr="00413AF9">
        <w:rPr>
          <w:rFonts w:cs="Times New Roman"/>
          <w:sz w:val="24"/>
          <w:szCs w:val="24"/>
          <w:lang w:val="en-US"/>
        </w:rPr>
        <w:t>pdf</w:t>
      </w:r>
      <w:r w:rsidRPr="00413AF9">
        <w:rPr>
          <w:rFonts w:cs="Times New Roman"/>
          <w:sz w:val="24"/>
          <w:szCs w:val="24"/>
          <w:lang w:val="ru-RU"/>
        </w:rPr>
        <w:t xml:space="preserve"> </w:t>
      </w:r>
      <w:r w:rsidRPr="00413AF9">
        <w:rPr>
          <w:rFonts w:cs="Times New Roman"/>
          <w:sz w:val="24"/>
          <w:szCs w:val="24"/>
        </w:rPr>
        <w:t>формат генериран автоматично от документа).</w:t>
      </w:r>
    </w:p>
    <w:p w:rsidR="00062AF5" w:rsidRPr="00413AF9" w:rsidRDefault="00062AF5" w:rsidP="00062AF5">
      <w:pPr>
        <w:rPr>
          <w:rFonts w:cs="Times New Roman"/>
          <w:sz w:val="24"/>
          <w:szCs w:val="24"/>
        </w:rPr>
      </w:pPr>
      <w:r w:rsidRPr="00413AF9">
        <w:rPr>
          <w:rFonts w:cs="Times New Roman"/>
          <w:sz w:val="24"/>
          <w:szCs w:val="24"/>
        </w:rPr>
        <w:t xml:space="preserve">Административното описание Част 1 на проектното </w:t>
      </w:r>
      <w:r w:rsidRPr="00413AF9">
        <w:rPr>
          <w:rFonts w:cs="Times New Roman"/>
          <w:bCs/>
          <w:sz w:val="24"/>
          <w:szCs w:val="24"/>
        </w:rPr>
        <w:t xml:space="preserve">предложение </w:t>
      </w:r>
      <w:r w:rsidRPr="00413AF9">
        <w:rPr>
          <w:rFonts w:cs="Times New Roman"/>
          <w:sz w:val="24"/>
          <w:szCs w:val="24"/>
        </w:rPr>
        <w:t>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062AF5" w:rsidRPr="00413AF9" w:rsidRDefault="00062AF5" w:rsidP="00062AF5">
      <w:pPr>
        <w:rPr>
          <w:rFonts w:cs="Times New Roman"/>
          <w:sz w:val="24"/>
          <w:szCs w:val="24"/>
        </w:rPr>
      </w:pPr>
      <w:r w:rsidRPr="00413AF9">
        <w:rPr>
          <w:rFonts w:cs="Times New Roman"/>
          <w:sz w:val="24"/>
          <w:szCs w:val="24"/>
        </w:rPr>
        <w:tab/>
        <w:t>Срокове по конкурса:</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Обявяване на конкурса – </w:t>
      </w:r>
      <w:r w:rsidRPr="00413AF9">
        <w:rPr>
          <w:rFonts w:cs="Times New Roman"/>
          <w:b/>
          <w:sz w:val="24"/>
          <w:szCs w:val="24"/>
        </w:rPr>
        <w:t>04 декември 201</w:t>
      </w:r>
      <w:r w:rsidRPr="00413AF9">
        <w:rPr>
          <w:rFonts w:cs="Times New Roman"/>
          <w:b/>
          <w:sz w:val="24"/>
          <w:szCs w:val="24"/>
          <w:lang w:val="ru-RU"/>
        </w:rPr>
        <w:t>8</w:t>
      </w:r>
      <w:r w:rsidRPr="00413AF9">
        <w:rPr>
          <w:rFonts w:cs="Times New Roman"/>
          <w:b/>
          <w:sz w:val="24"/>
          <w:szCs w:val="24"/>
        </w:rPr>
        <w:t xml:space="preserve"> г.</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Краен срок за подаване на проектни предложения – </w:t>
      </w:r>
      <w:r w:rsidRPr="00413AF9">
        <w:rPr>
          <w:rFonts w:cs="Times New Roman"/>
          <w:b/>
          <w:sz w:val="24"/>
          <w:szCs w:val="24"/>
        </w:rPr>
        <w:t>2</w:t>
      </w:r>
      <w:r w:rsidRPr="00413AF9">
        <w:rPr>
          <w:rFonts w:cs="Times New Roman"/>
          <w:b/>
          <w:sz w:val="24"/>
          <w:szCs w:val="24"/>
          <w:lang w:val="ru-RU"/>
        </w:rPr>
        <w:t>8</w:t>
      </w:r>
      <w:r w:rsidRPr="00413AF9">
        <w:rPr>
          <w:rFonts w:cs="Times New Roman"/>
          <w:b/>
          <w:sz w:val="24"/>
          <w:szCs w:val="24"/>
        </w:rPr>
        <w:t xml:space="preserve"> февруари 2019 г</w:t>
      </w:r>
      <w:r w:rsidRPr="00413AF9">
        <w:rPr>
          <w:rFonts w:cs="Times New Roman"/>
          <w:sz w:val="24"/>
          <w:szCs w:val="24"/>
        </w:rPr>
        <w:t>.</w:t>
      </w:r>
    </w:p>
    <w:p w:rsidR="00062AF5" w:rsidRPr="00413AF9" w:rsidRDefault="00062AF5" w:rsidP="00062AF5">
      <w:pPr>
        <w:numPr>
          <w:ilvl w:val="0"/>
          <w:numId w:val="22"/>
        </w:numPr>
        <w:rPr>
          <w:rFonts w:cs="Times New Roman"/>
          <w:b/>
          <w:sz w:val="24"/>
          <w:szCs w:val="24"/>
        </w:rPr>
      </w:pPr>
      <w:r w:rsidRPr="00413AF9">
        <w:rPr>
          <w:rFonts w:cs="Times New Roman"/>
          <w:sz w:val="24"/>
          <w:szCs w:val="24"/>
        </w:rPr>
        <w:t xml:space="preserve">Размяна на списъците с подадените проекти от двете страни – </w:t>
      </w:r>
      <w:r w:rsidRPr="00413AF9">
        <w:rPr>
          <w:rFonts w:cs="Times New Roman"/>
          <w:b/>
          <w:sz w:val="24"/>
          <w:szCs w:val="24"/>
        </w:rPr>
        <w:t>15 март 2019 г.</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Размяна на резултатите от оценяването на проектите – </w:t>
      </w:r>
      <w:r w:rsidRPr="00413AF9">
        <w:rPr>
          <w:rFonts w:cs="Times New Roman"/>
          <w:b/>
          <w:sz w:val="24"/>
          <w:szCs w:val="24"/>
        </w:rPr>
        <w:t>31май 2019 г.</w:t>
      </w:r>
    </w:p>
    <w:p w:rsidR="00062AF5" w:rsidRPr="00413AF9" w:rsidRDefault="00062AF5" w:rsidP="00062AF5">
      <w:pPr>
        <w:numPr>
          <w:ilvl w:val="0"/>
          <w:numId w:val="22"/>
        </w:numPr>
        <w:rPr>
          <w:rFonts w:cs="Times New Roman"/>
          <w:b/>
          <w:sz w:val="24"/>
          <w:szCs w:val="24"/>
        </w:rPr>
      </w:pPr>
      <w:r w:rsidRPr="00413AF9">
        <w:rPr>
          <w:rFonts w:cs="Times New Roman"/>
          <w:sz w:val="24"/>
          <w:szCs w:val="24"/>
        </w:rPr>
        <w:t xml:space="preserve">Взимане на съвместно решение за финансиране от Смесена комисия – </w:t>
      </w:r>
      <w:r w:rsidRPr="00413AF9">
        <w:rPr>
          <w:rFonts w:cs="Times New Roman"/>
          <w:b/>
          <w:sz w:val="24"/>
          <w:szCs w:val="24"/>
        </w:rPr>
        <w:t xml:space="preserve">юни 2019 </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Старт на проектите – </w:t>
      </w:r>
      <w:r w:rsidRPr="00413AF9">
        <w:rPr>
          <w:rFonts w:cs="Times New Roman"/>
          <w:b/>
          <w:sz w:val="24"/>
          <w:szCs w:val="24"/>
        </w:rPr>
        <w:t>15 юли 2019 г.</w:t>
      </w:r>
    </w:p>
    <w:p w:rsidR="00062AF5" w:rsidRPr="00413AF9" w:rsidRDefault="00062AF5" w:rsidP="00062AF5">
      <w:pPr>
        <w:numPr>
          <w:ilvl w:val="1"/>
          <w:numId w:val="19"/>
        </w:numPr>
        <w:rPr>
          <w:rFonts w:cs="Times New Roman"/>
          <w:b/>
          <w:bCs/>
          <w:sz w:val="24"/>
          <w:szCs w:val="24"/>
        </w:rPr>
      </w:pPr>
      <w:r w:rsidRPr="00413AF9">
        <w:rPr>
          <w:rFonts w:cs="Times New Roman"/>
          <w:b/>
          <w:bCs/>
          <w:sz w:val="24"/>
          <w:szCs w:val="24"/>
        </w:rPr>
        <w:t>Изисквания към кандидатите и проектите.</w:t>
      </w:r>
    </w:p>
    <w:p w:rsidR="00062AF5" w:rsidRPr="00413AF9" w:rsidRDefault="00062AF5" w:rsidP="00062AF5">
      <w:pPr>
        <w:rPr>
          <w:rFonts w:cs="Times New Roman"/>
          <w:b/>
          <w:bCs/>
          <w:sz w:val="24"/>
          <w:szCs w:val="24"/>
        </w:rPr>
      </w:pPr>
      <w:bookmarkStart w:id="19" w:name="_Toc448240553"/>
      <w:r w:rsidRPr="00413AF9">
        <w:rPr>
          <w:rFonts w:cs="Times New Roman"/>
          <w:b/>
          <w:bCs/>
          <w:sz w:val="24"/>
          <w:szCs w:val="24"/>
        </w:rPr>
        <w:t>Допустими кандидати:</w:t>
      </w:r>
      <w:bookmarkEnd w:id="19"/>
      <w:r w:rsidRPr="00413AF9">
        <w:rPr>
          <w:rFonts w:cs="Times New Roman"/>
          <w:b/>
          <w:bCs/>
          <w:sz w:val="24"/>
          <w:szCs w:val="24"/>
        </w:rPr>
        <w:t xml:space="preserve"> </w:t>
      </w:r>
    </w:p>
    <w:p w:rsidR="00062AF5" w:rsidRPr="00413AF9" w:rsidRDefault="00062AF5" w:rsidP="00062AF5">
      <w:pPr>
        <w:rPr>
          <w:rFonts w:cs="Times New Roman"/>
          <w:b/>
          <w:bCs/>
          <w:sz w:val="24"/>
          <w:szCs w:val="24"/>
        </w:rPr>
      </w:pPr>
      <w:bookmarkStart w:id="20" w:name="_Toc448240554"/>
      <w:r w:rsidRPr="00413AF9">
        <w:rPr>
          <w:rFonts w:cs="Times New Roman"/>
          <w:b/>
          <w:bCs/>
          <w:sz w:val="24"/>
          <w:szCs w:val="24"/>
        </w:rPr>
        <w:t>Критерии за допустимост на кандидатите</w:t>
      </w:r>
      <w:bookmarkEnd w:id="20"/>
    </w:p>
    <w:p w:rsidR="00062AF5" w:rsidRPr="00413AF9" w:rsidRDefault="00062AF5" w:rsidP="00062AF5">
      <w:pPr>
        <w:rPr>
          <w:rFonts w:cs="Times New Roman"/>
          <w:sz w:val="24"/>
          <w:szCs w:val="24"/>
        </w:rPr>
      </w:pPr>
      <w:r w:rsidRPr="00413AF9">
        <w:rPr>
          <w:rFonts w:cs="Times New Roman"/>
          <w:sz w:val="24"/>
          <w:szCs w:val="24"/>
        </w:rPr>
        <w:t>Допустими по настоящата процедура за подбор на проекти са само кандидати, които са:</w:t>
      </w:r>
    </w:p>
    <w:p w:rsidR="00062AF5" w:rsidRPr="00413AF9" w:rsidRDefault="00062AF5" w:rsidP="00062AF5">
      <w:pPr>
        <w:rPr>
          <w:rFonts w:cs="Times New Roman"/>
          <w:sz w:val="24"/>
          <w:szCs w:val="24"/>
        </w:rPr>
      </w:pPr>
      <w:r w:rsidRPr="00413AF9">
        <w:rPr>
          <w:rFonts w:cs="Times New Roman"/>
          <w:sz w:val="24"/>
          <w:szCs w:val="24"/>
        </w:rPr>
        <w:t>1)</w:t>
      </w:r>
      <w:r w:rsidRPr="00413AF9">
        <w:rPr>
          <w:rFonts w:cs="Times New Roman"/>
          <w:sz w:val="24"/>
          <w:szCs w:val="24"/>
        </w:rPr>
        <w:tab/>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062AF5" w:rsidRPr="00413AF9" w:rsidRDefault="00062AF5" w:rsidP="00062AF5">
      <w:pPr>
        <w:rPr>
          <w:rFonts w:cs="Times New Roman"/>
          <w:sz w:val="24"/>
          <w:szCs w:val="24"/>
        </w:rPr>
      </w:pPr>
      <w:r w:rsidRPr="00413AF9">
        <w:rPr>
          <w:rFonts w:cs="Times New Roman"/>
          <w:sz w:val="24"/>
          <w:szCs w:val="24"/>
        </w:rPr>
        <w:t>2)</w:t>
      </w:r>
      <w:r w:rsidRPr="00413AF9">
        <w:rPr>
          <w:rFonts w:cs="Times New Roman"/>
          <w:sz w:val="24"/>
          <w:szCs w:val="24"/>
        </w:rPr>
        <w:tab/>
        <w:t>научни организации по чл. 47, ал. 1 на ЗВО, които са акредитирани от НАОА да провеждат обучение по образователна и научна степен "доктор"</w:t>
      </w:r>
    </w:p>
    <w:p w:rsidR="00062AF5" w:rsidRPr="00413AF9" w:rsidRDefault="00062AF5" w:rsidP="00062AF5">
      <w:pPr>
        <w:rPr>
          <w:rFonts w:cs="Times New Roman"/>
          <w:sz w:val="24"/>
          <w:szCs w:val="24"/>
        </w:rPr>
      </w:pPr>
      <w:r w:rsidRPr="00413AF9">
        <w:rPr>
          <w:rFonts w:cs="Times New Roman"/>
          <w:sz w:val="24"/>
          <w:szCs w:val="24"/>
        </w:rPr>
        <w:t xml:space="preserve">Проверката за горепосочените обстоятелства се извършва в регистъра на НАОА. </w:t>
      </w:r>
    </w:p>
    <w:p w:rsidR="00062AF5" w:rsidRPr="00413AF9" w:rsidRDefault="00062AF5" w:rsidP="00062AF5">
      <w:pPr>
        <w:rPr>
          <w:rFonts w:cs="Times New Roman"/>
          <w:sz w:val="24"/>
          <w:szCs w:val="24"/>
        </w:rPr>
      </w:pPr>
      <w:r w:rsidRPr="00413AF9">
        <w:rPr>
          <w:rFonts w:cs="Times New Roman"/>
          <w:sz w:val="24"/>
          <w:szCs w:val="24"/>
        </w:rPr>
        <w:lastRenderedPageBreak/>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062AF5" w:rsidRPr="00413AF9" w:rsidRDefault="00062AF5" w:rsidP="00062AF5">
      <w:pPr>
        <w:rPr>
          <w:rFonts w:cs="Times New Roman"/>
          <w:sz w:val="24"/>
          <w:szCs w:val="24"/>
        </w:rPr>
      </w:pPr>
      <w:r w:rsidRPr="00413AF9">
        <w:rPr>
          <w:rFonts w:cs="Times New Roman"/>
          <w:sz w:val="24"/>
          <w:szCs w:val="24"/>
        </w:rPr>
        <w:t xml:space="preserve">Кандидатите по процедурата трябва да са субекти: </w:t>
      </w:r>
    </w:p>
    <w:p w:rsidR="00062AF5" w:rsidRPr="00413AF9" w:rsidRDefault="00062AF5" w:rsidP="00062AF5">
      <w:pPr>
        <w:numPr>
          <w:ilvl w:val="0"/>
          <w:numId w:val="21"/>
        </w:numPr>
        <w:rPr>
          <w:rFonts w:cs="Times New Roman"/>
          <w:sz w:val="24"/>
          <w:szCs w:val="24"/>
        </w:rPr>
      </w:pPr>
      <w:r w:rsidRPr="00413AF9">
        <w:rPr>
          <w:rFonts w:cs="Times New Roman"/>
          <w:sz w:val="24"/>
          <w:szCs w:val="24"/>
        </w:rPr>
        <w:t xml:space="preserve">осъществяващи научни изследвания; </w:t>
      </w:r>
    </w:p>
    <w:p w:rsidR="00062AF5" w:rsidRPr="00413AF9" w:rsidRDefault="00062AF5" w:rsidP="00062AF5">
      <w:pPr>
        <w:rPr>
          <w:rFonts w:cs="Times New Roman"/>
          <w:sz w:val="24"/>
          <w:szCs w:val="24"/>
        </w:rPr>
      </w:pPr>
      <w:r w:rsidRPr="00413AF9">
        <w:rPr>
          <w:rFonts w:cs="Times New Roman"/>
          <w:sz w:val="24"/>
          <w:szCs w:val="24"/>
        </w:rPr>
        <w:t>и</w:t>
      </w:r>
    </w:p>
    <w:p w:rsidR="00062AF5" w:rsidRPr="00413AF9" w:rsidRDefault="00062AF5" w:rsidP="00062AF5">
      <w:pPr>
        <w:numPr>
          <w:ilvl w:val="0"/>
          <w:numId w:val="21"/>
        </w:numPr>
        <w:rPr>
          <w:rFonts w:cs="Times New Roman"/>
          <w:sz w:val="24"/>
          <w:szCs w:val="24"/>
        </w:rPr>
      </w:pPr>
      <w:r w:rsidRPr="00413AF9">
        <w:rPr>
          <w:rFonts w:cs="Times New Roman"/>
          <w:sz w:val="24"/>
          <w:szCs w:val="24"/>
        </w:rPr>
        <w:t xml:space="preserve">чиито дейности са изцяло с нестопански характер </w:t>
      </w:r>
    </w:p>
    <w:p w:rsidR="00062AF5" w:rsidRPr="00413AF9" w:rsidRDefault="00062AF5" w:rsidP="00062AF5">
      <w:pPr>
        <w:rPr>
          <w:rFonts w:cs="Times New Roman"/>
          <w:sz w:val="24"/>
          <w:szCs w:val="24"/>
        </w:rPr>
      </w:pPr>
      <w:r w:rsidRPr="00413AF9">
        <w:rPr>
          <w:rFonts w:cs="Times New Roman"/>
          <w:sz w:val="24"/>
          <w:szCs w:val="24"/>
        </w:rPr>
        <w:t xml:space="preserve">или </w:t>
      </w:r>
    </w:p>
    <w:p w:rsidR="00062AF5" w:rsidRPr="00413AF9" w:rsidRDefault="00062AF5" w:rsidP="00062AF5">
      <w:pPr>
        <w:numPr>
          <w:ilvl w:val="0"/>
          <w:numId w:val="21"/>
        </w:numPr>
        <w:rPr>
          <w:rFonts w:cs="Times New Roman"/>
          <w:sz w:val="24"/>
          <w:szCs w:val="24"/>
        </w:rPr>
      </w:pPr>
      <w:r w:rsidRPr="00413AF9">
        <w:rPr>
          <w:rFonts w:cs="Times New Roman"/>
          <w:sz w:val="24"/>
          <w:szCs w:val="24"/>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062AF5" w:rsidRPr="00413AF9" w:rsidRDefault="00062AF5" w:rsidP="00062AF5">
      <w:pPr>
        <w:rPr>
          <w:rFonts w:cs="Times New Roman"/>
          <w:sz w:val="24"/>
          <w:szCs w:val="24"/>
        </w:rPr>
      </w:pPr>
      <w:r w:rsidRPr="00413AF9">
        <w:rPr>
          <w:rFonts w:cs="Times New Roman"/>
          <w:sz w:val="24"/>
          <w:szCs w:val="24"/>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062AF5" w:rsidRPr="00413AF9" w:rsidRDefault="00062AF5" w:rsidP="00062AF5">
      <w:pPr>
        <w:numPr>
          <w:ilvl w:val="0"/>
          <w:numId w:val="21"/>
        </w:numPr>
        <w:rPr>
          <w:rFonts w:cs="Times New Roman"/>
          <w:sz w:val="24"/>
          <w:szCs w:val="24"/>
        </w:rPr>
      </w:pPr>
      <w:r w:rsidRPr="00413AF9">
        <w:rPr>
          <w:rFonts w:cs="Times New Roman"/>
          <w:sz w:val="24"/>
          <w:szCs w:val="24"/>
        </w:rPr>
        <w:t>научни изследвания по договор с предприятия/отрасъл;</w:t>
      </w:r>
    </w:p>
    <w:p w:rsidR="00062AF5" w:rsidRPr="00413AF9" w:rsidRDefault="00062AF5" w:rsidP="00062AF5">
      <w:pPr>
        <w:numPr>
          <w:ilvl w:val="0"/>
          <w:numId w:val="21"/>
        </w:numPr>
        <w:rPr>
          <w:rFonts w:cs="Times New Roman"/>
          <w:sz w:val="24"/>
          <w:szCs w:val="24"/>
        </w:rPr>
      </w:pPr>
      <w:r w:rsidRPr="00413AF9">
        <w:rPr>
          <w:rFonts w:cs="Times New Roman"/>
          <w:sz w:val="24"/>
          <w:szCs w:val="24"/>
        </w:rPr>
        <w:t>консултантски или други услуги, предоставяни на предприятия/отрасъл;</w:t>
      </w:r>
    </w:p>
    <w:p w:rsidR="00062AF5" w:rsidRPr="00413AF9" w:rsidRDefault="00062AF5" w:rsidP="00062AF5">
      <w:pPr>
        <w:numPr>
          <w:ilvl w:val="0"/>
          <w:numId w:val="21"/>
        </w:numPr>
        <w:rPr>
          <w:rFonts w:cs="Times New Roman"/>
          <w:sz w:val="24"/>
          <w:szCs w:val="24"/>
        </w:rPr>
      </w:pPr>
      <w:r w:rsidRPr="00413AF9">
        <w:rPr>
          <w:rFonts w:cs="Times New Roman"/>
          <w:sz w:val="24"/>
          <w:szCs w:val="24"/>
        </w:rPr>
        <w:t>отдаване под наем на активите (инфраструктурата/оборудването).</w:t>
      </w:r>
    </w:p>
    <w:p w:rsidR="00062AF5" w:rsidRPr="00413AF9" w:rsidRDefault="00062AF5" w:rsidP="00062AF5">
      <w:pPr>
        <w:rPr>
          <w:rFonts w:cs="Times New Roman"/>
          <w:sz w:val="24"/>
          <w:szCs w:val="24"/>
        </w:rPr>
      </w:pPr>
      <w:r w:rsidRPr="00413AF9">
        <w:rPr>
          <w:rFonts w:cs="Times New Roman"/>
          <w:sz w:val="24"/>
          <w:szCs w:val="24"/>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062AF5" w:rsidRPr="00413AF9" w:rsidRDefault="00062AF5" w:rsidP="00062AF5">
      <w:pPr>
        <w:rPr>
          <w:rFonts w:cs="Times New Roman"/>
          <w:bCs/>
          <w:sz w:val="24"/>
          <w:szCs w:val="24"/>
        </w:rPr>
      </w:pPr>
      <w:r w:rsidRPr="00413AF9">
        <w:rPr>
          <w:rFonts w:cs="Times New Roman"/>
          <w:bCs/>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062AF5" w:rsidRDefault="00062AF5" w:rsidP="00062AF5">
      <w:pPr>
        <w:rPr>
          <w:rFonts w:cs="Times New Roman"/>
          <w:bCs/>
          <w:sz w:val="24"/>
          <w:szCs w:val="24"/>
        </w:rPr>
      </w:pPr>
      <w:r w:rsidRPr="00413AF9">
        <w:rPr>
          <w:rFonts w:cs="Times New Roman"/>
          <w:bCs/>
          <w:sz w:val="24"/>
          <w:szCs w:val="24"/>
        </w:rPr>
        <w:t>Пълната информация за конкурса и процедурите за кандидатстване може да намерите на интернет страницата на Ф</w:t>
      </w:r>
      <w:r w:rsidR="00413AF9">
        <w:rPr>
          <w:rFonts w:cs="Times New Roman"/>
          <w:bCs/>
          <w:sz w:val="24"/>
          <w:szCs w:val="24"/>
        </w:rPr>
        <w:t xml:space="preserve">онд „Научни изследвания“ </w:t>
      </w:r>
      <w:hyperlink r:id="rId28" w:history="1">
        <w:r w:rsidR="00413AF9" w:rsidRPr="00711ECE">
          <w:rPr>
            <w:rStyle w:val="Hyperlink"/>
            <w:rFonts w:cs="Times New Roman"/>
            <w:bCs/>
            <w:sz w:val="24"/>
            <w:szCs w:val="24"/>
          </w:rPr>
          <w:t>http://www.fni.bg</w:t>
        </w:r>
      </w:hyperlink>
    </w:p>
    <w:p w:rsidR="00413AF9" w:rsidRDefault="00413AF9" w:rsidP="00062AF5">
      <w:pPr>
        <w:rPr>
          <w:rFonts w:cs="Times New Roman"/>
          <w:b/>
          <w:sz w:val="24"/>
          <w:szCs w:val="24"/>
        </w:rPr>
      </w:pPr>
      <w:r w:rsidRPr="00413AF9">
        <w:rPr>
          <w:rFonts w:cs="Times New Roman"/>
          <w:b/>
          <w:bCs/>
          <w:sz w:val="24"/>
          <w:szCs w:val="24"/>
        </w:rPr>
        <w:t xml:space="preserve">Краен срок: </w:t>
      </w:r>
      <w:r w:rsidRPr="00413AF9">
        <w:rPr>
          <w:rFonts w:cs="Times New Roman"/>
          <w:b/>
          <w:sz w:val="24"/>
          <w:szCs w:val="24"/>
        </w:rPr>
        <w:t>17 часа на 28 февруари 2019 г.</w:t>
      </w:r>
    </w:p>
    <w:p w:rsidR="00CD7274" w:rsidRPr="00CD7274" w:rsidRDefault="00CD7274" w:rsidP="00CD7274">
      <w:pPr>
        <w:pStyle w:val="Heading2"/>
        <w:ind w:left="426"/>
        <w:rPr>
          <w:rFonts w:eastAsia="Times New Roman"/>
          <w:lang w:eastAsia="bg-BG"/>
        </w:rPr>
      </w:pPr>
      <w:bookmarkStart w:id="21" w:name="_Toc876063"/>
      <w:r w:rsidRPr="00CD7274">
        <w:rPr>
          <w:rFonts w:eastAsia="Times New Roman"/>
          <w:lang w:eastAsia="bg-BG"/>
        </w:rPr>
        <w:lastRenderedPageBreak/>
        <w:t>Конкурс за проекти по програ</w:t>
      </w:r>
      <w:r w:rsidR="00A4455B">
        <w:rPr>
          <w:rFonts w:eastAsia="Times New Roman"/>
          <w:lang w:eastAsia="bg-BG"/>
        </w:rPr>
        <w:t>ми за двустранно сътрудничество</w:t>
      </w:r>
      <w:r w:rsidRPr="00CD7274">
        <w:rPr>
          <w:rFonts w:eastAsia="Times New Roman"/>
          <w:lang w:eastAsia="bg-BG"/>
        </w:rPr>
        <w:t xml:space="preserve"> </w:t>
      </w:r>
      <w:r>
        <w:rPr>
          <w:rFonts w:eastAsia="Times New Roman"/>
          <w:lang w:eastAsia="bg-BG"/>
        </w:rPr>
        <w:t>България – Русия</w:t>
      </w:r>
      <w:bookmarkEnd w:id="21"/>
    </w:p>
    <w:p w:rsidR="00DB68F2" w:rsidRPr="00CD7274" w:rsidRDefault="00DB68F2" w:rsidP="00DB68F2">
      <w:pPr>
        <w:spacing w:after="0" w:line="240" w:lineRule="auto"/>
        <w:rPr>
          <w:rFonts w:eastAsia="Times New Roman" w:cs="Times New Roman"/>
          <w:caps/>
          <w:sz w:val="24"/>
          <w:szCs w:val="24"/>
          <w:lang w:eastAsia="bg-BG"/>
        </w:rPr>
      </w:pPr>
      <w:r w:rsidRPr="00CD7274">
        <w:rPr>
          <w:rFonts w:eastAsia="Times New Roman" w:cs="Times New Roman"/>
          <w:sz w:val="24"/>
          <w:szCs w:val="24"/>
          <w:shd w:val="clear" w:color="auto" w:fill="FFFFFF"/>
          <w:lang w:eastAsia="bg-BG"/>
        </w:rPr>
        <w:t>Фонд „Научни изследвания“ отправя покана за участие в „</w:t>
      </w:r>
      <w:r w:rsidR="00CD7274">
        <w:rPr>
          <w:rFonts w:eastAsia="Times New Roman" w:cs="Times New Roman"/>
          <w:sz w:val="24"/>
          <w:szCs w:val="24"/>
          <w:shd w:val="clear" w:color="auto" w:fill="FFFFFF"/>
          <w:lang w:eastAsia="bg-BG"/>
        </w:rPr>
        <w:t>К</w:t>
      </w:r>
      <w:r w:rsidR="00CD7274" w:rsidRPr="00CD7274">
        <w:rPr>
          <w:rFonts w:eastAsia="Times New Roman" w:cs="Times New Roman"/>
          <w:sz w:val="24"/>
          <w:szCs w:val="24"/>
          <w:lang w:eastAsia="bg-BG"/>
        </w:rPr>
        <w:t>онкурс за проекти по програми за двустранно сътрудничество 2018</w:t>
      </w:r>
      <w:r w:rsidR="00CD7274" w:rsidRPr="00CD7274">
        <w:rPr>
          <w:rFonts w:eastAsia="Times New Roman" w:cs="Times New Roman"/>
          <w:sz w:val="24"/>
          <w:szCs w:val="24"/>
          <w:lang w:val="ru-RU" w:eastAsia="bg-BG"/>
        </w:rPr>
        <w:t>-2019</w:t>
      </w:r>
      <w:r w:rsidR="00CD7274">
        <w:rPr>
          <w:rFonts w:eastAsia="Times New Roman" w:cs="Times New Roman"/>
          <w:sz w:val="24"/>
          <w:szCs w:val="24"/>
          <w:lang w:eastAsia="bg-BG"/>
        </w:rPr>
        <w:t xml:space="preserve"> г. – България – Р</w:t>
      </w:r>
      <w:r w:rsidR="00CD7274" w:rsidRPr="00CD7274">
        <w:rPr>
          <w:rFonts w:eastAsia="Times New Roman" w:cs="Times New Roman"/>
          <w:sz w:val="24"/>
          <w:szCs w:val="24"/>
          <w:lang w:eastAsia="bg-BG"/>
        </w:rPr>
        <w:t>усия“</w:t>
      </w:r>
    </w:p>
    <w:p w:rsidR="00DB68F2" w:rsidRPr="00DB68F2" w:rsidRDefault="00DB68F2" w:rsidP="00CD7274">
      <w:pPr>
        <w:spacing w:before="120" w:after="120"/>
        <w:rPr>
          <w:rFonts w:eastAsia="Times New Roman" w:cs="Times New Roman"/>
          <w:sz w:val="24"/>
          <w:szCs w:val="24"/>
          <w:lang w:eastAsia="bg-BG"/>
        </w:rPr>
      </w:pPr>
      <w:r w:rsidRPr="00DB68F2">
        <w:rPr>
          <w:rFonts w:eastAsia="Times New Roman" w:cs="Times New Roman"/>
          <w:sz w:val="24"/>
          <w:szCs w:val="24"/>
          <w:lang w:eastAsia="bg-BG"/>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DB68F2" w:rsidRPr="00DB68F2" w:rsidRDefault="00DB68F2" w:rsidP="00CD7274">
      <w:pPr>
        <w:spacing w:before="120" w:after="120"/>
        <w:rPr>
          <w:rFonts w:eastAsia="Times New Roman" w:cs="Times New Roman"/>
          <w:sz w:val="24"/>
          <w:szCs w:val="24"/>
          <w:lang w:eastAsia="bg-BG"/>
        </w:rPr>
      </w:pPr>
      <w:r w:rsidRPr="00DB68F2">
        <w:rPr>
          <w:rFonts w:eastAsia="Times New Roman" w:cs="Times New Roman"/>
          <w:sz w:val="24"/>
          <w:szCs w:val="24"/>
          <w:lang w:eastAsia="bg-BG"/>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w:t>
      </w:r>
      <w:r w:rsidRPr="00DB68F2">
        <w:rPr>
          <w:rFonts w:eastAsia="Times New Roman" w:cs="Times New Roman"/>
          <w:color w:val="FF0000"/>
          <w:sz w:val="24"/>
          <w:szCs w:val="24"/>
          <w:lang w:eastAsia="bg-BG"/>
        </w:rPr>
        <w:t xml:space="preserve"> </w:t>
      </w:r>
      <w:r w:rsidRPr="00DB68F2">
        <w:rPr>
          <w:rFonts w:eastAsia="Times New Roman" w:cs="Times New Roman"/>
          <w:sz w:val="24"/>
          <w:szCs w:val="24"/>
          <w:lang w:eastAsia="bg-BG"/>
        </w:rPr>
        <w:t>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Pr="00DB68F2">
        <w:rPr>
          <w:rFonts w:eastAsia="Times New Roman" w:cs="Times New Roman"/>
          <w:color w:val="FF0000"/>
          <w:sz w:val="24"/>
          <w:szCs w:val="24"/>
          <w:lang w:eastAsia="bg-BG"/>
        </w:rPr>
        <w:t xml:space="preserve"> </w:t>
      </w:r>
      <w:r w:rsidRPr="00DB68F2">
        <w:rPr>
          <w:rFonts w:eastAsia="Times New Roman" w:cs="Times New Roman"/>
          <w:sz w:val="24"/>
          <w:szCs w:val="24"/>
          <w:lang w:eastAsia="bg-BG"/>
        </w:rPr>
        <w:t xml:space="preserve">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DB68F2">
        <w:rPr>
          <w:rFonts w:eastAsia="Times New Roman" w:cs="Times New Roman"/>
          <w:b/>
          <w:sz w:val="24"/>
          <w:szCs w:val="24"/>
          <w:lang w:eastAsia="bg-BG"/>
        </w:rPr>
        <w:t>Допълнение „Специфични условия“</w:t>
      </w:r>
      <w:r w:rsidRPr="00DB68F2">
        <w:rPr>
          <w:rFonts w:eastAsia="Times New Roman" w:cs="Times New Roman"/>
          <w:sz w:val="24"/>
          <w:szCs w:val="24"/>
          <w:lang w:eastAsia="bg-BG"/>
        </w:rPr>
        <w:t xml:space="preserve"> към документацията на настоящата процедура. </w:t>
      </w:r>
    </w:p>
    <w:p w:rsidR="00DB68F2" w:rsidRPr="00A16175" w:rsidRDefault="00DB68F2" w:rsidP="00A16175">
      <w:pPr>
        <w:rPr>
          <w:sz w:val="24"/>
          <w:szCs w:val="24"/>
          <w:lang w:eastAsia="bg-BG"/>
        </w:rPr>
      </w:pPr>
      <w:r w:rsidRPr="00A16175">
        <w:rPr>
          <w:sz w:val="24"/>
          <w:szCs w:val="24"/>
          <w:lang w:eastAsia="bg-BG"/>
        </w:rPr>
        <w:t xml:space="preserve">Ще бъдат </w:t>
      </w:r>
      <w:r w:rsidRPr="00A16175">
        <w:rPr>
          <w:rFonts w:eastAsia="Times New Roman"/>
          <w:sz w:val="24"/>
          <w:szCs w:val="24"/>
          <w:lang w:eastAsia="bg-BG"/>
        </w:rPr>
        <w:t>финансирани</w:t>
      </w:r>
      <w:r w:rsidRPr="00A16175">
        <w:rPr>
          <w:sz w:val="24"/>
          <w:szCs w:val="24"/>
          <w:lang w:eastAsia="bg-BG"/>
        </w:rPr>
        <w:t xml:space="preserve"> проекти в следните научни области, както следва:</w:t>
      </w:r>
    </w:p>
    <w:p w:rsidR="00DB68F2" w:rsidRPr="00A16175" w:rsidRDefault="00DB68F2" w:rsidP="00A16175">
      <w:pPr>
        <w:rPr>
          <w:sz w:val="24"/>
          <w:szCs w:val="24"/>
        </w:rPr>
      </w:pPr>
      <w:r w:rsidRPr="00A16175">
        <w:rPr>
          <w:sz w:val="24"/>
          <w:szCs w:val="24"/>
        </w:rPr>
        <w:t xml:space="preserve">- Математика, механика; </w:t>
      </w:r>
    </w:p>
    <w:p w:rsidR="00DB68F2" w:rsidRPr="00A16175" w:rsidRDefault="00DB68F2" w:rsidP="00A16175">
      <w:pPr>
        <w:rPr>
          <w:sz w:val="24"/>
          <w:szCs w:val="24"/>
        </w:rPr>
      </w:pPr>
      <w:r w:rsidRPr="00A16175">
        <w:rPr>
          <w:sz w:val="24"/>
          <w:szCs w:val="24"/>
        </w:rPr>
        <w:t xml:space="preserve">- Физика и астрономия; </w:t>
      </w:r>
    </w:p>
    <w:p w:rsidR="00DB68F2" w:rsidRPr="00A16175" w:rsidRDefault="00DB68F2" w:rsidP="00A16175">
      <w:pPr>
        <w:rPr>
          <w:sz w:val="24"/>
          <w:szCs w:val="24"/>
        </w:rPr>
      </w:pPr>
      <w:r w:rsidRPr="00A16175">
        <w:rPr>
          <w:sz w:val="24"/>
          <w:szCs w:val="24"/>
        </w:rPr>
        <w:t xml:space="preserve">- Химия; </w:t>
      </w:r>
    </w:p>
    <w:p w:rsidR="00DB68F2" w:rsidRPr="00A16175" w:rsidRDefault="00DB68F2" w:rsidP="00A16175">
      <w:pPr>
        <w:rPr>
          <w:sz w:val="24"/>
          <w:szCs w:val="24"/>
        </w:rPr>
      </w:pPr>
      <w:r w:rsidRPr="00A16175">
        <w:rPr>
          <w:sz w:val="24"/>
          <w:szCs w:val="24"/>
        </w:rPr>
        <w:t xml:space="preserve">- Биология и медицински науки; </w:t>
      </w:r>
    </w:p>
    <w:p w:rsidR="00DB68F2" w:rsidRPr="00A16175" w:rsidRDefault="00DB68F2" w:rsidP="00A16175">
      <w:pPr>
        <w:rPr>
          <w:sz w:val="24"/>
          <w:szCs w:val="24"/>
        </w:rPr>
      </w:pPr>
      <w:r w:rsidRPr="00A16175">
        <w:rPr>
          <w:sz w:val="24"/>
          <w:szCs w:val="24"/>
        </w:rPr>
        <w:t xml:space="preserve">- Науки за Земята; </w:t>
      </w:r>
    </w:p>
    <w:p w:rsidR="00DB68F2" w:rsidRPr="00A16175" w:rsidRDefault="00DB68F2" w:rsidP="00A16175">
      <w:pPr>
        <w:rPr>
          <w:sz w:val="24"/>
          <w:szCs w:val="24"/>
        </w:rPr>
      </w:pPr>
      <w:r w:rsidRPr="00A16175">
        <w:rPr>
          <w:sz w:val="24"/>
          <w:szCs w:val="24"/>
        </w:rPr>
        <w:t xml:space="preserve">- Телекомуникации и информатика; </w:t>
      </w:r>
    </w:p>
    <w:p w:rsidR="00DB68F2" w:rsidRPr="00A16175" w:rsidRDefault="00DB68F2" w:rsidP="00A16175">
      <w:pPr>
        <w:rPr>
          <w:sz w:val="24"/>
          <w:szCs w:val="24"/>
        </w:rPr>
      </w:pPr>
      <w:r w:rsidRPr="00A16175">
        <w:rPr>
          <w:sz w:val="24"/>
          <w:szCs w:val="24"/>
        </w:rPr>
        <w:t xml:space="preserve">- Основи на инженерните науки; </w:t>
      </w:r>
    </w:p>
    <w:p w:rsidR="00DB68F2" w:rsidRPr="00A16175" w:rsidRDefault="00DB68F2" w:rsidP="00A16175">
      <w:pPr>
        <w:rPr>
          <w:sz w:val="24"/>
          <w:szCs w:val="24"/>
        </w:rPr>
      </w:pPr>
      <w:r w:rsidRPr="00A16175">
        <w:rPr>
          <w:sz w:val="24"/>
          <w:szCs w:val="24"/>
        </w:rPr>
        <w:t xml:space="preserve">- История, археология, етнология и антропология; </w:t>
      </w:r>
    </w:p>
    <w:p w:rsidR="00DB68F2" w:rsidRPr="00A16175" w:rsidRDefault="00DB68F2" w:rsidP="00A16175">
      <w:pPr>
        <w:rPr>
          <w:sz w:val="24"/>
          <w:szCs w:val="24"/>
        </w:rPr>
      </w:pPr>
      <w:r w:rsidRPr="00A16175">
        <w:rPr>
          <w:sz w:val="24"/>
          <w:szCs w:val="24"/>
        </w:rPr>
        <w:t xml:space="preserve">- Обществени науки и икономика; </w:t>
      </w:r>
    </w:p>
    <w:p w:rsidR="00DB68F2" w:rsidRPr="00A16175" w:rsidRDefault="00DB68F2" w:rsidP="00A16175">
      <w:pPr>
        <w:rPr>
          <w:sz w:val="24"/>
          <w:szCs w:val="24"/>
        </w:rPr>
      </w:pPr>
      <w:r w:rsidRPr="00A16175">
        <w:rPr>
          <w:sz w:val="24"/>
          <w:szCs w:val="24"/>
        </w:rPr>
        <w:t xml:space="preserve">- Филологически науки, изкуствознание; </w:t>
      </w:r>
    </w:p>
    <w:p w:rsidR="00DB68F2" w:rsidRPr="00A16175" w:rsidRDefault="00DB68F2" w:rsidP="00A16175">
      <w:pPr>
        <w:rPr>
          <w:sz w:val="24"/>
          <w:szCs w:val="24"/>
        </w:rPr>
      </w:pPr>
      <w:r w:rsidRPr="00A16175">
        <w:rPr>
          <w:sz w:val="24"/>
          <w:szCs w:val="24"/>
        </w:rPr>
        <w:t xml:space="preserve">- Психология, педагогически науки; </w:t>
      </w:r>
    </w:p>
    <w:p w:rsidR="00DB68F2" w:rsidRPr="00A16175" w:rsidRDefault="00DB68F2" w:rsidP="00A16175">
      <w:pPr>
        <w:rPr>
          <w:rFonts w:eastAsia="Times New Roman"/>
          <w:bCs/>
          <w:color w:val="5B9BD5"/>
          <w:sz w:val="24"/>
          <w:szCs w:val="24"/>
        </w:rPr>
      </w:pPr>
      <w:r w:rsidRPr="00A16175">
        <w:rPr>
          <w:sz w:val="24"/>
          <w:szCs w:val="24"/>
        </w:rPr>
        <w:t>- Селскостопански науки.</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lastRenderedPageBreak/>
        <w:t>Общ бюджет на конкурса: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Прогнозният общ бюджет на конкурса е 900 000 лв. </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Минимален и максимален размер на финансирането за конкретен проект:</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Общият размер на финансирането за всеки индивидуален проект следва да бъде съобразен с допустимите разходи по настоящата процедура. </w:t>
      </w:r>
    </w:p>
    <w:p w:rsidR="00DB68F2" w:rsidRPr="00A16175" w:rsidRDefault="00DB68F2" w:rsidP="00A16175">
      <w:pPr>
        <w:rPr>
          <w:rFonts w:eastAsia="Times New Roman"/>
          <w:sz w:val="24"/>
          <w:szCs w:val="24"/>
          <w:lang w:val="ru-RU" w:eastAsia="bg-BG"/>
        </w:rPr>
      </w:pPr>
      <w:r w:rsidRPr="00A16175">
        <w:rPr>
          <w:rFonts w:eastAsia="Times New Roman"/>
          <w:sz w:val="24"/>
          <w:szCs w:val="24"/>
          <w:lang w:eastAsia="bg-BG"/>
        </w:rPr>
        <w:t xml:space="preserve">Максималната сума за всеки отделен проект е 40 000 лв. </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Срок за изпълнение на проекта: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Срок за изпълнение на одобрените проекти: </w:t>
      </w:r>
      <w:r w:rsidRPr="00A16175">
        <w:rPr>
          <w:rFonts w:eastAsia="Times New Roman"/>
          <w:sz w:val="24"/>
          <w:szCs w:val="24"/>
          <w:u w:val="single"/>
          <w:lang w:eastAsia="bg-BG"/>
        </w:rPr>
        <w:t>24 месеца.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За начална дата на проекта се счита датата на подписване на договора за финансиране.</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Срок за подаване на проектните предложения</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Проектните предложения  се представят до 17 часа на 28 февруари 2019 г. в деловодството на Фонд "Научни изследвания", както следва: </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на хартиен носител в един екземпляр с оригинални подписи и печати; </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електронен формат, като документите, съдържащи подписи, са сканирани.</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електронен формат, като документите да дават възможност за автоматично търсене</w:t>
      </w:r>
      <w:r w:rsidRPr="00A16175">
        <w:rPr>
          <w:rFonts w:eastAsia="Times New Roman"/>
          <w:sz w:val="24"/>
          <w:szCs w:val="24"/>
          <w:lang w:val="ru-RU" w:eastAsia="bg-BG"/>
        </w:rPr>
        <w:t xml:space="preserve"> (</w:t>
      </w:r>
      <w:r w:rsidRPr="00A16175">
        <w:rPr>
          <w:rFonts w:eastAsia="Times New Roman"/>
          <w:sz w:val="24"/>
          <w:szCs w:val="24"/>
          <w:lang w:eastAsia="bg-BG"/>
        </w:rPr>
        <w:t xml:space="preserve">в </w:t>
      </w:r>
      <w:r w:rsidRPr="00A16175">
        <w:rPr>
          <w:rFonts w:eastAsia="Times New Roman"/>
          <w:sz w:val="24"/>
          <w:szCs w:val="24"/>
          <w:lang w:val="en-US" w:eastAsia="bg-BG"/>
        </w:rPr>
        <w:t>pdf</w:t>
      </w:r>
      <w:r w:rsidRPr="00A16175">
        <w:rPr>
          <w:rFonts w:eastAsia="Times New Roman"/>
          <w:sz w:val="24"/>
          <w:szCs w:val="24"/>
          <w:lang w:val="ru-RU" w:eastAsia="bg-BG"/>
        </w:rPr>
        <w:t xml:space="preserve"> </w:t>
      </w:r>
      <w:r w:rsidRPr="00A16175">
        <w:rPr>
          <w:rFonts w:eastAsia="Times New Roman"/>
          <w:sz w:val="24"/>
          <w:szCs w:val="24"/>
          <w:lang w:eastAsia="bg-BG"/>
        </w:rPr>
        <w:t>формат генериран автоматично от документа).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Административното описание Част 1 на проектното </w:t>
      </w:r>
      <w:r w:rsidRPr="00A16175">
        <w:rPr>
          <w:rFonts w:eastAsia="Times New Roman"/>
          <w:bCs/>
          <w:sz w:val="24"/>
          <w:szCs w:val="24"/>
          <w:lang w:eastAsia="bg-BG"/>
        </w:rPr>
        <w:t xml:space="preserve">предложение </w:t>
      </w:r>
      <w:r w:rsidRPr="00A16175">
        <w:rPr>
          <w:rFonts w:eastAsia="Times New Roman"/>
          <w:sz w:val="24"/>
          <w:szCs w:val="24"/>
          <w:lang w:eastAsia="bg-BG"/>
        </w:rPr>
        <w:t>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Краен срок за подаване на проектни предложения – 28 февруари 2019 г.</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Старт на проектите – 15 юли 2019 г.</w:t>
      </w:r>
    </w:p>
    <w:p w:rsidR="00DB68F2" w:rsidRPr="0069759A" w:rsidRDefault="00DB68F2" w:rsidP="00A16175">
      <w:pPr>
        <w:rPr>
          <w:rFonts w:eastAsia="Times New Roman" w:cs="Times New Roman"/>
          <w:bCs/>
          <w:sz w:val="24"/>
          <w:szCs w:val="24"/>
          <w:lang w:eastAsia="bg-BG"/>
        </w:rPr>
      </w:pPr>
      <w:r w:rsidRPr="0069759A">
        <w:rPr>
          <w:rFonts w:eastAsia="Times New Roman" w:cs="Times New Roman"/>
          <w:bCs/>
          <w:sz w:val="24"/>
          <w:szCs w:val="24"/>
          <w:lang w:eastAsia="bg-BG"/>
        </w:rPr>
        <w:t>Изисквания към кандидатите и проектите.</w:t>
      </w:r>
    </w:p>
    <w:p w:rsidR="00DB68F2" w:rsidRPr="0069759A" w:rsidRDefault="00DB68F2" w:rsidP="00A16175">
      <w:pPr>
        <w:rPr>
          <w:rFonts w:eastAsia="Times New Roman" w:cs="Times New Roman"/>
          <w:bCs/>
          <w:sz w:val="24"/>
          <w:szCs w:val="24"/>
          <w:lang w:eastAsia="bg-BG"/>
        </w:rPr>
      </w:pPr>
      <w:r w:rsidRPr="0069759A">
        <w:rPr>
          <w:rFonts w:eastAsia="Times New Roman" w:cs="Times New Roman"/>
          <w:bCs/>
          <w:sz w:val="24"/>
          <w:szCs w:val="24"/>
          <w:lang w:eastAsia="bg-BG"/>
        </w:rPr>
        <w:t xml:space="preserve">Допустими кандидати: </w:t>
      </w:r>
    </w:p>
    <w:p w:rsidR="00DB68F2" w:rsidRPr="0069759A" w:rsidRDefault="00DB68F2" w:rsidP="00A16175">
      <w:pPr>
        <w:rPr>
          <w:rFonts w:eastAsia="Times New Roman" w:cs="Times New Roman"/>
          <w:bCs/>
          <w:sz w:val="24"/>
          <w:szCs w:val="24"/>
          <w:lang w:eastAsia="bg-BG"/>
        </w:rPr>
      </w:pPr>
      <w:r w:rsidRPr="0069759A">
        <w:rPr>
          <w:rFonts w:eastAsia="Times New Roman" w:cs="Times New Roman"/>
          <w:bCs/>
          <w:sz w:val="24"/>
          <w:szCs w:val="24"/>
          <w:lang w:eastAsia="bg-BG"/>
        </w:rPr>
        <w:t>Критерии за допустимост на кандидатите</w:t>
      </w:r>
    </w:p>
    <w:p w:rsidR="00DB68F2" w:rsidRPr="00A16175" w:rsidRDefault="00DB68F2" w:rsidP="00A16175">
      <w:pPr>
        <w:rPr>
          <w:rFonts w:eastAsia="Times New Roman"/>
          <w:sz w:val="24"/>
          <w:szCs w:val="24"/>
          <w:lang w:eastAsia="bg-BG"/>
        </w:rPr>
      </w:pPr>
      <w:r w:rsidRPr="0069759A">
        <w:rPr>
          <w:rFonts w:eastAsia="Times New Roman" w:cs="Times New Roman"/>
          <w:sz w:val="24"/>
          <w:szCs w:val="24"/>
          <w:lang w:eastAsia="bg-BG"/>
        </w:rPr>
        <w:t>Допустими по настоящата процедура за подбор</w:t>
      </w:r>
      <w:r w:rsidRPr="00A16175">
        <w:rPr>
          <w:rFonts w:eastAsia="Times New Roman"/>
          <w:sz w:val="24"/>
          <w:szCs w:val="24"/>
          <w:lang w:eastAsia="bg-BG"/>
        </w:rPr>
        <w:t xml:space="preserve"> на проекти са само кандидати, които са:</w:t>
      </w:r>
    </w:p>
    <w:p w:rsidR="00DB68F2" w:rsidRPr="00A16175" w:rsidRDefault="00DB68F2" w:rsidP="00A16175">
      <w:pPr>
        <w:rPr>
          <w:rFonts w:cs="Calibri"/>
          <w:spacing w:val="6"/>
          <w:sz w:val="24"/>
          <w:szCs w:val="24"/>
        </w:rPr>
      </w:pPr>
      <w:r w:rsidRPr="00A16175">
        <w:rPr>
          <w:rFonts w:cs="Calibri"/>
          <w:spacing w:val="6"/>
          <w:sz w:val="24"/>
          <w:szCs w:val="24"/>
        </w:rPr>
        <w:t>1)</w:t>
      </w:r>
      <w:r w:rsidRPr="00A16175">
        <w:rPr>
          <w:rFonts w:cs="Calibri"/>
          <w:spacing w:val="6"/>
          <w:sz w:val="24"/>
          <w:szCs w:val="24"/>
        </w:rPr>
        <w:tab/>
        <w:t xml:space="preserve">акредитирани висши училища по чл. 85 ал. 1, т. 7 на ЗВО, които са акредитирани от НАОА </w:t>
      </w:r>
      <w:r w:rsidRPr="00A16175">
        <w:rPr>
          <w:rFonts w:cs="Calibri"/>
          <w:spacing w:val="6"/>
          <w:sz w:val="24"/>
          <w:szCs w:val="24"/>
          <w:shd w:val="clear" w:color="auto" w:fill="FEFEFE"/>
        </w:rPr>
        <w:t>да провеждат обучение по образователна и научна степен "доктор"</w:t>
      </w:r>
    </w:p>
    <w:p w:rsidR="00DB68F2" w:rsidRPr="00A16175" w:rsidRDefault="00DB68F2" w:rsidP="00A16175">
      <w:pPr>
        <w:rPr>
          <w:spacing w:val="6"/>
          <w:sz w:val="24"/>
          <w:szCs w:val="24"/>
        </w:rPr>
      </w:pPr>
      <w:r w:rsidRPr="00A16175">
        <w:rPr>
          <w:spacing w:val="6"/>
          <w:sz w:val="24"/>
          <w:szCs w:val="24"/>
        </w:rPr>
        <w:t>2)</w:t>
      </w:r>
      <w:r w:rsidRPr="00A16175">
        <w:rPr>
          <w:spacing w:val="6"/>
          <w:sz w:val="24"/>
          <w:szCs w:val="24"/>
        </w:rPr>
        <w:tab/>
        <w:t>научни организации по чл. 47, ал. 1 на ЗВО</w:t>
      </w:r>
      <w:r w:rsidRPr="00A16175">
        <w:rPr>
          <w:rFonts w:cs="Calibri"/>
          <w:spacing w:val="6"/>
          <w:sz w:val="24"/>
          <w:szCs w:val="24"/>
        </w:rPr>
        <w:t xml:space="preserve">, които са акредитирани от НАОА </w:t>
      </w:r>
      <w:r w:rsidRPr="00A16175">
        <w:rPr>
          <w:rFonts w:cs="Calibri"/>
          <w:spacing w:val="6"/>
          <w:sz w:val="24"/>
          <w:szCs w:val="24"/>
          <w:shd w:val="clear" w:color="auto" w:fill="FEFEFE"/>
        </w:rPr>
        <w:t>да провеждат обучение по образователна и научна степен "доктор"</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lastRenderedPageBreak/>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DB68F2" w:rsidRPr="00A16175" w:rsidRDefault="00DB68F2" w:rsidP="00A16175">
      <w:pPr>
        <w:rPr>
          <w:rFonts w:ascii="Cambria" w:eastAsia="Times New Roman" w:hAnsi="Cambria"/>
          <w:bCs/>
          <w:sz w:val="24"/>
          <w:szCs w:val="24"/>
          <w:lang w:eastAsia="bg-BG"/>
        </w:rPr>
      </w:pPr>
      <w:bookmarkStart w:id="22" w:name="_Toc448240560"/>
      <w:r w:rsidRPr="00A16175">
        <w:rPr>
          <w:rFonts w:ascii="Cambria" w:eastAsia="Times New Roman" w:hAnsi="Cambria"/>
          <w:bCs/>
          <w:sz w:val="24"/>
          <w:szCs w:val="24"/>
          <w:lang w:eastAsia="bg-BG"/>
        </w:rPr>
        <w:t>Критерии за допустимост и недопустимост на проектните предложения</w:t>
      </w:r>
      <w:bookmarkEnd w:id="22"/>
      <w:r w:rsidR="00CD7274" w:rsidRPr="00A16175">
        <w:rPr>
          <w:rFonts w:ascii="Cambria" w:eastAsia="Times New Roman" w:hAnsi="Cambria"/>
          <w:bCs/>
          <w:sz w:val="24"/>
          <w:szCs w:val="24"/>
          <w:lang w:eastAsia="bg-BG"/>
        </w:rPr>
        <w:t xml:space="preserve"> /дейностите/:</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Потенциалните  български кандидати не могат да участват в конкурса за финансиране на проекти и да получат финансиране в случай че:</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а) са обявени в несъстоятелност или са в ликвидация, тяхната дейност е поставена под съдебен надзор, сключили са споразумение с кредитори, преустановили са дейността си, обект са на производство, свързано с такива въпроси, или се намират в подобна процедура съгласно националните законови и подзаконови актове;</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б) те или лицата с правомощия за представителство, вземане на решения или контрол спрямо тях са осъдени за престъпление по служба с влязла в сила присъда;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признати са за виновни за тежки правонарушения при упражняване на професионалната си дейност, доказани с всякакви средства, които Изпълнителният съвет на Фонда може да обоснове, включително с решения на Европейската комисия и на международни организации;</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г)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д) умишлено са представили невярна информация с оглед получаване на финансиране по настоящата процедура или не са представили изискваната информация;</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е) подадени от кандидати, които към датата на подаване на документите за кандидатстване имат невъзстановени суми към Фонд „Научни изследвания“ от предходни процедури и конкурси, което е доказано с влязло в сила съдебно решение преди датата на обявяване на конкурса;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ж) обект са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случай че с кандидата бъде сключен договор, той ще поеме договорно задължение придобитото с финансирането по проекта оборудване да бъде използвано само за неикономическите дейности съгласно т. 19 на Рамката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По настоящата процедура са допустими за финансиране само проектни предложения</w:t>
      </w:r>
      <w:r w:rsidRPr="00A16175">
        <w:rPr>
          <w:rFonts w:eastAsia="Times New Roman"/>
          <w:color w:val="FF0000"/>
          <w:sz w:val="24"/>
          <w:szCs w:val="24"/>
          <w:lang w:eastAsia="bg-BG"/>
        </w:rPr>
        <w:t>,</w:t>
      </w:r>
      <w:r w:rsidRPr="00A16175">
        <w:rPr>
          <w:rFonts w:eastAsia="Times New Roman"/>
          <w:sz w:val="24"/>
          <w:szCs w:val="24"/>
          <w:lang w:eastAsia="bg-BG"/>
        </w:rPr>
        <w:t xml:space="preserve"> включващи научен проект, по които партньорите от двете страни работят заедно и по възможност допълвайки се. </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lastRenderedPageBreak/>
        <w:t>Поканата се публикува в централен ежедневник и на интернет страниците на Министерство на образованието и науката и Фонд „Научни изследвания“.</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Пълната информация за конкурса и процедурите за кандидатстване може да намерите на интернет страницата на Фонд „Научни изследвания“</w:t>
      </w:r>
      <w:r w:rsidR="00CD7274" w:rsidRPr="00A16175">
        <w:rPr>
          <w:rFonts w:eastAsia="Times New Roman"/>
          <w:sz w:val="24"/>
          <w:szCs w:val="24"/>
          <w:lang w:eastAsia="bg-BG"/>
        </w:rPr>
        <w:t xml:space="preserve"> </w:t>
      </w:r>
      <w:r w:rsidRPr="00A16175">
        <w:rPr>
          <w:rFonts w:eastAsia="Times New Roman"/>
          <w:sz w:val="24"/>
          <w:szCs w:val="24"/>
          <w:lang w:eastAsia="bg-BG"/>
        </w:rPr>
        <w:t>http://www.fni.bg</w:t>
      </w:r>
      <w:r w:rsidR="00CD7274" w:rsidRPr="00A16175">
        <w:rPr>
          <w:rFonts w:eastAsia="Times New Roman"/>
          <w:sz w:val="24"/>
          <w:szCs w:val="24"/>
          <w:lang w:eastAsia="bg-BG"/>
        </w:rPr>
        <w:t>.</w:t>
      </w:r>
    </w:p>
    <w:p w:rsidR="00CD7274" w:rsidRPr="00F63A6E" w:rsidRDefault="00CD7274" w:rsidP="00F63A6E">
      <w:pPr>
        <w:spacing w:after="480"/>
        <w:rPr>
          <w:rFonts w:eastAsia="Times New Roman"/>
          <w:b/>
          <w:sz w:val="24"/>
          <w:szCs w:val="24"/>
          <w:lang w:eastAsia="bg-BG"/>
        </w:rPr>
      </w:pPr>
      <w:r w:rsidRPr="00F63A6E">
        <w:rPr>
          <w:rFonts w:eastAsia="Times New Roman"/>
          <w:b/>
          <w:sz w:val="24"/>
          <w:szCs w:val="24"/>
          <w:lang w:eastAsia="bg-BG"/>
        </w:rPr>
        <w:t>Краен срок: 17 часа на 28 февруари 2019 г</w:t>
      </w:r>
    </w:p>
    <w:p w:rsidR="00C707A0" w:rsidRPr="00C707A0" w:rsidRDefault="00C707A0" w:rsidP="00C707A0">
      <w:pPr>
        <w:pStyle w:val="Heading2"/>
        <w:ind w:left="426"/>
      </w:pPr>
      <w:bookmarkStart w:id="23" w:name="_Toc876064"/>
      <w:r w:rsidRPr="00C707A0">
        <w:t>Конкурс за набиране на проектни предложения на Френския институт в България</w:t>
      </w:r>
      <w:bookmarkEnd w:id="23"/>
    </w:p>
    <w:p w:rsidR="00C707A0" w:rsidRDefault="00C707A0" w:rsidP="00C707A0">
      <w:pPr>
        <w:pStyle w:val="NormalWeb"/>
        <w:jc w:val="both"/>
      </w:pPr>
      <w:r w:rsidRPr="00C707A0">
        <w:t>Френският институт в България откри първия от трите конкурса за набиране на проектни предложения за новата 2019</w:t>
      </w:r>
      <w:r w:rsidR="00813EB3">
        <w:t xml:space="preserve"> </w:t>
      </w:r>
      <w:r w:rsidRPr="00C707A0">
        <w:t xml:space="preserve">г. </w:t>
      </w:r>
    </w:p>
    <w:p w:rsidR="00C707A0" w:rsidRPr="00C707A0" w:rsidRDefault="00C707A0" w:rsidP="00C707A0">
      <w:pPr>
        <w:pStyle w:val="NormalWeb"/>
        <w:spacing w:before="120" w:beforeAutospacing="0" w:after="120" w:afterAutospacing="0" w:line="276" w:lineRule="auto"/>
        <w:jc w:val="both"/>
      </w:pPr>
      <w:r>
        <w:t xml:space="preserve">Ще бъдат </w:t>
      </w:r>
      <w:r w:rsidRPr="00C707A0">
        <w:t>финансира</w:t>
      </w:r>
      <w:r>
        <w:t>ни</w:t>
      </w:r>
      <w:r w:rsidRPr="00C707A0">
        <w:t xml:space="preserve"> проекти, свързани с университетски и научни събития и/или публикации.</w:t>
      </w:r>
      <w:r>
        <w:t xml:space="preserve"> </w:t>
      </w:r>
      <w:r w:rsidRPr="00C707A0">
        <w:t>Проектите могат да бъдат във всички научни дисциплини.</w:t>
      </w:r>
    </w:p>
    <w:p w:rsidR="00C707A0" w:rsidRDefault="00C707A0" w:rsidP="00C707A0">
      <w:pPr>
        <w:pStyle w:val="NormalWeb"/>
        <w:spacing w:before="120" w:beforeAutospacing="0" w:after="120" w:afterAutospacing="0" w:line="276" w:lineRule="auto"/>
        <w:jc w:val="both"/>
      </w:pPr>
      <w:r w:rsidRPr="00C707A0">
        <w:t>Всички университети, програми (франкофонски или не) и научни институти могат да кандидатстват с проектно предложение.</w:t>
      </w:r>
    </w:p>
    <w:p w:rsidR="00C707A0" w:rsidRDefault="00C707A0" w:rsidP="00C707A0">
      <w:pPr>
        <w:pStyle w:val="NormalWeb"/>
        <w:spacing w:before="120" w:beforeAutospacing="0" w:after="120" w:afterAutospacing="0" w:line="276" w:lineRule="auto"/>
        <w:jc w:val="both"/>
      </w:pPr>
      <w:r>
        <w:t xml:space="preserve">За да изтеглите формуляра за кандидатстване, кликнете върху иконата по-долу. </w:t>
      </w:r>
    </w:p>
    <w:p w:rsidR="00C707A0" w:rsidRPr="00C707A0" w:rsidRDefault="00B4751F" w:rsidP="00C707A0">
      <w:pPr>
        <w:pStyle w:val="NormalWeb"/>
        <w:spacing w:before="120" w:beforeAutospacing="0" w:after="120" w:afterAutospacing="0" w:line="276" w:lineRule="auto"/>
        <w:jc w:val="both"/>
      </w:pPr>
      <w:r>
        <w:fldChar w:fldCharType="begin"/>
      </w:r>
      <w:r>
        <w:instrText xml:space="preserve"> LINK Word.Document.8 "C:\\Users\\Compaq\\Desktop\\formulaire-manifestations-scientifiques-1-2019-1-BG.doc" "" \a \p \f 0 </w:instrText>
      </w:r>
      <w:r>
        <w:fldChar w:fldCharType="separate"/>
      </w:r>
      <w:r w:rsidR="00867225">
        <w:rPr>
          <w:noProof/>
        </w:rPr>
        <w:drawing>
          <wp:inline distT="0" distB="0" distL="0" distR="0">
            <wp:extent cx="971550" cy="6286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r>
        <w:fldChar w:fldCharType="end"/>
      </w:r>
    </w:p>
    <w:p w:rsidR="00C707A0" w:rsidRPr="00C707A0" w:rsidRDefault="00C707A0" w:rsidP="00C707A0">
      <w:pPr>
        <w:pStyle w:val="NormalWeb"/>
        <w:spacing w:before="120" w:beforeAutospacing="0" w:after="120" w:afterAutospacing="0" w:line="276" w:lineRule="auto"/>
        <w:jc w:val="both"/>
        <w:rPr>
          <w:b/>
        </w:rPr>
      </w:pPr>
      <w:r w:rsidRPr="00C707A0">
        <w:rPr>
          <w:rStyle w:val="Strong"/>
          <w:rFonts w:eastAsiaTheme="majorEastAsia"/>
          <w:b w:val="0"/>
        </w:rPr>
        <w:t>Документите ще се подават в сканиран вид към Отдела за университетско и научно сътрудничество, на следните адреси:</w:t>
      </w:r>
    </w:p>
    <w:p w:rsidR="00C707A0" w:rsidRPr="00C707A0" w:rsidRDefault="00ED6A8D" w:rsidP="00C707A0">
      <w:pPr>
        <w:pStyle w:val="NormalWeb"/>
        <w:spacing w:before="120" w:beforeAutospacing="0" w:after="120" w:afterAutospacing="0" w:line="276" w:lineRule="auto"/>
        <w:jc w:val="both"/>
        <w:rPr>
          <w:b/>
        </w:rPr>
      </w:pPr>
      <w:hyperlink r:id="rId30" w:history="1">
        <w:r w:rsidR="00C707A0" w:rsidRPr="00C707A0">
          <w:rPr>
            <w:rStyle w:val="Hyperlink"/>
            <w:b/>
            <w:bCs/>
          </w:rPr>
          <w:t>olivier.kachler@institutfrancais.bg</w:t>
        </w:r>
      </w:hyperlink>
    </w:p>
    <w:p w:rsidR="00C707A0" w:rsidRPr="00C707A0" w:rsidRDefault="00C707A0" w:rsidP="00C707A0">
      <w:pPr>
        <w:pStyle w:val="NormalWeb"/>
        <w:spacing w:before="120" w:beforeAutospacing="0" w:after="120" w:afterAutospacing="0" w:line="276" w:lineRule="auto"/>
        <w:jc w:val="both"/>
        <w:rPr>
          <w:b/>
        </w:rPr>
      </w:pPr>
      <w:r w:rsidRPr="00C707A0">
        <w:rPr>
          <w:rStyle w:val="Strong"/>
          <w:rFonts w:eastAsiaTheme="majorEastAsia"/>
          <w:b w:val="0"/>
        </w:rPr>
        <w:t>с копие до</w:t>
      </w:r>
    </w:p>
    <w:p w:rsidR="00C707A0" w:rsidRPr="00C707A0" w:rsidRDefault="00ED6A8D" w:rsidP="00C707A0">
      <w:pPr>
        <w:pStyle w:val="NormalWeb"/>
        <w:spacing w:before="120" w:beforeAutospacing="0" w:after="120" w:afterAutospacing="0" w:line="276" w:lineRule="auto"/>
        <w:jc w:val="both"/>
        <w:rPr>
          <w:b/>
        </w:rPr>
      </w:pPr>
      <w:hyperlink r:id="rId31" w:history="1">
        <w:r w:rsidR="00C707A0" w:rsidRPr="00C707A0">
          <w:rPr>
            <w:rStyle w:val="Hyperlink"/>
            <w:b/>
            <w:bCs/>
          </w:rPr>
          <w:t>iva.debrenlieva@institutfrancais.bg</w:t>
        </w:r>
      </w:hyperlink>
      <w:r w:rsidR="00C707A0" w:rsidRPr="00C707A0">
        <w:rPr>
          <w:rStyle w:val="Strong"/>
          <w:rFonts w:eastAsiaTheme="majorEastAsia"/>
          <w:b w:val="0"/>
        </w:rPr>
        <w:t xml:space="preserve"> </w:t>
      </w:r>
    </w:p>
    <w:p w:rsidR="00C707A0" w:rsidRDefault="00C707A0" w:rsidP="006B649C">
      <w:pPr>
        <w:pStyle w:val="NormalWeb"/>
        <w:spacing w:after="480" w:afterAutospacing="0"/>
        <w:jc w:val="both"/>
        <w:rPr>
          <w:rStyle w:val="Strong"/>
          <w:rFonts w:eastAsiaTheme="majorEastAsia"/>
        </w:rPr>
      </w:pPr>
      <w:r w:rsidRPr="00C707A0">
        <w:rPr>
          <w:rStyle w:val="Strong"/>
          <w:rFonts w:eastAsiaTheme="majorEastAsia"/>
        </w:rPr>
        <w:t>Кр</w:t>
      </w:r>
      <w:r>
        <w:rPr>
          <w:rStyle w:val="Strong"/>
          <w:rFonts w:eastAsiaTheme="majorEastAsia"/>
        </w:rPr>
        <w:t xml:space="preserve">ен срок </w:t>
      </w:r>
      <w:r w:rsidRPr="00C707A0">
        <w:rPr>
          <w:rStyle w:val="Strong"/>
          <w:rFonts w:eastAsiaTheme="majorEastAsia"/>
        </w:rPr>
        <w:t>за кандидатстване</w:t>
      </w:r>
      <w:r>
        <w:rPr>
          <w:rStyle w:val="Strong"/>
          <w:rFonts w:eastAsiaTheme="majorEastAsia"/>
        </w:rPr>
        <w:t>:</w:t>
      </w:r>
      <w:r w:rsidRPr="00C707A0">
        <w:rPr>
          <w:rStyle w:val="Strong"/>
          <w:rFonts w:eastAsiaTheme="majorEastAsia"/>
        </w:rPr>
        <w:t xml:space="preserve"> 25 февруари 2019</w:t>
      </w:r>
    </w:p>
    <w:p w:rsidR="00C339BD" w:rsidRPr="006B649C" w:rsidRDefault="00C339BD" w:rsidP="006B649C">
      <w:pPr>
        <w:pStyle w:val="Heading2"/>
        <w:ind w:left="426"/>
      </w:pPr>
      <w:bookmarkStart w:id="24" w:name="_Toc876065"/>
      <w:r w:rsidRPr="006B649C">
        <w:t>Покана за участие в конкурс по Програма FLAG ERA</w:t>
      </w:r>
      <w:bookmarkEnd w:id="24"/>
      <w:r w:rsidRPr="006B649C">
        <w:t xml:space="preserve"> </w:t>
      </w:r>
    </w:p>
    <w:p w:rsidR="00C339BD" w:rsidRPr="00C339BD" w:rsidRDefault="00C339BD" w:rsidP="00C339BD">
      <w:pPr>
        <w:spacing w:before="120" w:after="120"/>
        <w:rPr>
          <w:sz w:val="24"/>
          <w:szCs w:val="24"/>
        </w:rPr>
      </w:pPr>
      <w:r w:rsidRPr="00C339BD">
        <w:rPr>
          <w:sz w:val="24"/>
          <w:szCs w:val="24"/>
        </w:rPr>
        <w:t xml:space="preserve">Фонд „Научни изследвания“ отправя покана за участие в конкурс с проектни предложения по Програма FLAG ERA.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в областта на бъдещите и нововъзникващи технологии. </w:t>
      </w:r>
    </w:p>
    <w:p w:rsidR="00C339BD" w:rsidRPr="00C339BD" w:rsidRDefault="00C339BD" w:rsidP="00C339BD">
      <w:pPr>
        <w:spacing w:before="120" w:after="120"/>
        <w:rPr>
          <w:sz w:val="24"/>
          <w:szCs w:val="24"/>
        </w:rPr>
      </w:pPr>
      <w:r w:rsidRPr="00C339BD">
        <w:rPr>
          <w:sz w:val="24"/>
          <w:szCs w:val="24"/>
        </w:rPr>
        <w:t>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C339BD" w:rsidRPr="006B649C" w:rsidRDefault="00C339BD" w:rsidP="006B649C">
      <w:pPr>
        <w:pStyle w:val="ListParagraph"/>
        <w:numPr>
          <w:ilvl w:val="0"/>
          <w:numId w:val="40"/>
        </w:numPr>
        <w:spacing w:before="120" w:after="120"/>
        <w:rPr>
          <w:sz w:val="24"/>
          <w:szCs w:val="24"/>
        </w:rPr>
      </w:pPr>
      <w:r w:rsidRPr="006B649C">
        <w:rPr>
          <w:sz w:val="24"/>
          <w:szCs w:val="24"/>
        </w:rPr>
        <w:t>Graphene (Графен) – фундаментални изследвания</w:t>
      </w:r>
    </w:p>
    <w:p w:rsidR="00C339BD" w:rsidRPr="006B649C" w:rsidRDefault="00C339BD" w:rsidP="006B649C">
      <w:pPr>
        <w:pStyle w:val="ListParagraph"/>
        <w:numPr>
          <w:ilvl w:val="0"/>
          <w:numId w:val="40"/>
        </w:numPr>
        <w:spacing w:before="120" w:after="120"/>
        <w:rPr>
          <w:sz w:val="24"/>
          <w:szCs w:val="24"/>
        </w:rPr>
      </w:pPr>
      <w:r w:rsidRPr="006B649C">
        <w:rPr>
          <w:sz w:val="24"/>
          <w:szCs w:val="24"/>
        </w:rPr>
        <w:lastRenderedPageBreak/>
        <w:t>Human Brain Project (Проект „Човешки мозък“) – фундаментални изследвания</w:t>
      </w:r>
    </w:p>
    <w:p w:rsidR="00C339BD" w:rsidRPr="00C339BD" w:rsidRDefault="00C339BD" w:rsidP="00C339BD">
      <w:pPr>
        <w:spacing w:before="120" w:after="120"/>
        <w:rPr>
          <w:sz w:val="24"/>
          <w:szCs w:val="24"/>
        </w:rPr>
      </w:pPr>
      <w:r w:rsidRPr="00C339BD">
        <w:rPr>
          <w:sz w:val="24"/>
          <w:szCs w:val="24"/>
        </w:rPr>
        <w:t>Повече информация можете да откриете тук:</w:t>
      </w:r>
      <w:r w:rsidR="006B649C">
        <w:rPr>
          <w:sz w:val="24"/>
          <w:szCs w:val="24"/>
        </w:rPr>
        <w:t xml:space="preserve"> </w:t>
      </w:r>
      <w:r w:rsidRPr="00C339BD">
        <w:rPr>
          <w:sz w:val="24"/>
          <w:szCs w:val="24"/>
        </w:rPr>
        <w:t xml:space="preserve"> </w:t>
      </w:r>
      <w:hyperlink r:id="rId32" w:history="1">
        <w:r w:rsidRPr="00C339BD">
          <w:rPr>
            <w:rStyle w:val="Hyperlink"/>
            <w:sz w:val="24"/>
            <w:szCs w:val="24"/>
          </w:rPr>
          <w:t>https://www.fni.bg/?q=node/578</w:t>
        </w:r>
      </w:hyperlink>
      <w:r w:rsidRPr="00C339BD">
        <w:rPr>
          <w:sz w:val="24"/>
          <w:szCs w:val="24"/>
        </w:rPr>
        <w:t xml:space="preserve">  </w:t>
      </w:r>
    </w:p>
    <w:p w:rsidR="00C339BD" w:rsidRPr="00C339BD" w:rsidRDefault="00C339BD" w:rsidP="00C339BD">
      <w:pPr>
        <w:spacing w:before="120" w:after="120"/>
        <w:rPr>
          <w:sz w:val="24"/>
          <w:szCs w:val="24"/>
        </w:rPr>
      </w:pPr>
      <w:r w:rsidRPr="00C339BD">
        <w:rPr>
          <w:sz w:val="24"/>
          <w:szCs w:val="24"/>
        </w:rPr>
        <w:t xml:space="preserve">Пълният текст на поканата и инструкции за кандидатстване можете да намерите тук: </w:t>
      </w:r>
    </w:p>
    <w:p w:rsidR="00C339BD" w:rsidRPr="00C339BD" w:rsidRDefault="00ED6A8D" w:rsidP="00C339BD">
      <w:pPr>
        <w:spacing w:before="120" w:after="120"/>
        <w:rPr>
          <w:sz w:val="24"/>
          <w:szCs w:val="24"/>
        </w:rPr>
      </w:pPr>
      <w:hyperlink r:id="rId33" w:history="1">
        <w:r w:rsidR="00C339BD" w:rsidRPr="00C339BD">
          <w:rPr>
            <w:rStyle w:val="Hyperlink"/>
            <w:sz w:val="24"/>
            <w:szCs w:val="24"/>
          </w:rPr>
          <w:t>https://www.flagera.eu/flag-era-calls/jtc-2019/call-announcement/</w:t>
        </w:r>
      </w:hyperlink>
    </w:p>
    <w:p w:rsidR="00C339BD" w:rsidRPr="00C339BD" w:rsidRDefault="00C339BD" w:rsidP="00C339BD">
      <w:pPr>
        <w:spacing w:before="120" w:after="120"/>
        <w:rPr>
          <w:sz w:val="24"/>
          <w:szCs w:val="24"/>
        </w:rPr>
      </w:pPr>
      <w:r w:rsidRPr="00C339BD">
        <w:rPr>
          <w:sz w:val="24"/>
          <w:szCs w:val="24"/>
        </w:rPr>
        <w:t>Допустими кандидати:</w:t>
      </w:r>
    </w:p>
    <w:p w:rsidR="00C339BD" w:rsidRPr="00C339BD" w:rsidRDefault="00C339BD" w:rsidP="00C339BD">
      <w:pPr>
        <w:spacing w:before="120" w:after="120"/>
        <w:rPr>
          <w:sz w:val="24"/>
          <w:szCs w:val="24"/>
        </w:rPr>
      </w:pPr>
      <w:r w:rsidRPr="00C339BD">
        <w:rPr>
          <w:sz w:val="24"/>
          <w:szCs w:val="24"/>
        </w:rPr>
        <w:t>1) Акредитирани висши училища по чл. 85 ал.1 т.7  от ЗВО, които са акредитирани от НАОА да провеждат обучение по образователна и научна степен "доктор"</w:t>
      </w:r>
    </w:p>
    <w:p w:rsidR="00C339BD" w:rsidRPr="00C339BD" w:rsidRDefault="00C339BD" w:rsidP="00C339BD">
      <w:pPr>
        <w:spacing w:before="120" w:after="120"/>
        <w:rPr>
          <w:sz w:val="24"/>
          <w:szCs w:val="24"/>
        </w:rPr>
      </w:pPr>
      <w:r w:rsidRPr="00C339BD">
        <w:rPr>
          <w:sz w:val="24"/>
          <w:szCs w:val="24"/>
        </w:rPr>
        <w:t>2) научни организации по чл. 47 ал. 1 на ЗВО, които са акредитирани от НАОА да провеждат обучение по образователна и научна степен "доктор"</w:t>
      </w:r>
    </w:p>
    <w:p w:rsidR="00C339BD" w:rsidRPr="00C339BD" w:rsidRDefault="00C339BD" w:rsidP="00C339BD">
      <w:pPr>
        <w:spacing w:before="120" w:after="120"/>
        <w:rPr>
          <w:sz w:val="24"/>
          <w:szCs w:val="24"/>
        </w:rPr>
      </w:pPr>
      <w:r w:rsidRPr="00C339BD">
        <w:rPr>
          <w:sz w:val="24"/>
          <w:szCs w:val="24"/>
        </w:rPr>
        <w:t>Организациите по т. 1 и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w:t>
      </w:r>
    </w:p>
    <w:p w:rsidR="00C339BD" w:rsidRPr="00C339BD" w:rsidRDefault="00C339BD" w:rsidP="00C339BD">
      <w:pPr>
        <w:spacing w:before="120" w:after="120"/>
        <w:rPr>
          <w:sz w:val="24"/>
          <w:szCs w:val="24"/>
        </w:rPr>
      </w:pPr>
      <w:r w:rsidRPr="00C339BD">
        <w:rPr>
          <w:sz w:val="24"/>
          <w:szCs w:val="24"/>
        </w:rPr>
        <w:t>Бюджетът от страна на Фонд „Научни изследвания“ за предстоящата конкурсна сесия е в размер на 195 583.00 лева за целия конкурс, като се предвижда да бъдат финансирани до два проекта с българско участие. Максимална сума за един проект е до 97 791,50 лева и срок на изпълнение три години.</w:t>
      </w:r>
    </w:p>
    <w:p w:rsidR="00C339BD" w:rsidRPr="00C339BD" w:rsidRDefault="00C339BD" w:rsidP="00C339BD">
      <w:pPr>
        <w:spacing w:before="120" w:after="120"/>
        <w:rPr>
          <w:sz w:val="24"/>
          <w:szCs w:val="24"/>
        </w:rPr>
      </w:pPr>
      <w:r w:rsidRPr="00C339BD">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C339BD" w:rsidRPr="00C339BD" w:rsidRDefault="00ED6A8D" w:rsidP="00C339BD">
      <w:pPr>
        <w:spacing w:before="120" w:after="120"/>
        <w:rPr>
          <w:sz w:val="24"/>
          <w:szCs w:val="24"/>
        </w:rPr>
      </w:pPr>
      <w:hyperlink r:id="rId34" w:tgtFrame="_blank" w:history="1">
        <w:r w:rsidR="00C339BD" w:rsidRPr="00C339BD">
          <w:rPr>
            <w:rStyle w:val="Hyperlink"/>
            <w:sz w:val="24"/>
            <w:szCs w:val="24"/>
          </w:rPr>
          <w:t>Национални изисквания и условия за допустимост</w:t>
        </w:r>
      </w:hyperlink>
    </w:p>
    <w:p w:rsidR="00C339BD" w:rsidRPr="00C339BD" w:rsidRDefault="00ED6A8D" w:rsidP="00C339BD">
      <w:pPr>
        <w:spacing w:before="120" w:after="120"/>
        <w:rPr>
          <w:sz w:val="24"/>
          <w:szCs w:val="24"/>
        </w:rPr>
      </w:pPr>
      <w:hyperlink r:id="rId35" w:tgtFrame="_blank" w:history="1">
        <w:r w:rsidR="00C339BD" w:rsidRPr="00C339BD">
          <w:rPr>
            <w:rStyle w:val="Hyperlink"/>
            <w:sz w:val="24"/>
            <w:szCs w:val="24"/>
          </w:rPr>
          <w:t>Документи към националните изисквания</w:t>
        </w:r>
      </w:hyperlink>
    </w:p>
    <w:p w:rsidR="00C339BD" w:rsidRPr="00C339BD" w:rsidRDefault="00C339BD" w:rsidP="00C339BD">
      <w:pPr>
        <w:spacing w:before="120" w:after="120"/>
        <w:rPr>
          <w:sz w:val="24"/>
          <w:szCs w:val="24"/>
        </w:rPr>
      </w:pPr>
      <w:r w:rsidRPr="00C339BD">
        <w:rPr>
          <w:sz w:val="24"/>
          <w:szCs w:val="24"/>
        </w:rPr>
        <w:t xml:space="preserve">Освен вече посочените документи към Националните изисквания, участниците трябва да представят </w:t>
      </w:r>
      <w:r w:rsidRPr="00C339BD">
        <w:rPr>
          <w:bCs/>
          <w:sz w:val="24"/>
          <w:szCs w:val="24"/>
        </w:rPr>
        <w:t>проект на бюджет и работна програма</w:t>
      </w:r>
      <w:r w:rsidRPr="00C339BD">
        <w:rPr>
          <w:sz w:val="24"/>
          <w:szCs w:val="24"/>
        </w:rPr>
        <w:t xml:space="preserve"> за пълния срок на изпълнение на проекта и </w:t>
      </w:r>
      <w:r w:rsidRPr="00C339BD">
        <w:rPr>
          <w:bCs/>
          <w:sz w:val="24"/>
          <w:szCs w:val="24"/>
        </w:rPr>
        <w:t>писмо от водещия партньор с потвърждение</w:t>
      </w:r>
      <w:r w:rsidRPr="00C339BD">
        <w:rPr>
          <w:sz w:val="24"/>
          <w:szCs w:val="24"/>
        </w:rPr>
        <w:t xml:space="preserve"> за включване на българската организация в съответния консорциум.</w:t>
      </w:r>
    </w:p>
    <w:p w:rsidR="00C339BD" w:rsidRPr="00C339BD" w:rsidRDefault="00C339BD" w:rsidP="00C339BD">
      <w:pPr>
        <w:spacing w:before="120" w:after="120"/>
        <w:rPr>
          <w:sz w:val="24"/>
          <w:szCs w:val="24"/>
        </w:rPr>
      </w:pPr>
      <w:r w:rsidRPr="00C339BD">
        <w:rPr>
          <w:sz w:val="24"/>
          <w:szCs w:val="24"/>
        </w:rPr>
        <w:t>За допълнителна информация:</w:t>
      </w:r>
      <w:r w:rsidR="006B649C">
        <w:rPr>
          <w:sz w:val="24"/>
          <w:szCs w:val="24"/>
        </w:rPr>
        <w:t xml:space="preserve"> </w:t>
      </w:r>
    </w:p>
    <w:p w:rsidR="00C339BD" w:rsidRPr="00C339BD" w:rsidRDefault="00C339BD" w:rsidP="006B649C">
      <w:pPr>
        <w:spacing w:after="0"/>
        <w:rPr>
          <w:sz w:val="24"/>
          <w:szCs w:val="24"/>
        </w:rPr>
      </w:pPr>
      <w:r w:rsidRPr="00C339BD">
        <w:rPr>
          <w:sz w:val="24"/>
          <w:szCs w:val="24"/>
        </w:rPr>
        <w:t>Милена Александрова,</w:t>
      </w:r>
    </w:p>
    <w:p w:rsidR="00C339BD" w:rsidRPr="00C339BD" w:rsidRDefault="00C339BD" w:rsidP="006B649C">
      <w:pPr>
        <w:spacing w:after="0"/>
        <w:rPr>
          <w:sz w:val="24"/>
          <w:szCs w:val="24"/>
        </w:rPr>
      </w:pPr>
      <w:r w:rsidRPr="00C339BD">
        <w:rPr>
          <w:sz w:val="24"/>
          <w:szCs w:val="24"/>
        </w:rPr>
        <w:t>Фонд „Научни изследвания“,</w:t>
      </w:r>
    </w:p>
    <w:p w:rsidR="00C339BD" w:rsidRPr="00C339BD" w:rsidRDefault="00C339BD" w:rsidP="006B649C">
      <w:pPr>
        <w:spacing w:after="0"/>
        <w:rPr>
          <w:sz w:val="24"/>
          <w:szCs w:val="24"/>
        </w:rPr>
      </w:pPr>
      <w:r w:rsidRPr="00C339BD">
        <w:rPr>
          <w:sz w:val="24"/>
          <w:szCs w:val="24"/>
        </w:rPr>
        <w:t>тел: +359 884 171 363</w:t>
      </w:r>
    </w:p>
    <w:p w:rsidR="00C339BD" w:rsidRPr="00C339BD" w:rsidRDefault="00C339BD" w:rsidP="006B649C">
      <w:pPr>
        <w:spacing w:after="0"/>
        <w:rPr>
          <w:sz w:val="24"/>
          <w:szCs w:val="24"/>
        </w:rPr>
      </w:pPr>
      <w:r w:rsidRPr="00C339BD">
        <w:rPr>
          <w:sz w:val="24"/>
          <w:szCs w:val="24"/>
        </w:rPr>
        <w:t xml:space="preserve">Email: </w:t>
      </w:r>
      <w:hyperlink r:id="rId36" w:history="1">
        <w:r w:rsidRPr="00C339BD">
          <w:rPr>
            <w:rStyle w:val="Hyperlink"/>
            <w:sz w:val="24"/>
            <w:szCs w:val="24"/>
          </w:rPr>
          <w:t>aleksandrova@mon.bg</w:t>
        </w:r>
      </w:hyperlink>
    </w:p>
    <w:p w:rsidR="006B649C" w:rsidRPr="006B649C" w:rsidRDefault="006B649C" w:rsidP="006B649C">
      <w:pPr>
        <w:spacing w:before="120" w:after="120"/>
        <w:rPr>
          <w:b/>
          <w:sz w:val="24"/>
          <w:szCs w:val="24"/>
        </w:rPr>
      </w:pPr>
      <w:r w:rsidRPr="006B649C">
        <w:rPr>
          <w:b/>
          <w:sz w:val="24"/>
          <w:szCs w:val="24"/>
        </w:rPr>
        <w:t>Срок за подаване на кратки проектни предложения (pre-proposal phase) – 19 февруари 2019 г.</w:t>
      </w:r>
    </w:p>
    <w:p w:rsidR="006B649C" w:rsidRPr="006B649C" w:rsidRDefault="006B649C" w:rsidP="006B649C">
      <w:pPr>
        <w:spacing w:before="120" w:after="120"/>
        <w:rPr>
          <w:b/>
          <w:sz w:val="24"/>
          <w:szCs w:val="24"/>
        </w:rPr>
      </w:pPr>
      <w:r w:rsidRPr="006B649C">
        <w:rPr>
          <w:b/>
          <w:sz w:val="24"/>
          <w:szCs w:val="24"/>
        </w:rPr>
        <w:t xml:space="preserve">Срок за подаване на пълни проектни предложения (full proposal phase) – юни 2019 г. </w:t>
      </w:r>
    </w:p>
    <w:p w:rsidR="00C339BD" w:rsidRPr="002271CC" w:rsidRDefault="00C339BD" w:rsidP="002271CC">
      <w:pPr>
        <w:spacing w:after="480"/>
        <w:rPr>
          <w:b/>
          <w:sz w:val="24"/>
          <w:szCs w:val="24"/>
        </w:rPr>
      </w:pPr>
    </w:p>
    <w:p w:rsidR="00951752" w:rsidRPr="00DF366A" w:rsidRDefault="00951752" w:rsidP="002271CC">
      <w:pPr>
        <w:pStyle w:val="Heading2"/>
        <w:ind w:left="426"/>
        <w:rPr>
          <w:lang w:val="ru-RU"/>
        </w:rPr>
      </w:pPr>
      <w:bookmarkStart w:id="25" w:name="_Toc876066"/>
      <w:r w:rsidRPr="00DF366A">
        <w:rPr>
          <w:lang w:val="ru-RU"/>
        </w:rPr>
        <w:lastRenderedPageBreak/>
        <w:t>Покана за подаване на предложения по Програма „Еразъм+ 2019“</w:t>
      </w:r>
      <w:bookmarkEnd w:id="25"/>
    </w:p>
    <w:p w:rsidR="00951752" w:rsidRPr="00DF366A" w:rsidRDefault="00951752" w:rsidP="00951752">
      <w:pPr>
        <w:rPr>
          <w:sz w:val="24"/>
          <w:szCs w:val="24"/>
          <w:lang w:val="ru-RU"/>
        </w:rPr>
      </w:pPr>
      <w:r w:rsidRPr="00DF366A">
        <w:rPr>
          <w:sz w:val="24"/>
          <w:szCs w:val="24"/>
          <w:lang w:val="ru-RU"/>
        </w:rPr>
        <w:t>Изпълнителната агенция за образование, аудиовизия и култура публикува покана по Ключова дейност 2: Сътрудничество за иновации и обмен на добри практики – „Алианси на знанието - Европейски университети“</w:t>
      </w:r>
      <w:r w:rsidRPr="00DF366A">
        <w:rPr>
          <w:sz w:val="24"/>
          <w:szCs w:val="24"/>
          <w:lang w:val="en-US"/>
        </w:rPr>
        <w:t> </w:t>
      </w:r>
      <w:r w:rsidRPr="00DF366A">
        <w:rPr>
          <w:sz w:val="24"/>
          <w:szCs w:val="24"/>
          <w:lang w:val="ru-RU"/>
        </w:rPr>
        <w:t>(</w:t>
      </w:r>
      <w:hyperlink r:id="rId37" w:tgtFrame="_blank" w:tooltip="https://eacea.ec.europa.eu/erasmus-plus/funding/key-action2-european-universities-2019_en" w:history="1">
        <w:r w:rsidRPr="00DF366A">
          <w:rPr>
            <w:rStyle w:val="Hyperlink"/>
            <w:sz w:val="24"/>
            <w:szCs w:val="24"/>
            <w:lang w:val="en-US"/>
          </w:rPr>
          <w:t>https</w:t>
        </w:r>
        <w:r w:rsidRPr="00DF366A">
          <w:rPr>
            <w:rStyle w:val="Hyperlink"/>
            <w:sz w:val="24"/>
            <w:szCs w:val="24"/>
            <w:lang w:val="ru-RU"/>
          </w:rPr>
          <w:t>://</w:t>
        </w:r>
        <w:r w:rsidRPr="00DF366A">
          <w:rPr>
            <w:rStyle w:val="Hyperlink"/>
            <w:sz w:val="24"/>
            <w:szCs w:val="24"/>
            <w:lang w:val="en-US"/>
          </w:rPr>
          <w:t>eacea</w:t>
        </w:r>
        <w:r w:rsidRPr="00DF366A">
          <w:rPr>
            <w:rStyle w:val="Hyperlink"/>
            <w:sz w:val="24"/>
            <w:szCs w:val="24"/>
            <w:lang w:val="ru-RU"/>
          </w:rPr>
          <w:t>.</w:t>
        </w:r>
        <w:r w:rsidRPr="00DF366A">
          <w:rPr>
            <w:rStyle w:val="Hyperlink"/>
            <w:sz w:val="24"/>
            <w:szCs w:val="24"/>
            <w:lang w:val="en-US"/>
          </w:rPr>
          <w:t>ec</w:t>
        </w:r>
        <w:r w:rsidRPr="00DF366A">
          <w:rPr>
            <w:rStyle w:val="Hyperlink"/>
            <w:sz w:val="24"/>
            <w:szCs w:val="24"/>
            <w:lang w:val="ru-RU"/>
          </w:rPr>
          <w:t>.</w:t>
        </w:r>
        <w:r w:rsidRPr="00DF366A">
          <w:rPr>
            <w:rStyle w:val="Hyperlink"/>
            <w:sz w:val="24"/>
            <w:szCs w:val="24"/>
            <w:lang w:val="en-US"/>
          </w:rPr>
          <w:t>europa</w:t>
        </w:r>
        <w:r w:rsidRPr="00DF366A">
          <w:rPr>
            <w:rStyle w:val="Hyperlink"/>
            <w:sz w:val="24"/>
            <w:szCs w:val="24"/>
            <w:lang w:val="ru-RU"/>
          </w:rPr>
          <w:t>.</w:t>
        </w:r>
        <w:r w:rsidRPr="00DF366A">
          <w:rPr>
            <w:rStyle w:val="Hyperlink"/>
            <w:sz w:val="24"/>
            <w:szCs w:val="24"/>
            <w:lang w:val="en-US"/>
          </w:rPr>
          <w:t>eu</w:t>
        </w:r>
        <w:r w:rsidRPr="00DF366A">
          <w:rPr>
            <w:rStyle w:val="Hyperlink"/>
            <w:sz w:val="24"/>
            <w:szCs w:val="24"/>
            <w:lang w:val="ru-RU"/>
          </w:rPr>
          <w:t>/</w:t>
        </w:r>
        <w:r w:rsidRPr="00DF366A">
          <w:rPr>
            <w:rStyle w:val="Hyperlink"/>
            <w:sz w:val="24"/>
            <w:szCs w:val="24"/>
            <w:lang w:val="en-US"/>
          </w:rPr>
          <w:t>erasmus</w:t>
        </w:r>
        <w:r w:rsidRPr="00DF366A">
          <w:rPr>
            <w:rStyle w:val="Hyperlink"/>
            <w:sz w:val="24"/>
            <w:szCs w:val="24"/>
            <w:lang w:val="ru-RU"/>
          </w:rPr>
          <w:t>-</w:t>
        </w:r>
        <w:r w:rsidRPr="00DF366A">
          <w:rPr>
            <w:rStyle w:val="Hyperlink"/>
            <w:sz w:val="24"/>
            <w:szCs w:val="24"/>
            <w:lang w:val="en-US"/>
          </w:rPr>
          <w:t>plus</w:t>
        </w:r>
        <w:r w:rsidRPr="00DF366A">
          <w:rPr>
            <w:rStyle w:val="Hyperlink"/>
            <w:sz w:val="24"/>
            <w:szCs w:val="24"/>
            <w:lang w:val="ru-RU"/>
          </w:rPr>
          <w:t>/</w:t>
        </w:r>
        <w:r w:rsidRPr="00DF366A">
          <w:rPr>
            <w:rStyle w:val="Hyperlink"/>
            <w:sz w:val="24"/>
            <w:szCs w:val="24"/>
            <w:lang w:val="en-US"/>
          </w:rPr>
          <w:t>funding</w:t>
        </w:r>
        <w:r w:rsidRPr="00DF366A">
          <w:rPr>
            <w:rStyle w:val="Hyperlink"/>
            <w:sz w:val="24"/>
            <w:szCs w:val="24"/>
            <w:lang w:val="ru-RU"/>
          </w:rPr>
          <w:t>/</w:t>
        </w:r>
        <w:r w:rsidRPr="00DF366A">
          <w:rPr>
            <w:rStyle w:val="Hyperlink"/>
            <w:sz w:val="24"/>
            <w:szCs w:val="24"/>
            <w:lang w:val="en-US"/>
          </w:rPr>
          <w:t>key</w:t>
        </w:r>
        <w:r w:rsidRPr="00DF366A">
          <w:rPr>
            <w:rStyle w:val="Hyperlink"/>
            <w:sz w:val="24"/>
            <w:szCs w:val="24"/>
            <w:lang w:val="ru-RU"/>
          </w:rPr>
          <w:t>-</w:t>
        </w:r>
        <w:r w:rsidRPr="00DF366A">
          <w:rPr>
            <w:rStyle w:val="Hyperlink"/>
            <w:sz w:val="24"/>
            <w:szCs w:val="24"/>
            <w:lang w:val="en-US"/>
          </w:rPr>
          <w:t>action</w:t>
        </w:r>
        <w:r w:rsidRPr="00DF366A">
          <w:rPr>
            <w:rStyle w:val="Hyperlink"/>
            <w:sz w:val="24"/>
            <w:szCs w:val="24"/>
            <w:lang w:val="ru-RU"/>
          </w:rPr>
          <w:t>2-</w:t>
        </w:r>
        <w:r w:rsidRPr="00DF366A">
          <w:rPr>
            <w:rStyle w:val="Hyperlink"/>
            <w:sz w:val="24"/>
            <w:szCs w:val="24"/>
            <w:lang w:val="en-US"/>
          </w:rPr>
          <w:t>european</w:t>
        </w:r>
        <w:r w:rsidRPr="00DF366A">
          <w:rPr>
            <w:rStyle w:val="Hyperlink"/>
            <w:sz w:val="24"/>
            <w:szCs w:val="24"/>
            <w:lang w:val="ru-RU"/>
          </w:rPr>
          <w:t>-</w:t>
        </w:r>
        <w:r w:rsidRPr="00DF366A">
          <w:rPr>
            <w:rStyle w:val="Hyperlink"/>
            <w:sz w:val="24"/>
            <w:szCs w:val="24"/>
            <w:lang w:val="en-US"/>
          </w:rPr>
          <w:t>universities</w:t>
        </w:r>
        <w:r w:rsidRPr="00DF366A">
          <w:rPr>
            <w:rStyle w:val="Hyperlink"/>
            <w:sz w:val="24"/>
            <w:szCs w:val="24"/>
            <w:lang w:val="ru-RU"/>
          </w:rPr>
          <w:t>-2019_</w:t>
        </w:r>
        <w:r w:rsidRPr="00DF366A">
          <w:rPr>
            <w:rStyle w:val="Hyperlink"/>
            <w:sz w:val="24"/>
            <w:szCs w:val="24"/>
            <w:lang w:val="en-US"/>
          </w:rPr>
          <w:t>en</w:t>
        </w:r>
      </w:hyperlink>
      <w:r w:rsidRPr="00DF366A">
        <w:rPr>
          <w:sz w:val="24"/>
          <w:szCs w:val="24"/>
          <w:lang w:val="ru-RU"/>
        </w:rPr>
        <w:t>).</w:t>
      </w:r>
    </w:p>
    <w:p w:rsidR="00951752" w:rsidRPr="00DF366A" w:rsidRDefault="00951752" w:rsidP="00951752">
      <w:pPr>
        <w:rPr>
          <w:sz w:val="24"/>
          <w:szCs w:val="24"/>
          <w:lang w:val="ru-RU"/>
        </w:rPr>
      </w:pPr>
      <w:r w:rsidRPr="00DF366A">
        <w:rPr>
          <w:sz w:val="24"/>
          <w:szCs w:val="24"/>
          <w:lang w:val="ru-RU"/>
        </w:rPr>
        <w:t>Основната цел е да се „насърчи появата на около двадесет европейски университета до 2024 г.“, представляващи мрежа от поне три институции за висше образование, изградени отдолу нагоре, което ще даде възможност на студентите да получат степен, като съчетаят учене в няколко държави от ЕС и допринесат за международната конкурентоспособност на европейските университети.“</w:t>
      </w:r>
    </w:p>
    <w:p w:rsidR="00951752" w:rsidRPr="00095214" w:rsidRDefault="00951752" w:rsidP="00951752">
      <w:pPr>
        <w:rPr>
          <w:sz w:val="24"/>
          <w:szCs w:val="24"/>
          <w:lang w:val="ru-RU"/>
        </w:rPr>
      </w:pPr>
      <w:r w:rsidRPr="00095214">
        <w:rPr>
          <w:b/>
          <w:bCs/>
          <w:sz w:val="24"/>
          <w:szCs w:val="24"/>
          <w:lang w:val="ru-RU"/>
        </w:rPr>
        <w:t xml:space="preserve">Допустими участващи организации: </w:t>
      </w:r>
    </w:p>
    <w:p w:rsidR="00951752" w:rsidRPr="00DF366A" w:rsidRDefault="00951752" w:rsidP="00951752">
      <w:pPr>
        <w:rPr>
          <w:sz w:val="24"/>
          <w:szCs w:val="24"/>
          <w:lang w:val="ru-RU"/>
        </w:rPr>
      </w:pPr>
      <w:r w:rsidRPr="00DF366A">
        <w:rPr>
          <w:sz w:val="24"/>
          <w:szCs w:val="24"/>
          <w:lang w:val="ru-RU"/>
        </w:rPr>
        <w:t>Всяка институция за висше образование, притежаваща валидна Харта за висше образование „Еразъм“ (</w:t>
      </w:r>
      <w:r w:rsidRPr="00DF366A">
        <w:rPr>
          <w:sz w:val="24"/>
          <w:szCs w:val="24"/>
          <w:lang w:val="en-US"/>
        </w:rPr>
        <w:t>ECHE</w:t>
      </w:r>
      <w:r w:rsidRPr="00DF366A">
        <w:rPr>
          <w:sz w:val="24"/>
          <w:szCs w:val="24"/>
          <w:lang w:val="ru-RU"/>
        </w:rPr>
        <w:t>), със свързаните с нея организации (ако има такива).</w:t>
      </w:r>
    </w:p>
    <w:p w:rsidR="00951752" w:rsidRPr="00DF366A" w:rsidRDefault="00951752" w:rsidP="00951752">
      <w:pPr>
        <w:rPr>
          <w:sz w:val="24"/>
          <w:szCs w:val="24"/>
          <w:lang w:val="ru-RU"/>
        </w:rPr>
      </w:pPr>
      <w:r w:rsidRPr="00DF366A">
        <w:rPr>
          <w:b/>
          <w:bCs/>
          <w:sz w:val="24"/>
          <w:szCs w:val="24"/>
          <w:lang w:val="ru-RU"/>
        </w:rPr>
        <w:t>Кой може да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Всяка допустима участваща институция за висше образование, установена в държава членка на ЕС или друга държава по програмата. Кандидатстващата организация подава предложение от името на всички организации, участващи в Европейския университет.</w:t>
      </w:r>
    </w:p>
    <w:p w:rsidR="00951752" w:rsidRPr="00DF366A" w:rsidRDefault="00951752" w:rsidP="00951752">
      <w:pPr>
        <w:rPr>
          <w:sz w:val="24"/>
          <w:szCs w:val="24"/>
          <w:lang w:val="ru-RU"/>
        </w:rPr>
      </w:pPr>
      <w:r w:rsidRPr="00DF366A">
        <w:rPr>
          <w:b/>
          <w:bCs/>
          <w:sz w:val="24"/>
          <w:szCs w:val="24"/>
          <w:lang w:val="ru-RU"/>
        </w:rPr>
        <w:t>Брой и профил на участващите организации:</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Европейският университет трябва да се състои от поне три институции за висше образование от най-малко три държави членки на ЕС или други държави по програмата. Освен това всяка публична/частна институция, активна в областта на образованието и обучението, научните изследвания и иновациите или работодателска организация, може да бъде част (като асоцииран партньор) от алианса.</w:t>
      </w:r>
    </w:p>
    <w:p w:rsidR="00951752" w:rsidRPr="00DF366A" w:rsidRDefault="00951752" w:rsidP="00951752">
      <w:pPr>
        <w:rPr>
          <w:sz w:val="24"/>
          <w:szCs w:val="24"/>
          <w:lang w:val="ru-RU"/>
        </w:rPr>
      </w:pPr>
      <w:r w:rsidRPr="00DF366A">
        <w:rPr>
          <w:b/>
          <w:bCs/>
          <w:sz w:val="24"/>
          <w:szCs w:val="24"/>
          <w:lang w:val="ru-RU"/>
        </w:rPr>
        <w:t>Продължителност:</w:t>
      </w:r>
      <w:r w:rsidRPr="00DF366A">
        <w:rPr>
          <w:sz w:val="24"/>
          <w:szCs w:val="24"/>
          <w:lang w:val="ru-RU"/>
        </w:rPr>
        <w:t xml:space="preserve"> 3 години</w:t>
      </w:r>
    </w:p>
    <w:p w:rsidR="00951752" w:rsidRPr="00DF366A" w:rsidRDefault="00951752" w:rsidP="00951752">
      <w:pPr>
        <w:rPr>
          <w:sz w:val="24"/>
          <w:szCs w:val="24"/>
          <w:lang w:val="ru-RU"/>
        </w:rPr>
      </w:pPr>
      <w:r w:rsidRPr="00DF366A">
        <w:rPr>
          <w:b/>
          <w:bCs/>
          <w:sz w:val="24"/>
          <w:szCs w:val="24"/>
          <w:lang w:val="ru-RU"/>
        </w:rPr>
        <w:t>Къде се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 xml:space="preserve">Пред Изпълнителната агенция за образование, аудиовизия и култура в Брюксел. </w:t>
      </w:r>
    </w:p>
    <w:p w:rsidR="00951752" w:rsidRPr="00DF366A" w:rsidRDefault="00951752" w:rsidP="00951752">
      <w:pPr>
        <w:rPr>
          <w:sz w:val="24"/>
          <w:szCs w:val="24"/>
          <w:lang w:val="ru-RU"/>
        </w:rPr>
      </w:pPr>
      <w:r w:rsidRPr="00DF366A">
        <w:rPr>
          <w:b/>
          <w:bCs/>
          <w:sz w:val="24"/>
          <w:szCs w:val="24"/>
          <w:lang w:val="ru-RU"/>
        </w:rPr>
        <w:t>Кога се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 xml:space="preserve">Кандидатите трябва да подадат своите заявления за безвъзмездна помощ не по-късно от 28 февруари 2019 г. до 12:00 ч. (на обяд, брюкселско време) за проекти на алианси, стартиращи между 1 септември и 1 декември същата година. </w:t>
      </w:r>
    </w:p>
    <w:p w:rsidR="00951752" w:rsidRPr="00DF366A" w:rsidRDefault="00951752" w:rsidP="00951752">
      <w:pPr>
        <w:rPr>
          <w:sz w:val="24"/>
          <w:szCs w:val="24"/>
          <w:lang w:val="ru-RU"/>
        </w:rPr>
      </w:pPr>
      <w:r w:rsidRPr="00DF366A">
        <w:rPr>
          <w:b/>
          <w:bCs/>
          <w:sz w:val="24"/>
          <w:szCs w:val="24"/>
          <w:lang w:val="ru-RU"/>
        </w:rPr>
        <w:t>Как се кандидатства?</w:t>
      </w:r>
    </w:p>
    <w:p w:rsidR="00951752" w:rsidRPr="00DF366A" w:rsidRDefault="00951752" w:rsidP="00951752">
      <w:pPr>
        <w:rPr>
          <w:sz w:val="24"/>
          <w:szCs w:val="24"/>
          <w:lang w:val="ru-RU"/>
        </w:rPr>
      </w:pPr>
      <w:r w:rsidRPr="00DF366A">
        <w:rPr>
          <w:sz w:val="24"/>
          <w:szCs w:val="24"/>
          <w:lang w:val="ru-RU"/>
        </w:rPr>
        <w:t xml:space="preserve">Подробна информация за процедурата за кандидатстване можете да намерите в Част В от </w:t>
      </w:r>
      <w:hyperlink r:id="rId38" w:tgtFrame="_blank" w:tooltip="Ръководство за програма " w:history="1">
        <w:r w:rsidRPr="00DF366A">
          <w:rPr>
            <w:rStyle w:val="Hyperlink"/>
            <w:sz w:val="24"/>
            <w:szCs w:val="24"/>
            <w:lang w:val="ru-RU"/>
          </w:rPr>
          <w:t>Ръководство за програма „Еразъм+“</w:t>
        </w:r>
      </w:hyperlink>
      <w:r w:rsidRPr="00DF366A">
        <w:rPr>
          <w:sz w:val="24"/>
          <w:szCs w:val="24"/>
          <w:lang w:val="ru-RU"/>
        </w:rPr>
        <w:t>.</w:t>
      </w:r>
    </w:p>
    <w:p w:rsidR="00951752" w:rsidRPr="00DF366A" w:rsidRDefault="00951752" w:rsidP="00951752">
      <w:pPr>
        <w:rPr>
          <w:sz w:val="24"/>
          <w:szCs w:val="24"/>
          <w:lang w:val="ru-RU"/>
        </w:rPr>
      </w:pPr>
      <w:r w:rsidRPr="00DF366A">
        <w:rPr>
          <w:sz w:val="24"/>
          <w:szCs w:val="24"/>
          <w:lang w:val="ru-RU"/>
        </w:rPr>
        <w:lastRenderedPageBreak/>
        <w:t>Заедно с поканата за представяне на предложения Комисията публикува и Ръководство за програма „Еразъм +“ на всички официални езици на ЕС, с което предоставя на кандидатите подробности за възможностите, налични в програмата за 2019 г.</w:t>
      </w:r>
    </w:p>
    <w:p w:rsidR="00951752" w:rsidRPr="00DF366A" w:rsidRDefault="00951752" w:rsidP="00951752">
      <w:pPr>
        <w:rPr>
          <w:sz w:val="24"/>
          <w:szCs w:val="24"/>
          <w:lang w:val="ru-RU"/>
        </w:rPr>
      </w:pPr>
      <w:r w:rsidRPr="00DF366A">
        <w:rPr>
          <w:sz w:val="24"/>
          <w:szCs w:val="24"/>
          <w:lang w:val="ru-RU"/>
        </w:rPr>
        <w:t>Повече информация може да се намери на следните линкове:</w:t>
      </w:r>
    </w:p>
    <w:p w:rsidR="00584DFE" w:rsidRPr="00DF366A" w:rsidRDefault="00951752" w:rsidP="00951752">
      <w:pPr>
        <w:rPr>
          <w:sz w:val="24"/>
          <w:szCs w:val="24"/>
          <w:lang w:val="ru-RU"/>
        </w:rPr>
      </w:pPr>
      <w:r w:rsidRPr="00DF366A">
        <w:rPr>
          <w:sz w:val="24"/>
          <w:szCs w:val="24"/>
          <w:lang w:val="ru-RU"/>
        </w:rPr>
        <w:t>•</w:t>
      </w:r>
      <w:r w:rsidRPr="00DF366A">
        <w:rPr>
          <w:sz w:val="24"/>
          <w:szCs w:val="24"/>
          <w:lang w:val="en-US"/>
        </w:rPr>
        <w:t> </w:t>
      </w:r>
      <w:hyperlink r:id="rId39" w:tgtFrame="_blank" w:tooltip="Покана за представяне на предложения" w:history="1">
        <w:r w:rsidRPr="00DF366A">
          <w:rPr>
            <w:rStyle w:val="Hyperlink"/>
            <w:sz w:val="24"/>
            <w:szCs w:val="24"/>
            <w:lang w:val="ru-RU"/>
          </w:rPr>
          <w:t>Покана за представяне на предложения</w:t>
        </w:r>
      </w:hyperlink>
      <w:r w:rsidRPr="00DF366A">
        <w:rPr>
          <w:sz w:val="24"/>
          <w:szCs w:val="24"/>
          <w:lang w:val="ru-RU"/>
        </w:rPr>
        <w:t xml:space="preserve"> </w:t>
      </w:r>
    </w:p>
    <w:p w:rsidR="00584DFE" w:rsidRPr="00DF366A" w:rsidRDefault="00951752" w:rsidP="00951752">
      <w:pPr>
        <w:rPr>
          <w:sz w:val="24"/>
          <w:szCs w:val="24"/>
          <w:lang w:val="ru-RU"/>
        </w:rPr>
      </w:pPr>
      <w:r w:rsidRPr="00DF366A">
        <w:rPr>
          <w:sz w:val="24"/>
          <w:szCs w:val="24"/>
          <w:lang w:val="ru-RU"/>
        </w:rPr>
        <w:t>•</w:t>
      </w:r>
      <w:r w:rsidRPr="00DF366A">
        <w:rPr>
          <w:sz w:val="24"/>
          <w:szCs w:val="24"/>
          <w:lang w:val="en-US"/>
        </w:rPr>
        <w:t> </w:t>
      </w:r>
      <w:hyperlink r:id="rId40" w:tgtFrame="_blank" w:tooltip="Ръководство на програма " w:history="1">
        <w:r w:rsidRPr="00DF366A">
          <w:rPr>
            <w:rStyle w:val="Hyperlink"/>
            <w:sz w:val="24"/>
            <w:szCs w:val="24"/>
            <w:lang w:val="ru-RU"/>
          </w:rPr>
          <w:t>Ръководство на програма „Еразъм+“ за 2019</w:t>
        </w:r>
      </w:hyperlink>
      <w:r w:rsidRPr="00DF366A">
        <w:rPr>
          <w:sz w:val="24"/>
          <w:szCs w:val="24"/>
          <w:lang w:val="ru-RU"/>
        </w:rPr>
        <w:t xml:space="preserve"> </w:t>
      </w:r>
    </w:p>
    <w:p w:rsidR="00584DFE" w:rsidRPr="00DF366A" w:rsidRDefault="00951752" w:rsidP="00951752">
      <w:pPr>
        <w:rPr>
          <w:sz w:val="24"/>
          <w:szCs w:val="24"/>
          <w:lang w:val="ru-RU"/>
        </w:rPr>
      </w:pPr>
      <w:r w:rsidRPr="00DF366A">
        <w:rPr>
          <w:sz w:val="24"/>
          <w:szCs w:val="24"/>
          <w:lang w:val="ru-RU"/>
        </w:rPr>
        <w:t xml:space="preserve">• Обща </w:t>
      </w:r>
      <w:hyperlink r:id="rId41" w:tgtFrame="_blank" w:tooltip="информация" w:history="1">
        <w:r w:rsidRPr="00DF366A">
          <w:rPr>
            <w:rStyle w:val="Hyperlink"/>
            <w:sz w:val="24"/>
            <w:szCs w:val="24"/>
            <w:lang w:val="ru-RU"/>
          </w:rPr>
          <w:t>информация</w:t>
        </w:r>
      </w:hyperlink>
      <w:r w:rsidRPr="00DF366A">
        <w:rPr>
          <w:sz w:val="24"/>
          <w:szCs w:val="24"/>
          <w:lang w:val="ru-RU"/>
        </w:rPr>
        <w:t xml:space="preserve"> за програмата „Еразъм+“ </w:t>
      </w:r>
    </w:p>
    <w:p w:rsidR="00951752" w:rsidRPr="002271CC" w:rsidRDefault="00951752" w:rsidP="00951752">
      <w:pPr>
        <w:rPr>
          <w:sz w:val="24"/>
          <w:szCs w:val="24"/>
          <w:lang w:val="ru-RU"/>
        </w:rPr>
      </w:pPr>
      <w:r w:rsidRPr="002271CC">
        <w:rPr>
          <w:sz w:val="24"/>
          <w:szCs w:val="24"/>
          <w:lang w:val="ru-RU"/>
        </w:rPr>
        <w:t xml:space="preserve">• </w:t>
      </w:r>
      <w:hyperlink r:id="rId42" w:tgtFrame="_blank" w:tooltip="Прессъобщение" w:history="1">
        <w:r w:rsidRPr="002271CC">
          <w:rPr>
            <w:rStyle w:val="Hyperlink"/>
            <w:sz w:val="24"/>
            <w:szCs w:val="24"/>
            <w:lang w:val="ru-RU"/>
          </w:rPr>
          <w:t>Прессъобщение</w:t>
        </w:r>
      </w:hyperlink>
      <w:r w:rsidRPr="002271CC">
        <w:rPr>
          <w:sz w:val="24"/>
          <w:szCs w:val="24"/>
          <w:lang w:val="ru-RU"/>
        </w:rPr>
        <w:t xml:space="preserve"> на Европейската комисия.</w:t>
      </w:r>
    </w:p>
    <w:p w:rsidR="00700FDA" w:rsidRPr="002271CC" w:rsidRDefault="002271CC" w:rsidP="000203E1">
      <w:pPr>
        <w:spacing w:after="480"/>
        <w:rPr>
          <w:b/>
        </w:rPr>
      </w:pPr>
      <w:r w:rsidRPr="002271CC">
        <w:rPr>
          <w:b/>
          <w:sz w:val="24"/>
          <w:szCs w:val="24"/>
        </w:rPr>
        <w:t xml:space="preserve">Краен срок: </w:t>
      </w:r>
      <w:r w:rsidRPr="002271CC">
        <w:rPr>
          <w:b/>
          <w:sz w:val="24"/>
          <w:szCs w:val="24"/>
          <w:lang w:val="ru-RU"/>
        </w:rPr>
        <w:t>28 февруари 2019 г. до 12:00 ч. (на обяд, брюкселско време)</w:t>
      </w:r>
    </w:p>
    <w:p w:rsidR="00320936" w:rsidRPr="00F75DDE" w:rsidRDefault="00147A72" w:rsidP="00F75DDE">
      <w:pPr>
        <w:pStyle w:val="Heading2"/>
        <w:ind w:left="426"/>
      </w:pPr>
      <w:bookmarkStart w:id="26" w:name="_Toc876067"/>
      <w:r w:rsidRPr="00F75DDE">
        <w:t>Четвърта тръжна процедура на Европейската космическа агенция</w:t>
      </w:r>
      <w:bookmarkEnd w:id="26"/>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Процедурата е насочена към български фирми и организации. Допуска се участие в консорциуми със страни пълноправни членки на ЕКА, ако участието им не надвишава 20% от общо поисканият бюджет за изпълнение на проекта. Тази рестрикция не се отнася към доставяне или закупуване на оборудване;</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u w:val="single"/>
        </w:rPr>
        <w:t>Видове дейности, към които се отнася процедурата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свързани с летателният сегмент</w:t>
      </w:r>
      <w:r w:rsidRPr="00F75DDE">
        <w:rPr>
          <w:rFonts w:cs="Times New Roman"/>
          <w:color w:val="000000"/>
          <w:sz w:val="24"/>
          <w:szCs w:val="24"/>
        </w:rPr>
        <w:t xml:space="preserve"> с потенциал за повторна употреба в мисиите на ЕКА; </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научноизследователска и развойна дейност</w:t>
      </w:r>
      <w:r w:rsidRPr="00F75DDE">
        <w:rPr>
          <w:rFonts w:cs="Times New Roman"/>
          <w:color w:val="000000"/>
          <w:sz w:val="24"/>
          <w:szCs w:val="24"/>
        </w:rPr>
        <w:t xml:space="preserve"> (включително технологични демонстрации, разработване на промишлени процеси, квалификация / сертифициране на процеси), водещи до продукти или генерични технологии с потенциал за повторна употреба;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Космически приложения</w:t>
      </w:r>
      <w:r w:rsidRPr="00F75DDE">
        <w:rPr>
          <w:rFonts w:cs="Times New Roman"/>
          <w:color w:val="000000"/>
          <w:sz w:val="24"/>
          <w:szCs w:val="24"/>
        </w:rPr>
        <w:t xml:space="preserve"> – продукти и услуги отнасящи се към съществуващата европейска космическа инфраструктура/ инфраструктурата на ЕКА</w:t>
      </w:r>
      <w:r w:rsidR="00F75DDE" w:rsidRPr="00F75DDE">
        <w:rPr>
          <w:rFonts w:cs="Times New Roman"/>
          <w:color w:val="000000"/>
          <w:sz w:val="24"/>
          <w:szCs w:val="24"/>
        </w:rPr>
        <w:t>;</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 xml:space="preserve">Подготвителни дейности </w:t>
      </w:r>
      <w:r w:rsidRPr="00F75DDE">
        <w:rPr>
          <w:rFonts w:cs="Times New Roman"/>
          <w:color w:val="000000"/>
          <w:sz w:val="24"/>
          <w:szCs w:val="24"/>
        </w:rPr>
        <w:t>свързани с проучване на пазара, изисквания на потребителите и др., които да насърчават националната конкурентоспособност отнасяща се към програмите на ЕКА, или дейности към които България би могла да има ин</w:t>
      </w:r>
      <w:r w:rsidR="00F75DDE" w:rsidRPr="00F75DDE">
        <w:rPr>
          <w:rFonts w:cs="Times New Roman"/>
          <w:color w:val="000000"/>
          <w:sz w:val="24"/>
          <w:szCs w:val="24"/>
        </w:rPr>
        <w:t>терес да се включи за в бъдеще;</w:t>
      </w:r>
    </w:p>
    <w:p w:rsidR="00C05B0A" w:rsidRP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осведомяване и образование</w:t>
      </w:r>
      <w:r w:rsidRPr="00F75DDE">
        <w:rPr>
          <w:rFonts w:cs="Times New Roman"/>
          <w:color w:val="000000"/>
          <w:sz w:val="24"/>
          <w:szCs w:val="24"/>
        </w:rPr>
        <w:t>, които да повишат осведомеността относно космическите технологии и практическото им приложение (включително демонстрационни дейности в институциите за средно образование и научните центрове); да се увеличи мотивацията на младите хора да изберат космическо образование и космическа индустрията като сфера на професионална реализация.</w:t>
      </w:r>
    </w:p>
    <w:p w:rsid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В зависимост от категориите дейности, както и технологичната готовност на проектите те могат да бъдат финансирани след оценка от ЕКА в рамките на</w:t>
      </w:r>
      <w:r w:rsidR="00F75DDE">
        <w:rPr>
          <w:rFonts w:cs="Times New Roman"/>
          <w:color w:val="000000"/>
          <w:sz w:val="24"/>
          <w:szCs w:val="24"/>
        </w:rPr>
        <w:t xml:space="preserve"> </w:t>
      </w:r>
      <w:r w:rsidRPr="00F75DDE">
        <w:rPr>
          <w:rFonts w:cs="Times New Roman"/>
          <w:color w:val="000000"/>
          <w:sz w:val="24"/>
          <w:szCs w:val="24"/>
        </w:rPr>
        <w:t>50 000 до 400 000 евро.</w:t>
      </w:r>
      <w:r w:rsidRPr="00C05B0A">
        <w:rPr>
          <w:rFonts w:cs="Times New Roman"/>
          <w:color w:val="000000"/>
          <w:sz w:val="24"/>
          <w:szCs w:val="24"/>
          <w:u w:val="single"/>
        </w:rPr>
        <w:t xml:space="preserve"> </w:t>
      </w:r>
      <w:r w:rsidRPr="00C05B0A">
        <w:rPr>
          <w:rFonts w:cs="Times New Roman"/>
          <w:color w:val="000000"/>
          <w:sz w:val="24"/>
          <w:szCs w:val="24"/>
        </w:rPr>
        <w:t xml:space="preserve">Сред критериите за оценка най-голяма тежест има тази за ясно определяне на техническите цели и ясно дефиниране на работните задачи, качество и опит на персонал и </w:t>
      </w:r>
      <w:r w:rsidRPr="00C05B0A">
        <w:rPr>
          <w:rFonts w:cs="Times New Roman"/>
          <w:color w:val="000000"/>
          <w:sz w:val="24"/>
          <w:szCs w:val="24"/>
        </w:rPr>
        <w:lastRenderedPageBreak/>
        <w:t>др. Освен това, критериите включват и оценки на проекта спрямо отношението му към бъдещо приложение в програмите на ЕКА и дългосрочна полза за България; адекватност на управленския подход и достоверност на оценката на разходите и предложения график,</w:t>
      </w:r>
      <w:r w:rsidR="00832D8F">
        <w:rPr>
          <w:rFonts w:cs="Times New Roman"/>
          <w:color w:val="000000"/>
          <w:sz w:val="24"/>
          <w:szCs w:val="24"/>
        </w:rPr>
        <w:t xml:space="preserve"> </w:t>
      </w:r>
      <w:r w:rsidRPr="00C05B0A">
        <w:rPr>
          <w:rFonts w:cs="Times New Roman"/>
          <w:color w:val="000000"/>
          <w:sz w:val="24"/>
          <w:szCs w:val="24"/>
        </w:rPr>
        <w:t xml:space="preserve">както и съответствие с условията на административния търг. </w:t>
      </w:r>
    </w:p>
    <w:p w:rsidR="00832D8F" w:rsidRPr="00832D8F" w:rsidRDefault="00832D8F" w:rsidP="00832D8F">
      <w:pPr>
        <w:autoSpaceDE w:val="0"/>
        <w:autoSpaceDN w:val="0"/>
        <w:adjustRightInd w:val="0"/>
        <w:spacing w:before="120" w:after="120"/>
        <w:rPr>
          <w:rFonts w:cs="Times New Roman"/>
          <w:color w:val="000000"/>
          <w:sz w:val="24"/>
          <w:szCs w:val="24"/>
          <w:lang w:val="ru-RU"/>
        </w:rPr>
      </w:pPr>
      <w:r w:rsidRPr="00C05B0A">
        <w:rPr>
          <w:rFonts w:cs="Times New Roman"/>
          <w:color w:val="000000"/>
          <w:sz w:val="24"/>
          <w:szCs w:val="24"/>
        </w:rPr>
        <w:t>Проектните предложения се подават в електронен формат на страницата на Европейската космическа агенция (</w:t>
      </w:r>
      <w:r w:rsidRPr="00C05B0A">
        <w:rPr>
          <w:rFonts w:cs="Times New Roman"/>
          <w:bCs/>
          <w:color w:val="000000"/>
          <w:sz w:val="24"/>
          <w:szCs w:val="24"/>
        </w:rPr>
        <w:t xml:space="preserve">EMITS - </w:t>
      </w:r>
      <w:hyperlink r:id="rId43" w:tgtFrame="_blank" w:history="1">
        <w:r w:rsidRPr="00C05B0A">
          <w:rPr>
            <w:rStyle w:val="Hyperlink"/>
            <w:rFonts w:cs="Times New Roman"/>
            <w:bCs/>
            <w:sz w:val="24"/>
            <w:szCs w:val="24"/>
          </w:rPr>
          <w:t>http://emits.sso.esa.int/emits/owa/emits.main</w:t>
        </w:r>
      </w:hyperlink>
      <w:r w:rsidRPr="00832D8F">
        <w:rPr>
          <w:rFonts w:cs="Times New Roman"/>
          <w:color w:val="000000"/>
          <w:sz w:val="24"/>
          <w:szCs w:val="24"/>
          <w:lang w:val="ru-RU"/>
        </w:rPr>
        <w:t>)</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rPr>
        <w:t xml:space="preserve">Повече информация относно участието на България по Плана за европейска кооперираща държава, може да получите от дирекция “Икономическа политика“, Министерство на икономиката или на е-mail: </w:t>
      </w:r>
      <w:hyperlink r:id="rId44" w:history="1">
        <w:r w:rsidRPr="00C05B0A">
          <w:rPr>
            <w:rStyle w:val="Hyperlink"/>
            <w:rFonts w:cs="Times New Roman"/>
            <w:bCs/>
            <w:sz w:val="24"/>
            <w:szCs w:val="24"/>
          </w:rPr>
          <w:t>p.piperkova@mi.government.bg</w:t>
        </w:r>
      </w:hyperlink>
    </w:p>
    <w:p w:rsidR="00C05B0A" w:rsidRPr="00C05B0A" w:rsidRDefault="00C05B0A" w:rsidP="00C05B0A">
      <w:pPr>
        <w:autoSpaceDE w:val="0"/>
        <w:autoSpaceDN w:val="0"/>
        <w:adjustRightInd w:val="0"/>
        <w:spacing w:before="120" w:after="480"/>
        <w:rPr>
          <w:rFonts w:cs="Times New Roman"/>
          <w:b/>
          <w:color w:val="000000"/>
          <w:sz w:val="24"/>
          <w:szCs w:val="24"/>
        </w:rPr>
      </w:pPr>
      <w:r>
        <w:rPr>
          <w:rFonts w:cs="Times New Roman"/>
          <w:b/>
          <w:color w:val="000000"/>
          <w:sz w:val="24"/>
          <w:szCs w:val="24"/>
        </w:rPr>
        <w:t xml:space="preserve">Краен срок: </w:t>
      </w:r>
      <w:r w:rsidRPr="00C05B0A">
        <w:rPr>
          <w:rFonts w:cs="Times New Roman"/>
          <w:b/>
          <w:color w:val="000000"/>
          <w:sz w:val="24"/>
          <w:szCs w:val="24"/>
        </w:rPr>
        <w:t xml:space="preserve">27.03.2019 г. (13:00 часа </w:t>
      </w:r>
      <w:r w:rsidRPr="00F75DDE">
        <w:rPr>
          <w:rFonts w:cs="Times New Roman"/>
          <w:b/>
          <w:iCs/>
          <w:color w:val="000000"/>
          <w:sz w:val="24"/>
          <w:szCs w:val="24"/>
        </w:rPr>
        <w:t>централно европейско време).</w:t>
      </w:r>
    </w:p>
    <w:p w:rsidR="00476F9B" w:rsidRPr="0006717A" w:rsidRDefault="00476F9B" w:rsidP="00476F9B">
      <w:pPr>
        <w:pStyle w:val="Heading2"/>
        <w:ind w:left="426"/>
        <w:rPr>
          <w:rFonts w:eastAsia="Times New Roman"/>
          <w:lang w:eastAsia="bg-BG"/>
        </w:rPr>
      </w:pPr>
      <w:bookmarkStart w:id="27" w:name="_Toc503363226"/>
      <w:bookmarkStart w:id="28" w:name="_Toc876068"/>
      <w:r w:rsidRPr="0006717A">
        <w:rPr>
          <w:rFonts w:eastAsia="Times New Roman"/>
          <w:lang w:eastAsia="bg-BG"/>
        </w:rPr>
        <w:t>Подкрепа на международни научни форуми, провеждани в Република България</w:t>
      </w:r>
      <w:bookmarkEnd w:id="27"/>
      <w:bookmarkEnd w:id="28"/>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5"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lastRenderedPageBreak/>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46"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1803A0" w:rsidRPr="00A063F2" w:rsidRDefault="001803A0" w:rsidP="00A063F2">
      <w:pPr>
        <w:pStyle w:val="Heading2"/>
        <w:ind w:left="426"/>
        <w:rPr>
          <w:rFonts w:eastAsia="Times New Roman"/>
          <w:lang w:val="en-US" w:eastAsia="bg-BG"/>
        </w:rPr>
      </w:pPr>
      <w:bookmarkStart w:id="29" w:name="_Toc876069"/>
      <w:r w:rsidRPr="00A063F2">
        <w:rPr>
          <w:rFonts w:eastAsia="Times New Roman"/>
          <w:lang w:val="en-US" w:eastAsia="bg-BG"/>
        </w:rPr>
        <w:t>Call for COST Action proposals</w:t>
      </w:r>
      <w:bookmarkEnd w:id="29"/>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Participants are invited to submit COST Action proposals contributing to the scientific, technological, economic, cultural or societal knowledge advancement and development of Europe. Multi- and interdisciplinary proposals are encouraged.</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lastRenderedPageBreak/>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Participants planning to submit a proposal for a COST Action will need to refer to the </w:t>
      </w:r>
      <w:hyperlink r:id="rId47" w:history="1">
        <w:r w:rsidRPr="001803A0">
          <w:rPr>
            <w:rStyle w:val="Hyperlink"/>
            <w:rFonts w:eastAsia="Times New Roman" w:cs="Times New Roman"/>
            <w:sz w:val="24"/>
            <w:szCs w:val="24"/>
            <w:lang w:val="en-US" w:eastAsia="bg-BG"/>
          </w:rPr>
          <w:t>SESA guidelines</w:t>
        </w:r>
      </w:hyperlink>
      <w:r w:rsidRPr="001803A0">
        <w:rPr>
          <w:rFonts w:eastAsia="Times New Roman" w:cs="Times New Roman"/>
          <w:color w:val="000000"/>
          <w:sz w:val="24"/>
          <w:szCs w:val="24"/>
          <w:lang w:val="en-US" w:eastAsia="bg-BG"/>
        </w:rPr>
        <w: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For any questions related to the open call and how to get funding, please contact </w:t>
      </w:r>
      <w:r w:rsidRPr="001803A0">
        <w:rPr>
          <w:rFonts w:eastAsia="Times New Roman" w:cs="Times New Roman"/>
          <w:bCs/>
          <w:color w:val="000000"/>
          <w:sz w:val="24"/>
          <w:szCs w:val="24"/>
          <w:lang w:val="en-US" w:eastAsia="bg-BG"/>
        </w:rPr>
        <w:t> </w:t>
      </w:r>
      <w:hyperlink r:id="rId48" w:history="1">
        <w:r w:rsidRPr="001803A0">
          <w:rPr>
            <w:rStyle w:val="Hyperlink"/>
            <w:rFonts w:eastAsia="Times New Roman" w:cs="Times New Roman"/>
            <w:bCs/>
            <w:sz w:val="24"/>
            <w:szCs w:val="24"/>
            <w:lang w:val="en-US" w:eastAsia="bg-BG"/>
          </w:rPr>
          <w:t>opencall@cost.eu</w:t>
        </w:r>
      </w:hyperlink>
    </w:p>
    <w:p w:rsidR="001803A0" w:rsidRPr="001803A0" w:rsidRDefault="001803A0" w:rsidP="000203E1">
      <w:pPr>
        <w:shd w:val="clear" w:color="auto" w:fill="FFFFFF"/>
        <w:spacing w:before="120" w:after="480"/>
        <w:rPr>
          <w:rFonts w:eastAsia="Times New Roman" w:cs="Times New Roman"/>
          <w:color w:val="000000"/>
          <w:sz w:val="24"/>
          <w:szCs w:val="24"/>
          <w:lang w:val="en-US" w:eastAsia="bg-BG"/>
        </w:rPr>
      </w:pPr>
      <w:r w:rsidRPr="00CD22CE">
        <w:rPr>
          <w:rFonts w:eastAsia="Times New Roman" w:cs="Times New Roman"/>
          <w:b/>
          <w:color w:val="000000"/>
          <w:sz w:val="24"/>
          <w:szCs w:val="24"/>
          <w:lang w:val="en-US" w:eastAsia="bg-BG"/>
        </w:rPr>
        <w:t>Deadline</w:t>
      </w:r>
      <w:r w:rsidR="00CD22CE" w:rsidRPr="00CD22CE">
        <w:rPr>
          <w:rFonts w:eastAsia="Times New Roman" w:cs="Times New Roman"/>
          <w:b/>
          <w:color w:val="000000"/>
          <w:sz w:val="24"/>
          <w:szCs w:val="24"/>
          <w:lang w:val="en-US" w:eastAsia="bg-BG"/>
        </w:rPr>
        <w:t xml:space="preserve"> </w:t>
      </w:r>
      <w:r w:rsidRPr="00CD22CE">
        <w:rPr>
          <w:rFonts w:eastAsia="Times New Roman" w:cs="Times New Roman"/>
          <w:b/>
          <w:color w:val="000000"/>
          <w:sz w:val="24"/>
          <w:szCs w:val="24"/>
          <w:lang w:val="en-US" w:eastAsia="bg-BG"/>
        </w:rPr>
        <w:t>for proposal collection:</w:t>
      </w:r>
      <w:r w:rsidRPr="001803A0">
        <w:rPr>
          <w:rFonts w:eastAsia="Times New Roman" w:cs="Times New Roman"/>
          <w:color w:val="000000"/>
          <w:sz w:val="24"/>
          <w:szCs w:val="24"/>
          <w:lang w:val="en-US" w:eastAsia="bg-BG"/>
        </w:rPr>
        <w:t xml:space="preserve"> </w:t>
      </w:r>
      <w:r w:rsidRPr="001803A0">
        <w:rPr>
          <w:rFonts w:eastAsia="Times New Roman" w:cs="Times New Roman"/>
          <w:b/>
          <w:bCs/>
          <w:color w:val="000000"/>
          <w:sz w:val="24"/>
          <w:szCs w:val="24"/>
          <w:lang w:val="en-US" w:eastAsia="bg-BG"/>
        </w:rPr>
        <w:t>5 September 2019 at 12:00 noon (CET)</w:t>
      </w:r>
    </w:p>
    <w:p w:rsidR="00476F9B" w:rsidRPr="00AB0EFA" w:rsidRDefault="00476F9B" w:rsidP="00476F9B">
      <w:pPr>
        <w:pStyle w:val="Heading2"/>
        <w:ind w:left="426"/>
        <w:rPr>
          <w:rFonts w:eastAsia="Times New Roman"/>
          <w:lang w:eastAsia="bg-BG"/>
        </w:rPr>
      </w:pPr>
      <w:bookmarkStart w:id="30" w:name="_Toc503363227"/>
      <w:bookmarkStart w:id="31" w:name="_Toc876070"/>
      <w:r w:rsidRPr="00AB0EFA">
        <w:rPr>
          <w:rFonts w:eastAsia="Times New Roman"/>
          <w:lang w:eastAsia="bg-BG"/>
        </w:rPr>
        <w:t>Национално съфинансиране за участие на български колективи в утвърдени проекти по COST</w:t>
      </w:r>
      <w:bookmarkEnd w:id="30"/>
      <w:bookmarkEnd w:id="31"/>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ED6A8D" w:rsidP="00476F9B">
      <w:pPr>
        <w:rPr>
          <w:rFonts w:cs="Times New Roman"/>
          <w:color w:val="000000"/>
          <w:sz w:val="24"/>
          <w:szCs w:val="24"/>
        </w:rPr>
      </w:pPr>
      <w:hyperlink r:id="rId49"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50" w:history="1">
        <w:r w:rsidRPr="00E1455C">
          <w:rPr>
            <w:rFonts w:eastAsia="Calibri" w:cs="Times New Roman"/>
            <w:color w:val="0000FF" w:themeColor="hyperlink"/>
            <w:sz w:val="24"/>
            <w:szCs w:val="24"/>
            <w:u w:val="single"/>
            <w:lang w:eastAsia="bg-BG"/>
          </w:rPr>
          <w:t>fni-konkursi@mon.bg</w:t>
        </w:r>
      </w:hyperlink>
    </w:p>
    <w:p w:rsidR="00476F9B" w:rsidRDefault="00476F9B" w:rsidP="001B0974">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4B75C6" w:rsidRPr="00F12A88" w:rsidRDefault="004B75C6" w:rsidP="004B75C6">
      <w:pPr>
        <w:pStyle w:val="Heading2"/>
        <w:ind w:left="426"/>
      </w:pPr>
      <w:bookmarkStart w:id="32" w:name="_Toc876071"/>
      <w:r w:rsidRPr="00F12A88">
        <w:t>Конкурс за научни изследвания на Кралската академия на Белгия</w:t>
      </w:r>
      <w:bookmarkEnd w:id="32"/>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Кралската академия на Белгия за науки организира ежегоден конкурс, с цел стимулиране на висококачествени научни изследвания, свързани с проблемите на отвъдморските региони.</w:t>
      </w:r>
    </w:p>
    <w:p w:rsidR="004B75C6" w:rsidRPr="00F12A88" w:rsidRDefault="004B75C6" w:rsidP="004B75C6">
      <w:pPr>
        <w:autoSpaceDE w:val="0"/>
        <w:autoSpaceDN w:val="0"/>
        <w:adjustRightInd w:val="0"/>
        <w:spacing w:before="120" w:after="120"/>
        <w:rPr>
          <w:rFonts w:cs="Times New Roman"/>
          <w:bCs/>
          <w:color w:val="000000"/>
          <w:sz w:val="24"/>
          <w:szCs w:val="24"/>
        </w:rPr>
      </w:pPr>
      <w:r w:rsidRPr="00F12A88">
        <w:rPr>
          <w:rFonts w:cs="Times New Roman"/>
          <w:bCs/>
          <w:color w:val="000000"/>
          <w:sz w:val="24"/>
          <w:szCs w:val="24"/>
        </w:rPr>
        <w:t>За участие в конкурса е необходимо да бъде представен оригинален и скорошен (максимум петгодишен) научен ръкопис по определените теми.</w:t>
      </w:r>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2019 г. са свързани с проучване на устойчивостта на местните традиции в съвременния глобален свят; проучване </w:t>
      </w:r>
      <w:r>
        <w:rPr>
          <w:rFonts w:cs="Times New Roman"/>
          <w:bCs/>
          <w:color w:val="000000"/>
          <w:sz w:val="24"/>
          <w:szCs w:val="24"/>
        </w:rPr>
        <w:t xml:space="preserve">на </w:t>
      </w:r>
      <w:r w:rsidRPr="00F12A88">
        <w:rPr>
          <w:rFonts w:cs="Times New Roman"/>
          <w:bCs/>
          <w:color w:val="000000"/>
          <w:sz w:val="24"/>
          <w:szCs w:val="24"/>
        </w:rPr>
        <w:t>въздействието на урбанизацията, селскостопанското стопанство и/или индустриалното развитие върху природните екосистеми и биоразнообразието в тропическите страни и проучване относно техническото, научното или икономическото въздействие на развиващите се страни върху събирането и рециклирането на остатъци, съдържащи метали. Изследванията трябва да бъдат изпратени до секретариата на Академията преди 1 март 2019 г.</w:t>
      </w:r>
    </w:p>
    <w:p w:rsidR="004B75C6" w:rsidRPr="00F12A88" w:rsidRDefault="004B75C6" w:rsidP="001B0974">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Темите на конкурса през 2020 г. са свързани с антропологично проучване свързано с трансформацията на половите връзки в настоящия контекст на икономическата промяна в отвъдморско пространство; проучване относно въздействието на изменението на климата в тропиците върху екосистемните услуги, като част от предоставянето, регулирането или подпомагането на услугите и проучване относно управлението на енергията, храните, водата и връзката им за постигане на целите за устойчиво развитие в развиващите се страни. Изследванията трябва да бъдат изпратени до секретариата на Академията преди 1 март 2020 г.</w:t>
      </w:r>
      <w:r w:rsidR="001B0974" w:rsidRPr="001B0974">
        <w:rPr>
          <w:rFonts w:cs="Times New Roman"/>
          <w:bCs/>
          <w:color w:val="000000"/>
          <w:sz w:val="24"/>
          <w:szCs w:val="24"/>
          <w:lang w:val="ru-RU"/>
        </w:rPr>
        <w:t xml:space="preserve"> </w:t>
      </w:r>
      <w:r w:rsidRPr="00F12A88">
        <w:rPr>
          <w:rFonts w:cs="Times New Roman"/>
          <w:bCs/>
          <w:color w:val="000000"/>
          <w:sz w:val="24"/>
          <w:szCs w:val="24"/>
        </w:rPr>
        <w:t xml:space="preserve">Повече информация може да бъде намерена на сайта на Кралската академия на Белгия за науки: </w:t>
      </w:r>
      <w:hyperlink r:id="rId51" w:tgtFrame="_blank" w:history="1">
        <w:r w:rsidRPr="00F12A88">
          <w:rPr>
            <w:rStyle w:val="Hyperlink"/>
            <w:rFonts w:cs="Times New Roman"/>
            <w:bCs/>
            <w:sz w:val="24"/>
            <w:szCs w:val="24"/>
          </w:rPr>
          <w:t>http://www.kaowarsom.be</w:t>
        </w:r>
      </w:hyperlink>
      <w:r w:rsidRPr="00F12A88">
        <w:rPr>
          <w:rFonts w:cs="Times New Roman"/>
          <w:bCs/>
          <w:color w:val="000000"/>
          <w:sz w:val="24"/>
          <w:szCs w:val="24"/>
        </w:rPr>
        <w:t>.</w:t>
      </w:r>
    </w:p>
    <w:p w:rsidR="004B75C6" w:rsidRPr="00F12A88" w:rsidRDefault="004B75C6" w:rsidP="004B75C6">
      <w:pPr>
        <w:autoSpaceDE w:val="0"/>
        <w:autoSpaceDN w:val="0"/>
        <w:adjustRightInd w:val="0"/>
        <w:spacing w:after="480"/>
        <w:rPr>
          <w:rFonts w:cs="Times New Roman"/>
          <w:bCs/>
          <w:color w:val="000000"/>
          <w:sz w:val="24"/>
          <w:szCs w:val="24"/>
        </w:rPr>
      </w:pPr>
      <w:r>
        <w:rPr>
          <w:rFonts w:cs="Times New Roman"/>
          <w:b/>
          <w:bCs/>
          <w:color w:val="000000"/>
          <w:sz w:val="24"/>
          <w:szCs w:val="24"/>
        </w:rPr>
        <w:t xml:space="preserve">Краен срок: </w:t>
      </w:r>
      <w:r w:rsidRPr="0051662A">
        <w:rPr>
          <w:rFonts w:cs="Times New Roman"/>
          <w:b/>
          <w:bCs/>
          <w:color w:val="000000"/>
          <w:sz w:val="24"/>
          <w:szCs w:val="24"/>
        </w:rPr>
        <w:t>1 март 2019 г</w:t>
      </w:r>
      <w:r>
        <w:rPr>
          <w:rFonts w:cs="Times New Roman"/>
          <w:b/>
          <w:bCs/>
          <w:color w:val="000000"/>
          <w:sz w:val="24"/>
          <w:szCs w:val="24"/>
        </w:rPr>
        <w:t>.</w:t>
      </w:r>
    </w:p>
    <w:p w:rsidR="002E339B" w:rsidRDefault="002E339B" w:rsidP="002E339B">
      <w:pPr>
        <w:pStyle w:val="Heading2"/>
        <w:ind w:left="357" w:hanging="357"/>
      </w:pPr>
      <w:bookmarkStart w:id="33" w:name="_Toc876072"/>
      <w:r w:rsidRPr="0052108C">
        <w:t>Програма: „Америка за България”</w:t>
      </w:r>
      <w:bookmarkEnd w:id="33"/>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lastRenderedPageBreak/>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52"/>
          <w:pgSz w:w="11906" w:h="16838"/>
          <w:pgMar w:top="1417" w:right="1133" w:bottom="1417" w:left="1417" w:header="708" w:footer="708" w:gutter="0"/>
          <w:cols w:space="708"/>
          <w:docGrid w:linePitch="360"/>
        </w:sectPr>
      </w:pPr>
    </w:p>
    <w:p w:rsidR="00AC582E" w:rsidRPr="00544F92" w:rsidRDefault="00912146" w:rsidP="00510D99">
      <w:pPr>
        <w:pStyle w:val="Events"/>
      </w:pPr>
      <w:bookmarkStart w:id="34" w:name="_Toc876073"/>
      <w:r>
        <w:lastRenderedPageBreak/>
        <w:t>СЪБИТИЯ</w:t>
      </w:r>
      <w:bookmarkEnd w:id="34"/>
    </w:p>
    <w:p w:rsidR="00831B75" w:rsidRPr="00EB4446" w:rsidRDefault="00831B75" w:rsidP="00831B75">
      <w:pPr>
        <w:spacing w:after="240"/>
        <w:rPr>
          <w:b/>
          <w:bCs/>
          <w:color w:val="E36C0A" w:themeColor="accent6" w:themeShade="BF"/>
          <w:sz w:val="24"/>
          <w:szCs w:val="24"/>
          <w:u w:val="single"/>
        </w:rPr>
      </w:pPr>
      <w:r w:rsidRPr="00EB4446">
        <w:rPr>
          <w:b/>
          <w:bCs/>
          <w:color w:val="E36C0A" w:themeColor="accent6" w:themeShade="BF"/>
          <w:sz w:val="24"/>
          <w:szCs w:val="24"/>
          <w:u w:val="single"/>
        </w:rPr>
        <w:t>Immunology Conferences</w:t>
      </w:r>
      <w:r w:rsidRPr="00EB4446">
        <w:rPr>
          <w:b/>
          <w:bCs/>
          <w:color w:val="E36C0A" w:themeColor="accent6" w:themeShade="BF"/>
          <w:sz w:val="24"/>
          <w:szCs w:val="24"/>
          <w:u w:val="single"/>
          <w:lang w:val="en-US"/>
        </w:rPr>
        <w:t xml:space="preserve">, 04 – 05 March 2019, </w:t>
      </w:r>
      <w:r w:rsidRPr="00EB4446">
        <w:rPr>
          <w:b/>
          <w:bCs/>
          <w:color w:val="E36C0A" w:themeColor="accent6" w:themeShade="BF"/>
          <w:sz w:val="24"/>
          <w:szCs w:val="24"/>
          <w:u w:val="single"/>
        </w:rPr>
        <w:t xml:space="preserve"> </w:t>
      </w:r>
      <w:r w:rsidRPr="00EB4446">
        <w:rPr>
          <w:b/>
          <w:bCs/>
          <w:iCs/>
          <w:color w:val="E36C0A" w:themeColor="accent6" w:themeShade="BF"/>
          <w:sz w:val="24"/>
          <w:szCs w:val="24"/>
          <w:u w:val="single"/>
        </w:rPr>
        <w:t>Barcelona, Spain</w:t>
      </w:r>
    </w:p>
    <w:p w:rsidR="00831B75" w:rsidRDefault="00831B75" w:rsidP="00EB4446">
      <w:pPr>
        <w:spacing w:after="120"/>
        <w:rPr>
          <w:sz w:val="24"/>
          <w:szCs w:val="24"/>
          <w:lang w:val="en-US"/>
        </w:rPr>
      </w:pPr>
      <w:r w:rsidRPr="00831B75">
        <w:rPr>
          <w:sz w:val="24"/>
          <w:szCs w:val="24"/>
        </w:rPr>
        <w:t>Conference Series LLC LTD takes immense pleasure in inviting scientists, researchers, professors, delegates across the continents to its upcoming “10th Molecular Immunology &amp; Immunogenetics Congress”</w:t>
      </w:r>
      <w:r>
        <w:rPr>
          <w:sz w:val="24"/>
          <w:szCs w:val="24"/>
          <w:lang w:val="en-US"/>
        </w:rPr>
        <w:t xml:space="preserve">. </w:t>
      </w:r>
    </w:p>
    <w:p w:rsidR="00831B75" w:rsidRDefault="00831B75" w:rsidP="00EB4446">
      <w:pPr>
        <w:spacing w:before="120" w:after="120"/>
        <w:rPr>
          <w:sz w:val="24"/>
          <w:szCs w:val="24"/>
          <w:lang w:val="en-US"/>
        </w:rPr>
      </w:pPr>
      <w:r w:rsidRPr="00831B75">
        <w:rPr>
          <w:sz w:val="24"/>
          <w:szCs w:val="24"/>
        </w:rPr>
        <w:t xml:space="preserve">Molecular Immunology 2019 is a two-day programme event that offers a much-needed global platform to bring together researchers in all fields of Immunology, including Molecular Biology, Genetics, Clinical &amp; Cellular Immunology, Microbiology, Vaccines, Biochemistry, and young researchers, students, and industrialists to exchange ideas, communicate and discuss research findings on new advancements in various fields of Immunology. Molecular Immunology will be available to discuss with you the latest issues and Novel Approaches for Immune-mediated Diseases &amp; Advancements in Existing Therapies. </w:t>
      </w:r>
    </w:p>
    <w:p w:rsidR="00831B75" w:rsidRDefault="00831B75" w:rsidP="009C22AD">
      <w:pPr>
        <w:spacing w:after="360"/>
        <w:rPr>
          <w:rStyle w:val="Hyperlink"/>
          <w:sz w:val="24"/>
          <w:szCs w:val="24"/>
          <w:lang w:val="en-US"/>
        </w:rPr>
      </w:pPr>
      <w:r>
        <w:rPr>
          <w:sz w:val="24"/>
          <w:szCs w:val="24"/>
          <w:lang w:val="en-US"/>
        </w:rPr>
        <w:t xml:space="preserve">Registration: </w:t>
      </w:r>
      <w:hyperlink r:id="rId53" w:history="1">
        <w:r w:rsidRPr="00831B75">
          <w:rPr>
            <w:rStyle w:val="Hyperlink"/>
            <w:sz w:val="24"/>
            <w:szCs w:val="24"/>
          </w:rPr>
          <w:t>https://molecularimmunology.conferenceseries.com/registration.php</w:t>
        </w:r>
      </w:hyperlink>
    </w:p>
    <w:p w:rsidR="00204809" w:rsidRPr="009C22AD" w:rsidRDefault="00204809" w:rsidP="00204809">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Brain Research &amp; Tech: How can Horizon Europe improve human brain health and performance?, 6 March 2019, Brussels, Belgium</w:t>
      </w:r>
    </w:p>
    <w:p w:rsidR="00204809" w:rsidRPr="00204809" w:rsidRDefault="00204809" w:rsidP="00204809">
      <w:pPr>
        <w:spacing w:after="240"/>
        <w:rPr>
          <w:bCs/>
          <w:sz w:val="24"/>
          <w:szCs w:val="24"/>
          <w:lang w:val="en"/>
        </w:rPr>
      </w:pPr>
      <w:r w:rsidRPr="00204809">
        <w:rPr>
          <w:bCs/>
          <w:sz w:val="24"/>
          <w:szCs w:val="24"/>
          <w:lang w:val="en"/>
        </w:rPr>
        <w:t xml:space="preserve">Understanding and healing the human brain is one of the most exciting challenges of the 21st century. For centuries we have been attracted by the mystery of thought and consciousness, but it is only now that we have the technical and scientific foundation to advance. </w:t>
      </w:r>
    </w:p>
    <w:p w:rsidR="00204809" w:rsidRPr="00204809" w:rsidRDefault="00204809" w:rsidP="00204809">
      <w:pPr>
        <w:spacing w:after="240"/>
        <w:rPr>
          <w:bCs/>
          <w:sz w:val="24"/>
          <w:szCs w:val="24"/>
          <w:lang w:val="en"/>
        </w:rPr>
      </w:pPr>
      <w:r w:rsidRPr="00204809">
        <w:rPr>
          <w:bCs/>
          <w:sz w:val="24"/>
          <w:szCs w:val="24"/>
          <w:lang w:val="en"/>
        </w:rPr>
        <w:t xml:space="preserve">Is consciousness fundamental for the emergence of thought? Will Artificial Intelligence need to be conscious? And can we repair our mind once it has been damaged? </w:t>
      </w:r>
    </w:p>
    <w:p w:rsidR="00204809" w:rsidRPr="00204809" w:rsidRDefault="00204809" w:rsidP="00204809">
      <w:pPr>
        <w:spacing w:after="240"/>
        <w:rPr>
          <w:bCs/>
          <w:sz w:val="24"/>
          <w:szCs w:val="24"/>
          <w:lang w:val="en"/>
        </w:rPr>
      </w:pPr>
      <w:r w:rsidRPr="00204809">
        <w:rPr>
          <w:bCs/>
          <w:sz w:val="24"/>
          <w:szCs w:val="24"/>
          <w:lang w:val="en"/>
        </w:rPr>
        <w:t>Addressing these questions requires boldness, is necessarily interdisciplinary and needs close coordination amongst scientists, clinicians, industry partners and policy makers. In Europe, we decided to accept this challenge and push the frontiers of our knowledge through efforts such as the European flagship Human Brain Project, the European Open Science Cloud, and our investment</w:t>
      </w:r>
      <w:r w:rsidR="009C22AD">
        <w:rPr>
          <w:bCs/>
          <w:sz w:val="24"/>
          <w:szCs w:val="24"/>
          <w:lang w:val="en"/>
        </w:rPr>
        <w:t>s in High Performance Computing</w:t>
      </w:r>
      <w:r w:rsidR="009C22AD">
        <w:rPr>
          <w:bCs/>
          <w:sz w:val="24"/>
          <w:szCs w:val="24"/>
        </w:rPr>
        <w:t>.</w:t>
      </w:r>
      <w:r w:rsidRPr="00204809">
        <w:rPr>
          <w:bCs/>
          <w:sz w:val="24"/>
          <w:szCs w:val="24"/>
          <w:lang w:val="en"/>
        </w:rPr>
        <w:t xml:space="preserve">   </w:t>
      </w:r>
    </w:p>
    <w:p w:rsidR="00204809" w:rsidRPr="00204809" w:rsidRDefault="00204809" w:rsidP="00204809">
      <w:pPr>
        <w:spacing w:after="240"/>
        <w:rPr>
          <w:bCs/>
          <w:sz w:val="24"/>
          <w:szCs w:val="24"/>
          <w:lang w:val="en"/>
        </w:rPr>
      </w:pPr>
      <w:r w:rsidRPr="00204809">
        <w:rPr>
          <w:bCs/>
          <w:sz w:val="24"/>
          <w:szCs w:val="24"/>
          <w:lang w:val="en"/>
        </w:rPr>
        <w:t xml:space="preserve">But how will we succeed? Aix-Marseille University - AMU, a European leader in brain health and technology, responds together with its scientific and industrial partners across the continent. </w:t>
      </w:r>
    </w:p>
    <w:p w:rsidR="00204809" w:rsidRDefault="00ED6A8D" w:rsidP="009C22AD">
      <w:pPr>
        <w:spacing w:after="360"/>
        <w:rPr>
          <w:bCs/>
          <w:sz w:val="24"/>
          <w:szCs w:val="24"/>
          <w:lang w:val="en"/>
        </w:rPr>
      </w:pPr>
      <w:hyperlink r:id="rId54" w:tgtFrame="_blank" w:history="1">
        <w:r w:rsidR="00204809" w:rsidRPr="00204809">
          <w:rPr>
            <w:rStyle w:val="Hyperlink"/>
            <w:bCs/>
            <w:sz w:val="24"/>
            <w:szCs w:val="24"/>
            <w:lang w:val="en"/>
          </w:rPr>
          <w:t>More information and registration</w:t>
        </w:r>
      </w:hyperlink>
      <w:r w:rsidR="00204809" w:rsidRPr="00204809">
        <w:rPr>
          <w:bCs/>
          <w:sz w:val="24"/>
          <w:szCs w:val="24"/>
          <w:lang w:val="en"/>
        </w:rPr>
        <w:t xml:space="preserve"> </w:t>
      </w:r>
    </w:p>
    <w:p w:rsidR="00C658D8" w:rsidRPr="009C22AD" w:rsidRDefault="00C658D8" w:rsidP="00C658D8">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Exoskeletons and Soft Wearable Robotics Day,14 March 2019, Netherlands</w:t>
      </w:r>
    </w:p>
    <w:p w:rsidR="00C658D8" w:rsidRDefault="00C658D8" w:rsidP="00C658D8">
      <w:pPr>
        <w:spacing w:after="240"/>
        <w:rPr>
          <w:bCs/>
          <w:sz w:val="24"/>
          <w:szCs w:val="24"/>
          <w:lang w:val="en"/>
        </w:rPr>
      </w:pPr>
      <w:r w:rsidRPr="00C658D8">
        <w:rPr>
          <w:bCs/>
          <w:sz w:val="24"/>
          <w:szCs w:val="24"/>
          <w:lang w:val="en"/>
        </w:rPr>
        <w:t xml:space="preserve">The XoSoft consortium will be hosting a Exoskeletons and Soft Wearable Robotics Day. The event will feature live demonstration of multiple exoskeletons and prototypes in action, key note talks held by experts in the field of wearable robotics and a Swiss start-up, and pitches </w:t>
      </w:r>
      <w:r w:rsidRPr="00C658D8">
        <w:rPr>
          <w:bCs/>
          <w:sz w:val="24"/>
          <w:szCs w:val="24"/>
          <w:lang w:val="en"/>
        </w:rPr>
        <w:lastRenderedPageBreak/>
        <w:t>from five EU funded wearable robotics projects. The Exoskeletons and Soft Wearable Robotics Day is an excellent opportunity to build future collaboration and business partnerships.</w:t>
      </w:r>
      <w:r w:rsidRPr="00C658D8">
        <w:rPr>
          <w:rFonts w:ascii="Arial" w:hAnsi="Arial" w:cs="Arial"/>
          <w:lang w:val="en"/>
        </w:rPr>
        <w:t xml:space="preserve"> </w:t>
      </w:r>
      <w:r w:rsidRPr="00C658D8">
        <w:rPr>
          <w:bCs/>
          <w:sz w:val="24"/>
          <w:szCs w:val="24"/>
          <w:lang w:val="en"/>
        </w:rPr>
        <w:t>The XoSoft project, funded under the European Union's Horizon 2020 framework programme for research and innovation, has been working on developing a soft wearable assistive device, aimed at improving movement for people with reduced mobility. The event provides:</w:t>
      </w:r>
    </w:p>
    <w:p w:rsidR="009C22AD" w:rsidRPr="009C22AD" w:rsidRDefault="00C658D8" w:rsidP="009C22AD">
      <w:pPr>
        <w:pStyle w:val="ListParagraph"/>
        <w:numPr>
          <w:ilvl w:val="0"/>
          <w:numId w:val="41"/>
        </w:numPr>
        <w:rPr>
          <w:sz w:val="24"/>
          <w:szCs w:val="24"/>
        </w:rPr>
      </w:pPr>
      <w:r w:rsidRPr="009C22AD">
        <w:rPr>
          <w:sz w:val="24"/>
          <w:szCs w:val="24"/>
          <w:lang w:val="en"/>
        </w:rPr>
        <w:t>Key note talks from three experts in the field of wearable robotics from the perspective of an engineer and a clinician as well as from a soft exoskeleton start-up company.</w:t>
      </w:r>
    </w:p>
    <w:p w:rsidR="009C22AD" w:rsidRPr="009C22AD" w:rsidRDefault="00C658D8" w:rsidP="009C22AD">
      <w:pPr>
        <w:pStyle w:val="ListParagraph"/>
        <w:numPr>
          <w:ilvl w:val="0"/>
          <w:numId w:val="41"/>
        </w:numPr>
        <w:rPr>
          <w:sz w:val="24"/>
          <w:szCs w:val="24"/>
        </w:rPr>
      </w:pPr>
      <w:r w:rsidRPr="009C22AD">
        <w:rPr>
          <w:sz w:val="24"/>
          <w:szCs w:val="24"/>
          <w:lang w:val="en"/>
        </w:rPr>
        <w:t>Project pitches to get an insight into the results and share the experience of five EU funded wearable robotics projects.</w:t>
      </w:r>
    </w:p>
    <w:p w:rsidR="009C22AD" w:rsidRPr="009C22AD" w:rsidRDefault="00C658D8" w:rsidP="009C22AD">
      <w:pPr>
        <w:pStyle w:val="ListParagraph"/>
        <w:numPr>
          <w:ilvl w:val="0"/>
          <w:numId w:val="41"/>
        </w:numPr>
        <w:rPr>
          <w:sz w:val="24"/>
          <w:szCs w:val="24"/>
        </w:rPr>
      </w:pPr>
      <w:r w:rsidRPr="009C22AD">
        <w:rPr>
          <w:sz w:val="24"/>
          <w:szCs w:val="24"/>
          <w:lang w:val="en"/>
        </w:rPr>
        <w:t>An opportunity to see live demonstrations of multiple exoskeletons and prototypes in action.</w:t>
      </w:r>
    </w:p>
    <w:p w:rsidR="009C22AD" w:rsidRPr="009C22AD" w:rsidRDefault="00C658D8" w:rsidP="009C22AD">
      <w:pPr>
        <w:pStyle w:val="ListParagraph"/>
        <w:numPr>
          <w:ilvl w:val="0"/>
          <w:numId w:val="41"/>
        </w:numPr>
        <w:rPr>
          <w:sz w:val="24"/>
          <w:szCs w:val="24"/>
        </w:rPr>
      </w:pPr>
      <w:r w:rsidRPr="009C22AD">
        <w:rPr>
          <w:sz w:val="24"/>
          <w:szCs w:val="24"/>
          <w:lang w:val="en"/>
        </w:rPr>
        <w:t>Interactive workshop sessions on “EU funding opportunities” and “Standardisation and Benchmarking for wearable robotics”.</w:t>
      </w:r>
    </w:p>
    <w:p w:rsidR="00C658D8" w:rsidRPr="009C22AD" w:rsidRDefault="00C658D8" w:rsidP="009C22AD">
      <w:pPr>
        <w:pStyle w:val="ListParagraph"/>
        <w:numPr>
          <w:ilvl w:val="0"/>
          <w:numId w:val="41"/>
        </w:numPr>
        <w:rPr>
          <w:sz w:val="24"/>
          <w:szCs w:val="24"/>
          <w:lang w:val="en"/>
        </w:rPr>
      </w:pPr>
      <w:r w:rsidRPr="009C22AD">
        <w:rPr>
          <w:sz w:val="24"/>
          <w:szCs w:val="24"/>
          <w:lang w:val="en"/>
        </w:rPr>
        <w:t>Networking with more than 50 stakeholders from industry and academia to discuss potential collaboration and business opportunities.</w:t>
      </w:r>
    </w:p>
    <w:p w:rsidR="00C658D8" w:rsidRPr="00C658D8" w:rsidRDefault="00C658D8" w:rsidP="009C22AD">
      <w:pPr>
        <w:spacing w:after="360"/>
        <w:rPr>
          <w:bCs/>
          <w:sz w:val="24"/>
          <w:szCs w:val="24"/>
          <w:lang w:val="en"/>
        </w:rPr>
      </w:pPr>
      <w:r>
        <w:rPr>
          <w:bCs/>
          <w:sz w:val="24"/>
          <w:szCs w:val="24"/>
          <w:lang w:val="en"/>
        </w:rPr>
        <w:t xml:space="preserve">More information: </w:t>
      </w:r>
      <w:hyperlink r:id="rId55" w:history="1">
        <w:r w:rsidRPr="00C658D8">
          <w:rPr>
            <w:rStyle w:val="Hyperlink"/>
            <w:bCs/>
            <w:sz w:val="24"/>
            <w:szCs w:val="24"/>
            <w:lang w:val="en"/>
          </w:rPr>
          <w:t>www.xosoft.eu</w:t>
        </w:r>
      </w:hyperlink>
    </w:p>
    <w:p w:rsidR="00C52770" w:rsidRPr="009C22AD" w:rsidRDefault="00C52770" w:rsidP="00C52770">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Addressing ‘Impact’ in Research Proposals, 19th March 2019, Hamburg, Germany</w:t>
      </w:r>
    </w:p>
    <w:p w:rsidR="00C52770" w:rsidRPr="00C52770" w:rsidRDefault="00C52770" w:rsidP="00C52770">
      <w:pPr>
        <w:spacing w:after="240"/>
        <w:rPr>
          <w:bCs/>
          <w:sz w:val="24"/>
          <w:szCs w:val="24"/>
          <w:lang w:val="en"/>
        </w:rPr>
      </w:pPr>
      <w:r w:rsidRPr="00C52770">
        <w:rPr>
          <w:bCs/>
          <w:sz w:val="24"/>
          <w:szCs w:val="24"/>
          <w:lang w:val="en"/>
        </w:rPr>
        <w:t>The workshop is designed for those intending to apply for funding of Research and Innovation/Innovation Actions projects, and advisors. It is particularly suitable for those working at universities or in public research organisations.</w:t>
      </w:r>
    </w:p>
    <w:p w:rsidR="00C52770" w:rsidRDefault="00C52770" w:rsidP="00204809">
      <w:pPr>
        <w:spacing w:after="240"/>
        <w:rPr>
          <w:bCs/>
          <w:sz w:val="24"/>
          <w:szCs w:val="24"/>
          <w:lang w:val="en"/>
        </w:rPr>
      </w:pPr>
      <w:r w:rsidRPr="00C52770">
        <w:rPr>
          <w:bCs/>
          <w:sz w:val="24"/>
          <w:szCs w:val="24"/>
          <w:lang w:val="en"/>
        </w:rPr>
        <w:t>This workshop will address this topic using examples from successful proposals, show strategies on how to approach this, as well as tactics from a variety of project types, funding sources and stages of research maturity.</w:t>
      </w:r>
    </w:p>
    <w:p w:rsidR="00C52770" w:rsidRDefault="00C52770" w:rsidP="00204809">
      <w:pPr>
        <w:spacing w:after="240"/>
        <w:rPr>
          <w:bCs/>
          <w:sz w:val="24"/>
          <w:szCs w:val="24"/>
          <w:lang w:val="en"/>
        </w:rPr>
      </w:pPr>
      <w:r w:rsidRPr="00C52770">
        <w:rPr>
          <w:bCs/>
          <w:sz w:val="24"/>
          <w:szCs w:val="24"/>
          <w:lang w:val="en"/>
        </w:rPr>
        <w:t>The workshop will follow the form of interactive presentations, group exercises and discussion. The approach will be flexible in order to address the concerns and interests of the participants who are encouraged to bring their own examples. It is for those intending to apply for funding of Research and Innovation/Innovation Actions projects, and advisors. It is particularly suitable for those working at universities or in public research organisations. Participants with a social science and humanities background are very welcome.</w:t>
      </w:r>
    </w:p>
    <w:p w:rsidR="00C52770" w:rsidRDefault="00C52770" w:rsidP="00204809">
      <w:pPr>
        <w:spacing w:after="240"/>
        <w:rPr>
          <w:bCs/>
          <w:sz w:val="24"/>
          <w:szCs w:val="24"/>
          <w:lang w:val="en"/>
        </w:rPr>
      </w:pPr>
      <w:r w:rsidRPr="00C52770">
        <w:rPr>
          <w:bCs/>
          <w:sz w:val="24"/>
          <w:szCs w:val="24"/>
          <w:lang w:val="en"/>
        </w:rPr>
        <w:t>The language of presentations will be English.</w:t>
      </w:r>
    </w:p>
    <w:p w:rsidR="00204809" w:rsidRPr="00204809" w:rsidRDefault="00C52770" w:rsidP="00204809">
      <w:pPr>
        <w:spacing w:after="240"/>
        <w:rPr>
          <w:bCs/>
          <w:sz w:val="24"/>
          <w:szCs w:val="24"/>
          <w:lang w:val="en"/>
        </w:rPr>
      </w:pPr>
      <w:r>
        <w:rPr>
          <w:bCs/>
          <w:sz w:val="24"/>
          <w:szCs w:val="24"/>
          <w:lang w:val="en"/>
        </w:rPr>
        <w:t xml:space="preserve">More information: </w:t>
      </w:r>
      <w:hyperlink r:id="rId56" w:history="1">
        <w:r w:rsidRPr="00C52770">
          <w:rPr>
            <w:rStyle w:val="Hyperlink"/>
            <w:bCs/>
            <w:sz w:val="24"/>
            <w:szCs w:val="24"/>
            <w:lang w:val="en"/>
          </w:rPr>
          <w:t>https://tutech.de/en/termine-veranstaltungen/addressing-impact-research-proposals/</w:t>
        </w:r>
      </w:hyperlink>
    </w:p>
    <w:p w:rsidR="00204809" w:rsidRPr="00204809" w:rsidRDefault="00204809" w:rsidP="00204809">
      <w:pPr>
        <w:spacing w:after="240"/>
        <w:rPr>
          <w:b/>
          <w:bCs/>
          <w:sz w:val="24"/>
          <w:szCs w:val="24"/>
          <w:lang w:val="en"/>
        </w:rPr>
      </w:pPr>
    </w:p>
    <w:p w:rsidR="00204809" w:rsidRPr="00204809" w:rsidRDefault="00204809" w:rsidP="00831B75">
      <w:pPr>
        <w:spacing w:after="240"/>
        <w:rPr>
          <w:sz w:val="24"/>
          <w:szCs w:val="24"/>
          <w:lang w:val="en"/>
        </w:rPr>
      </w:pPr>
    </w:p>
    <w:p w:rsidR="002C3A86" w:rsidRPr="00091FEB" w:rsidRDefault="00ED6A8D" w:rsidP="00AC4C17">
      <w:pPr>
        <w:rPr>
          <w:b/>
          <w:color w:val="E36C0A" w:themeColor="accent6" w:themeShade="BF"/>
          <w:sz w:val="24"/>
          <w:szCs w:val="24"/>
          <w:lang w:val="en-GB"/>
        </w:rPr>
      </w:pPr>
      <w:hyperlink r:id="rId57" w:history="1">
        <w:r w:rsidR="002C3A86" w:rsidRPr="00091FEB">
          <w:rPr>
            <w:rStyle w:val="Hyperlink"/>
            <w:b/>
            <w:color w:val="E36C0A" w:themeColor="accent6" w:themeShade="BF"/>
            <w:sz w:val="24"/>
            <w:szCs w:val="24"/>
            <w:lang w:val="en-GB"/>
          </w:rPr>
          <w:t>2019 EUA Annual Conference “Driving innovation in Europe’s universities”, 11 - 12 April 2019</w:t>
        </w:r>
        <w:r w:rsidR="007C04DD" w:rsidRPr="00091FEB">
          <w:rPr>
            <w:rStyle w:val="Hyperlink"/>
            <w:b/>
            <w:color w:val="E36C0A" w:themeColor="accent6" w:themeShade="BF"/>
            <w:sz w:val="24"/>
            <w:szCs w:val="24"/>
            <w:lang w:val="en-GB"/>
          </w:rPr>
          <w:t xml:space="preserve">, </w:t>
        </w:r>
        <w:r w:rsidR="007C04DD" w:rsidRPr="00091FEB">
          <w:rPr>
            <w:rStyle w:val="Hyperlink"/>
            <w:b/>
            <w:color w:val="E36C0A" w:themeColor="accent6" w:themeShade="BF"/>
            <w:sz w:val="24"/>
            <w:szCs w:val="24"/>
          </w:rPr>
          <w:t>hosted by Sorbonne University</w:t>
        </w:r>
      </w:hyperlink>
    </w:p>
    <w:p w:rsidR="002C3A86" w:rsidRPr="00091FEB" w:rsidRDefault="002C3A86" w:rsidP="00353F19">
      <w:pPr>
        <w:spacing w:after="120"/>
        <w:rPr>
          <w:sz w:val="24"/>
          <w:szCs w:val="24"/>
          <w:lang w:val="en-GB"/>
        </w:rPr>
      </w:pPr>
      <w:r w:rsidRPr="00091FEB">
        <w:rPr>
          <w:sz w:val="24"/>
          <w:szCs w:val="24"/>
          <w:lang w:val="en-GB"/>
        </w:rPr>
        <w:t>Technological, medical, social, cultural and educational innovation is changing the world, and those driving it decide on the direction. As creators and providers of knowledge and places of societal reflection, universities have a central role to play in shaping the future and in nurturing the next generation of leaders, innovators, entrepreneurs and researchers. </w:t>
      </w:r>
    </w:p>
    <w:p w:rsidR="00353F19" w:rsidRDefault="007C04DD" w:rsidP="00353F19">
      <w:pPr>
        <w:spacing w:before="120" w:after="120"/>
        <w:rPr>
          <w:sz w:val="24"/>
          <w:szCs w:val="24"/>
          <w:lang w:val="en-GB"/>
        </w:rPr>
      </w:pPr>
      <w:r w:rsidRPr="00091FEB">
        <w:rPr>
          <w:sz w:val="24"/>
          <w:szCs w:val="24"/>
          <w:lang w:val="en-GB"/>
        </w:rPr>
        <w:t xml:space="preserve">Europe’s universities are integral parts of local, national and international innovation ecosystems, working with partners in the private and public sectors to educate future innovators and jointly develop solutions to societal, economic and environmental challenges. In this context, universities provide a unique environment, ensuring critical mass and the diversity needed to address these challenges. They </w:t>
      </w:r>
      <w:r w:rsidRPr="007C04DD">
        <w:rPr>
          <w:sz w:val="24"/>
          <w:szCs w:val="24"/>
          <w:lang w:val="en-GB"/>
        </w:rPr>
        <w:t xml:space="preserve">also create institutional cultures geared towards innovation, whether it is in high-quality learning and teaching or ground-breaking research. </w:t>
      </w:r>
    </w:p>
    <w:p w:rsidR="007C04DD" w:rsidRPr="007C04DD" w:rsidRDefault="007C04DD" w:rsidP="00353F19">
      <w:pPr>
        <w:spacing w:before="120" w:after="120"/>
        <w:rPr>
          <w:sz w:val="24"/>
          <w:szCs w:val="24"/>
          <w:lang w:val="en-GB"/>
        </w:rPr>
      </w:pPr>
      <w:r w:rsidRPr="007C04DD">
        <w:rPr>
          <w:sz w:val="24"/>
          <w:szCs w:val="24"/>
          <w:lang w:val="en-GB"/>
        </w:rPr>
        <w:t>EUA’s 2019 Annual Conference will investigate universities’ strategies for shaping innovation today and in the future. Through plenary and breakout sessions of various formats, including audience participation, the conference will provide insights into the policies and practices that empower universities to be places where innovation and entrepreneurship thrive.</w:t>
      </w:r>
    </w:p>
    <w:p w:rsidR="00A414F7" w:rsidRDefault="007C04DD" w:rsidP="009C22AD">
      <w:pPr>
        <w:spacing w:after="360"/>
        <w:rPr>
          <w:sz w:val="24"/>
          <w:szCs w:val="24"/>
          <w:lang w:val="en-GB"/>
        </w:rPr>
      </w:pPr>
      <w:r w:rsidRPr="007C04DD">
        <w:rPr>
          <w:sz w:val="24"/>
          <w:szCs w:val="24"/>
          <w:lang w:val="en-GB"/>
        </w:rPr>
        <w:t>The event will be of interest to institutional leaders (rectors, vice-rectors and heads of administration), higher education researchers and analysts, as well as representatives of other bodies involved in educational policy.</w:t>
      </w:r>
    </w:p>
    <w:p w:rsidR="00B90B88" w:rsidRPr="009C22AD" w:rsidRDefault="00B90B88" w:rsidP="00B90B88">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11th International Conference on Computer Supported Education - CSEDU 2019, 2-4 May </w:t>
      </w:r>
      <w:r w:rsidRPr="009C22AD">
        <w:rPr>
          <w:b/>
          <w:color w:val="E36C0A" w:themeColor="accent6" w:themeShade="BF"/>
          <w:sz w:val="24"/>
          <w:szCs w:val="24"/>
          <w:u w:val="single"/>
          <w:lang w:val="en"/>
        </w:rPr>
        <w:t>2019</w:t>
      </w:r>
      <w:r w:rsid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B90B88" w:rsidRPr="00B90B88" w:rsidRDefault="00B90B88" w:rsidP="00B90B88">
      <w:pPr>
        <w:spacing w:after="240"/>
        <w:rPr>
          <w:sz w:val="24"/>
          <w:szCs w:val="24"/>
          <w:lang w:val="en"/>
        </w:rPr>
      </w:pPr>
      <w:r w:rsidRPr="00B90B88">
        <w:rPr>
          <w:sz w:val="24"/>
          <w:szCs w:val="24"/>
          <w:lang w:val="en"/>
        </w:rPr>
        <w:t>CSEDU 2019, the International Conference on Computer Supported Education, is a yearly meeting place for presenting and discussing new educational tools and environments, best practices and case studies on innovative technology-based learning strategies, and institutional policies on computer supported education including open and distance education.</w:t>
      </w:r>
    </w:p>
    <w:p w:rsidR="00B90B88" w:rsidRDefault="00D205E2" w:rsidP="009C22AD">
      <w:pPr>
        <w:spacing w:after="360"/>
        <w:rPr>
          <w:sz w:val="24"/>
          <w:szCs w:val="24"/>
          <w:lang w:val="en"/>
        </w:rPr>
      </w:pPr>
      <w:r>
        <w:rPr>
          <w:sz w:val="24"/>
          <w:szCs w:val="24"/>
          <w:lang w:val="en"/>
        </w:rPr>
        <w:t>Mo</w:t>
      </w:r>
      <w:r w:rsidR="00B90B88">
        <w:rPr>
          <w:sz w:val="24"/>
          <w:szCs w:val="24"/>
          <w:lang w:val="en"/>
        </w:rPr>
        <w:t>re information</w:t>
      </w:r>
      <w:r w:rsidR="00B90B88" w:rsidRPr="00B90B88">
        <w:rPr>
          <w:sz w:val="24"/>
          <w:szCs w:val="24"/>
          <w:lang w:val="en"/>
        </w:rPr>
        <w:t xml:space="preserve">: </w:t>
      </w:r>
      <w:hyperlink r:id="rId58" w:history="1">
        <w:r w:rsidR="00B90B88" w:rsidRPr="00B90B88">
          <w:rPr>
            <w:rStyle w:val="Hyperlink"/>
            <w:sz w:val="24"/>
            <w:szCs w:val="24"/>
            <w:lang w:val="en"/>
          </w:rPr>
          <w:t>http://www.csedu.org/</w:t>
        </w:r>
      </w:hyperlink>
      <w:r w:rsidR="00B90B88" w:rsidRPr="00B90B88">
        <w:rPr>
          <w:sz w:val="24"/>
          <w:szCs w:val="24"/>
          <w:lang w:val="en"/>
        </w:rPr>
        <w:t xml:space="preserve"> </w:t>
      </w:r>
    </w:p>
    <w:p w:rsidR="00D205E2" w:rsidRPr="009C22AD" w:rsidRDefault="00D205E2" w:rsidP="00D205E2">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5th International Conference on Information and Communication Technologies for Ageing Well and e-Health - ICT4AWE 2019, 2-4 May </w:t>
      </w:r>
      <w:r w:rsidRPr="009C22AD">
        <w:rPr>
          <w:b/>
          <w:color w:val="E36C0A" w:themeColor="accent6" w:themeShade="BF"/>
          <w:sz w:val="24"/>
          <w:szCs w:val="24"/>
          <w:u w:val="single"/>
          <w:lang w:val="en"/>
        </w:rPr>
        <w:t>2019</w:t>
      </w:r>
      <w:r w:rsid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D205E2" w:rsidRPr="00D205E2" w:rsidRDefault="00D205E2" w:rsidP="00D205E2">
      <w:pPr>
        <w:spacing w:after="240"/>
        <w:rPr>
          <w:sz w:val="24"/>
          <w:szCs w:val="24"/>
          <w:lang w:val="en"/>
        </w:rPr>
      </w:pPr>
      <w:r w:rsidRPr="00D205E2">
        <w:rPr>
          <w:sz w:val="24"/>
          <w:szCs w:val="24"/>
          <w:lang w:val="en"/>
        </w:rPr>
        <w:t>The International Conference on Information and Communication Technologies for Ageing Well and e-Health aims to be a meeting point for those that study age- and health-related quality of life and apply information and communication technologies for helping people stay healthier, more independent and active at work or in their community.</w:t>
      </w:r>
    </w:p>
    <w:p w:rsidR="00D205E2" w:rsidRPr="009C22AD" w:rsidRDefault="00D205E2" w:rsidP="00D205E2">
      <w:pPr>
        <w:spacing w:after="240"/>
        <w:rPr>
          <w:rFonts w:cs="Times New Roman"/>
          <w:b/>
          <w:bCs/>
          <w:sz w:val="24"/>
          <w:szCs w:val="24"/>
          <w:lang w:val="en"/>
        </w:rPr>
      </w:pPr>
      <w:r w:rsidRPr="009C22AD">
        <w:rPr>
          <w:rFonts w:cs="Times New Roman"/>
          <w:b/>
          <w:bCs/>
          <w:sz w:val="24"/>
          <w:szCs w:val="24"/>
          <w:lang w:val="en"/>
        </w:rPr>
        <w:t xml:space="preserve">More information: </w:t>
      </w:r>
      <w:hyperlink r:id="rId59" w:history="1">
        <w:r w:rsidRPr="009C22AD">
          <w:rPr>
            <w:rStyle w:val="Hyperlink"/>
            <w:rFonts w:cs="Times New Roman"/>
            <w:sz w:val="24"/>
            <w:szCs w:val="24"/>
            <w:lang w:val="en"/>
          </w:rPr>
          <w:t>http://www.ict4ageingwell.org/</w:t>
        </w:r>
      </w:hyperlink>
    </w:p>
    <w:p w:rsidR="002820B8" w:rsidRPr="009C22AD" w:rsidRDefault="002820B8" w:rsidP="002820B8">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lastRenderedPageBreak/>
        <w:t xml:space="preserve">3rd International Conference on Internet of Things, Big Data and Security - IoTBDS 2019, 2-4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2820B8" w:rsidRPr="002820B8" w:rsidRDefault="002820B8" w:rsidP="002820B8">
      <w:pPr>
        <w:spacing w:after="240"/>
        <w:rPr>
          <w:sz w:val="24"/>
          <w:szCs w:val="24"/>
          <w:lang w:val="en"/>
        </w:rPr>
      </w:pPr>
      <w:r w:rsidRPr="002820B8">
        <w:rPr>
          <w:sz w:val="24"/>
          <w:szCs w:val="24"/>
          <w:lang w:val="en"/>
        </w:rPr>
        <w:t>The internet of things (IoT) is a platform that allows a network of devices (sensors, smart meters, etc.) to communicate, analyse data and process information collaboratively in the service of individuals or organisations. The IoT network can generate large amounts of data in a variety of formats and using different protocols which can be stored and processed in the cloud.</w:t>
      </w:r>
    </w:p>
    <w:p w:rsidR="00D205E2" w:rsidRPr="00B90B88" w:rsidRDefault="002820B8" w:rsidP="009C22AD">
      <w:pPr>
        <w:spacing w:after="360"/>
        <w:rPr>
          <w:sz w:val="24"/>
          <w:szCs w:val="24"/>
          <w:lang w:val="en"/>
        </w:rPr>
      </w:pPr>
      <w:r>
        <w:rPr>
          <w:sz w:val="24"/>
          <w:szCs w:val="24"/>
          <w:lang w:val="en"/>
        </w:rPr>
        <w:t>Mo</w:t>
      </w:r>
      <w:r w:rsidRPr="009C22AD">
        <w:rPr>
          <w:rFonts w:cs="Times New Roman"/>
          <w:sz w:val="24"/>
          <w:szCs w:val="24"/>
          <w:lang w:val="en"/>
        </w:rPr>
        <w:t xml:space="preserve">re information: </w:t>
      </w:r>
      <w:hyperlink r:id="rId60" w:history="1">
        <w:r w:rsidRPr="009C22AD">
          <w:rPr>
            <w:rStyle w:val="Hyperlink"/>
            <w:rFonts w:cs="Times New Roman"/>
            <w:sz w:val="24"/>
            <w:szCs w:val="24"/>
            <w:lang w:val="en"/>
          </w:rPr>
          <w:t>http://iotbds.org/</w:t>
        </w:r>
      </w:hyperlink>
    </w:p>
    <w:p w:rsidR="00C26B7A" w:rsidRPr="009C22AD" w:rsidRDefault="00C26B7A" w:rsidP="00C26B7A">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9th International Conference on Cloud Computing and Services Science - CLOSER 2019, 2-4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C26B7A" w:rsidRDefault="00C26B7A" w:rsidP="00C26B7A">
      <w:pPr>
        <w:spacing w:after="240"/>
        <w:rPr>
          <w:sz w:val="24"/>
          <w:szCs w:val="24"/>
          <w:lang w:val="en"/>
        </w:rPr>
      </w:pPr>
      <w:r w:rsidRPr="00C26B7A">
        <w:rPr>
          <w:sz w:val="24"/>
          <w:szCs w:val="24"/>
          <w:lang w:val="en"/>
        </w:rPr>
        <w:t>The 9th International Conference on Cloud Computing and Services Science, CLOSER 2019, focuses on the emerging area of Cloud Computing, inspired by some latest advances that concern the infrastructure, operations, and available services through the global network. Further, the conference considers as essential the link to Services Science, acknowledging the service-orientation in most current IT-driven collaborations.</w:t>
      </w:r>
    </w:p>
    <w:p w:rsidR="00C26B7A" w:rsidRPr="009C22AD" w:rsidRDefault="00C26B7A" w:rsidP="009C22AD">
      <w:pPr>
        <w:spacing w:after="360"/>
        <w:rPr>
          <w:rFonts w:cs="Times New Roman"/>
          <w:sz w:val="24"/>
          <w:szCs w:val="24"/>
          <w:lang w:val="en"/>
        </w:rPr>
      </w:pPr>
      <w:r w:rsidRPr="009C22AD">
        <w:rPr>
          <w:rFonts w:cs="Times New Roman"/>
          <w:sz w:val="24"/>
          <w:szCs w:val="24"/>
          <w:lang w:val="en"/>
        </w:rPr>
        <w:t xml:space="preserve">More information: </w:t>
      </w:r>
      <w:hyperlink r:id="rId61" w:history="1">
        <w:r w:rsidRPr="009C22AD">
          <w:rPr>
            <w:rStyle w:val="Hyperlink"/>
            <w:rFonts w:cs="Times New Roman"/>
            <w:sz w:val="24"/>
            <w:szCs w:val="24"/>
            <w:lang w:val="en"/>
          </w:rPr>
          <w:t>http://closer.scitevents.org</w:t>
        </w:r>
      </w:hyperlink>
    </w:p>
    <w:p w:rsidR="00C26B7A" w:rsidRPr="009C22AD" w:rsidRDefault="00C26B7A" w:rsidP="00C26B7A">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5th International Conference on Geographical Information Systems Theory, Applications and Management - GISTAM 2019, </w:t>
      </w:r>
      <w:r w:rsidR="003205A2" w:rsidRPr="009C22AD">
        <w:rPr>
          <w:b/>
          <w:bCs/>
          <w:color w:val="E36C0A" w:themeColor="accent6" w:themeShade="BF"/>
          <w:sz w:val="24"/>
          <w:szCs w:val="24"/>
          <w:u w:val="single"/>
          <w:lang w:val="en"/>
        </w:rPr>
        <w:t>3-5</w:t>
      </w:r>
      <w:r w:rsidRPr="009C22AD">
        <w:rPr>
          <w:b/>
          <w:bCs/>
          <w:color w:val="E36C0A" w:themeColor="accent6" w:themeShade="BF"/>
          <w:sz w:val="24"/>
          <w:szCs w:val="24"/>
          <w:u w:val="single"/>
          <w:lang w:val="en"/>
        </w:rPr>
        <w:t xml:space="preserve">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C26B7A" w:rsidRPr="00C26B7A" w:rsidRDefault="00C26B7A" w:rsidP="00C26B7A">
      <w:pPr>
        <w:spacing w:after="240"/>
        <w:rPr>
          <w:sz w:val="24"/>
          <w:szCs w:val="24"/>
          <w:lang w:val="en"/>
        </w:rPr>
      </w:pPr>
      <w:r w:rsidRPr="00C26B7A">
        <w:rPr>
          <w:sz w:val="24"/>
          <w:szCs w:val="24"/>
          <w:lang w:val="en"/>
        </w:rPr>
        <w:t>The International Conference on Geographical Information Systems Theory, Applications and Management aims at creating a meeting point of researchers and practitioners that address new challenges in geo-spatial data sensing, observation, representation, processing, visualization, sharing and managing, in all aspects concerning both information communication and technologies (ICT) as well as management information systems and knowledge-based systems.</w:t>
      </w:r>
    </w:p>
    <w:p w:rsidR="00C26B7A" w:rsidRPr="00C26B7A" w:rsidRDefault="00C26B7A" w:rsidP="009C22AD">
      <w:pPr>
        <w:spacing w:after="360"/>
        <w:rPr>
          <w:sz w:val="24"/>
          <w:szCs w:val="24"/>
          <w:lang w:val="en"/>
        </w:rPr>
      </w:pPr>
      <w:r>
        <w:rPr>
          <w:sz w:val="24"/>
          <w:szCs w:val="24"/>
          <w:lang w:val="en"/>
        </w:rPr>
        <w:t>More information</w:t>
      </w:r>
      <w:r w:rsidRPr="009C22AD">
        <w:rPr>
          <w:rFonts w:cs="Times New Roman"/>
          <w:sz w:val="24"/>
          <w:szCs w:val="24"/>
          <w:lang w:val="en"/>
        </w:rPr>
        <w:t xml:space="preserve">: </w:t>
      </w:r>
      <w:hyperlink r:id="rId62" w:history="1">
        <w:r w:rsidRPr="009C22AD">
          <w:rPr>
            <w:rStyle w:val="Hyperlink"/>
            <w:rFonts w:cs="Times New Roman"/>
            <w:sz w:val="24"/>
            <w:szCs w:val="24"/>
            <w:lang w:val="en"/>
          </w:rPr>
          <w:t>http://www.gistam.org</w:t>
        </w:r>
      </w:hyperlink>
    </w:p>
    <w:p w:rsidR="003C5CB0" w:rsidRPr="009C22AD" w:rsidRDefault="003C5CB0" w:rsidP="003C5CB0">
      <w:pPr>
        <w:spacing w:after="240"/>
        <w:rPr>
          <w:b/>
          <w:bCs/>
          <w:color w:val="E36C0A" w:themeColor="accent6" w:themeShade="BF"/>
          <w:sz w:val="24"/>
          <w:szCs w:val="24"/>
          <w:u w:val="single"/>
          <w:lang w:val="en"/>
        </w:rPr>
      </w:pPr>
      <w:r w:rsidRPr="009C22AD">
        <w:rPr>
          <w:b/>
          <w:bCs/>
          <w:color w:val="E36C0A" w:themeColor="accent6" w:themeShade="BF"/>
          <w:sz w:val="24"/>
          <w:szCs w:val="24"/>
          <w:u w:val="single"/>
          <w:lang w:val="en"/>
        </w:rPr>
        <w:t xml:space="preserve">8th International Conference on Smart Cities and Green ICT Systems - SMARTGREENS 2019, 3-5 May </w:t>
      </w:r>
      <w:r w:rsidRPr="009C22AD">
        <w:rPr>
          <w:b/>
          <w:color w:val="E36C0A" w:themeColor="accent6" w:themeShade="BF"/>
          <w:sz w:val="24"/>
          <w:szCs w:val="24"/>
          <w:u w:val="single"/>
          <w:lang w:val="en"/>
        </w:rPr>
        <w:t>2019</w:t>
      </w:r>
      <w:r w:rsidR="009C22AD" w:rsidRPr="009C22AD">
        <w:rPr>
          <w:b/>
          <w:color w:val="E36C0A" w:themeColor="accent6" w:themeShade="BF"/>
          <w:sz w:val="24"/>
          <w:szCs w:val="24"/>
          <w:u w:val="single"/>
        </w:rPr>
        <w:t>,</w:t>
      </w:r>
      <w:r w:rsidRPr="009C22AD">
        <w:rPr>
          <w:b/>
          <w:color w:val="E36C0A" w:themeColor="accent6" w:themeShade="BF"/>
          <w:sz w:val="24"/>
          <w:szCs w:val="24"/>
          <w:u w:val="single"/>
          <w:lang w:val="en"/>
        </w:rPr>
        <w:t xml:space="preserve"> Heraklion, Crete, Greece</w:t>
      </w:r>
    </w:p>
    <w:p w:rsidR="003C5CB0" w:rsidRDefault="003C5CB0" w:rsidP="003C5CB0">
      <w:pPr>
        <w:spacing w:after="240"/>
        <w:rPr>
          <w:sz w:val="24"/>
          <w:szCs w:val="24"/>
          <w:lang w:val="en"/>
        </w:rPr>
      </w:pPr>
      <w:r w:rsidRPr="003C5CB0">
        <w:rPr>
          <w:sz w:val="24"/>
          <w:szCs w:val="24"/>
          <w:lang w:val="en"/>
        </w:rPr>
        <w:t>The purpose of the 8th International Conference on Smart Cities and Green ICT Systems (SMARTGREENS) is to bring together researchers, designers, developers and practitioners interested in the advances and applications in the field of Smart Cities, Green Information and Communication Technologies, Sustainability, Energy Aware Systems and Technologies</w:t>
      </w:r>
    </w:p>
    <w:p w:rsidR="003C5CB0" w:rsidRPr="009C22AD" w:rsidRDefault="003C5CB0" w:rsidP="003C5CB0">
      <w:pPr>
        <w:spacing w:after="240"/>
        <w:rPr>
          <w:rFonts w:cs="Times New Roman"/>
          <w:sz w:val="24"/>
          <w:szCs w:val="24"/>
          <w:lang w:val="en"/>
        </w:rPr>
      </w:pPr>
      <w:r w:rsidRPr="009C22AD">
        <w:rPr>
          <w:rFonts w:cs="Times New Roman"/>
          <w:sz w:val="24"/>
          <w:szCs w:val="24"/>
          <w:lang w:val="en"/>
        </w:rPr>
        <w:t xml:space="preserve">More information: </w:t>
      </w:r>
      <w:hyperlink r:id="rId63" w:history="1">
        <w:r w:rsidRPr="009C22AD">
          <w:rPr>
            <w:rStyle w:val="Hyperlink"/>
            <w:rFonts w:cs="Times New Roman"/>
            <w:sz w:val="24"/>
            <w:szCs w:val="24"/>
            <w:lang w:val="en"/>
          </w:rPr>
          <w:t>http://www.smartgreens.org/</w:t>
        </w:r>
      </w:hyperlink>
    </w:p>
    <w:p w:rsidR="00DC289D" w:rsidRDefault="00DC289D" w:rsidP="003C5CB0">
      <w:pPr>
        <w:spacing w:after="240"/>
        <w:rPr>
          <w:rFonts w:ascii="Arial" w:hAnsi="Arial" w:cs="Arial"/>
          <w:lang w:val="en"/>
        </w:rPr>
      </w:pPr>
    </w:p>
    <w:p w:rsidR="00DC289D" w:rsidRPr="00295FB2" w:rsidRDefault="00DC289D" w:rsidP="00DC289D">
      <w:pPr>
        <w:spacing w:after="240"/>
        <w:rPr>
          <w:b/>
          <w:bCs/>
          <w:color w:val="E36C0A" w:themeColor="accent6" w:themeShade="BF"/>
          <w:sz w:val="24"/>
          <w:szCs w:val="24"/>
          <w:u w:val="single"/>
          <w:lang w:val="en"/>
        </w:rPr>
      </w:pPr>
      <w:r w:rsidRPr="00295FB2">
        <w:rPr>
          <w:b/>
          <w:bCs/>
          <w:color w:val="E36C0A" w:themeColor="accent6" w:themeShade="BF"/>
          <w:sz w:val="24"/>
          <w:szCs w:val="24"/>
          <w:u w:val="single"/>
          <w:lang w:val="en"/>
        </w:rPr>
        <w:lastRenderedPageBreak/>
        <w:t xml:space="preserve">International Conference on Finance, Economics, Management and IT Business - FEMIB 2019, 3-5 May </w:t>
      </w:r>
      <w:r w:rsidRPr="00295FB2">
        <w:rPr>
          <w:b/>
          <w:color w:val="E36C0A" w:themeColor="accent6" w:themeShade="BF"/>
          <w:sz w:val="24"/>
          <w:szCs w:val="24"/>
          <w:u w:val="single"/>
          <w:lang w:val="en"/>
        </w:rPr>
        <w:t>2019</w:t>
      </w:r>
      <w:r w:rsidR="009C22AD" w:rsidRPr="00295FB2">
        <w:rPr>
          <w:b/>
          <w:color w:val="E36C0A" w:themeColor="accent6" w:themeShade="BF"/>
          <w:sz w:val="24"/>
          <w:szCs w:val="24"/>
          <w:u w:val="single"/>
        </w:rPr>
        <w:t>,</w:t>
      </w:r>
      <w:r w:rsidRPr="00295FB2">
        <w:rPr>
          <w:b/>
          <w:color w:val="E36C0A" w:themeColor="accent6" w:themeShade="BF"/>
          <w:sz w:val="24"/>
          <w:szCs w:val="24"/>
          <w:u w:val="single"/>
          <w:lang w:val="en"/>
        </w:rPr>
        <w:t xml:space="preserve"> Heraklion, Crete, Greece</w:t>
      </w:r>
    </w:p>
    <w:p w:rsidR="00DC289D" w:rsidRPr="00295FB2" w:rsidRDefault="00DC289D" w:rsidP="00DC289D">
      <w:pPr>
        <w:spacing w:after="240"/>
        <w:rPr>
          <w:rFonts w:cs="Times New Roman"/>
          <w:sz w:val="24"/>
          <w:szCs w:val="24"/>
          <w:lang w:val="en"/>
        </w:rPr>
      </w:pPr>
      <w:r w:rsidRPr="00DC289D">
        <w:rPr>
          <w:sz w:val="24"/>
          <w:szCs w:val="24"/>
          <w:lang w:val="en"/>
        </w:rPr>
        <w:t xml:space="preserve">We live in a fast-paced and interconnected world, in which different focuses in businesses are related and dependent on each other. Four emerging areas of business: Finance, Economics, Management and IT Business (FEMIB) are essential for each country, organization, society and individual as follows. Finance is important to the individual, corporate and national </w:t>
      </w:r>
      <w:r w:rsidRPr="00295FB2">
        <w:rPr>
          <w:rFonts w:cs="Times New Roman"/>
          <w:sz w:val="24"/>
          <w:szCs w:val="24"/>
          <w:lang w:val="en"/>
        </w:rPr>
        <w:t>wealth, profits and long-term future.</w:t>
      </w:r>
    </w:p>
    <w:p w:rsidR="00DC289D" w:rsidRPr="00295FB2" w:rsidRDefault="00DC289D" w:rsidP="00295FB2">
      <w:pPr>
        <w:spacing w:after="360"/>
        <w:rPr>
          <w:rFonts w:cs="Times New Roman"/>
          <w:sz w:val="24"/>
          <w:szCs w:val="24"/>
          <w:lang w:val="en"/>
        </w:rPr>
      </w:pPr>
      <w:r w:rsidRPr="00295FB2">
        <w:rPr>
          <w:rFonts w:cs="Times New Roman"/>
          <w:sz w:val="24"/>
          <w:szCs w:val="24"/>
          <w:lang w:val="en"/>
        </w:rPr>
        <w:t xml:space="preserve">More information: </w:t>
      </w:r>
      <w:hyperlink r:id="rId64" w:history="1">
        <w:r w:rsidRPr="00295FB2">
          <w:rPr>
            <w:rStyle w:val="Hyperlink"/>
            <w:rFonts w:cs="Times New Roman"/>
            <w:sz w:val="24"/>
            <w:szCs w:val="24"/>
            <w:lang w:val="en"/>
          </w:rPr>
          <w:t>http://www.femib.scitevents.org/</w:t>
        </w:r>
      </w:hyperlink>
    </w:p>
    <w:p w:rsidR="00DC289D" w:rsidRPr="00295FB2" w:rsidRDefault="00DC289D" w:rsidP="00DC289D">
      <w:pPr>
        <w:spacing w:after="240"/>
        <w:rPr>
          <w:b/>
          <w:bCs/>
          <w:color w:val="E36C0A" w:themeColor="accent6" w:themeShade="BF"/>
          <w:sz w:val="24"/>
          <w:szCs w:val="24"/>
          <w:u w:val="single"/>
          <w:lang w:val="en"/>
        </w:rPr>
      </w:pPr>
      <w:r w:rsidRPr="00295FB2">
        <w:rPr>
          <w:b/>
          <w:bCs/>
          <w:color w:val="E36C0A" w:themeColor="accent6" w:themeShade="BF"/>
          <w:sz w:val="24"/>
          <w:szCs w:val="24"/>
          <w:u w:val="single"/>
          <w:lang w:val="en"/>
        </w:rPr>
        <w:t>14th International Conference on Evaluation of Novel Approaches to Software Engineering - ENASE 2019, 4-5 May 2019</w:t>
      </w:r>
      <w:r w:rsidR="009C22AD" w:rsidRPr="00295FB2">
        <w:rPr>
          <w:b/>
          <w:bCs/>
          <w:color w:val="E36C0A" w:themeColor="accent6" w:themeShade="BF"/>
          <w:sz w:val="24"/>
          <w:szCs w:val="24"/>
          <w:u w:val="single"/>
        </w:rPr>
        <w:t>,</w:t>
      </w:r>
      <w:r w:rsidRPr="00295FB2">
        <w:rPr>
          <w:b/>
          <w:bCs/>
          <w:color w:val="E36C0A" w:themeColor="accent6" w:themeShade="BF"/>
          <w:sz w:val="24"/>
          <w:szCs w:val="24"/>
          <w:u w:val="single"/>
          <w:lang w:val="en"/>
        </w:rPr>
        <w:t xml:space="preserve"> Heraklion, Crete, Greece</w:t>
      </w:r>
    </w:p>
    <w:p w:rsidR="00DC289D" w:rsidRDefault="00DC289D" w:rsidP="00DC289D">
      <w:pPr>
        <w:spacing w:after="240"/>
        <w:rPr>
          <w:sz w:val="24"/>
          <w:szCs w:val="24"/>
          <w:lang w:val="en"/>
        </w:rPr>
      </w:pPr>
      <w:r w:rsidRPr="00DC289D">
        <w:rPr>
          <w:sz w:val="24"/>
          <w:szCs w:val="24"/>
          <w:lang w:val="en"/>
        </w:rPr>
        <w:t>The mission of ENASE (Evaluation of Novel Approaches to Software Engineering) is to be a prime international forum to discuss and publish research findings and IT industry experiences with relation to novel approaches to software engineering. The conference acknowledges evolution in systems and software thinking due to contemporary shifts of computing paradigm to e-services, cloud computing, mobile connectivity, business processes, and societal participation.</w:t>
      </w:r>
    </w:p>
    <w:p w:rsidR="00DC289D" w:rsidRPr="00DC289D" w:rsidRDefault="00DC289D" w:rsidP="00DC289D">
      <w:pPr>
        <w:spacing w:after="240"/>
        <w:rPr>
          <w:sz w:val="24"/>
          <w:szCs w:val="24"/>
          <w:lang w:val="en"/>
        </w:rPr>
      </w:pPr>
      <w:r>
        <w:rPr>
          <w:sz w:val="24"/>
          <w:szCs w:val="24"/>
          <w:lang w:val="en"/>
        </w:rPr>
        <w:t>M</w:t>
      </w:r>
      <w:r w:rsidRPr="00295FB2">
        <w:rPr>
          <w:rFonts w:cs="Times New Roman"/>
          <w:sz w:val="24"/>
          <w:szCs w:val="24"/>
          <w:lang w:val="en"/>
        </w:rPr>
        <w:t xml:space="preserve">ore information: </w:t>
      </w:r>
      <w:hyperlink r:id="rId65" w:history="1">
        <w:r w:rsidRPr="00295FB2">
          <w:rPr>
            <w:rStyle w:val="Hyperlink"/>
            <w:rFonts w:cs="Times New Roman"/>
            <w:sz w:val="24"/>
            <w:szCs w:val="24"/>
            <w:lang w:val="en"/>
          </w:rPr>
          <w:t>http://www.enase.org</w:t>
        </w:r>
      </w:hyperlink>
    </w:p>
    <w:p w:rsidR="00A9545E" w:rsidRPr="00004F0E" w:rsidRDefault="00A9545E" w:rsidP="00A9545E">
      <w:pPr>
        <w:spacing w:after="240"/>
        <w:rPr>
          <w:b/>
          <w:bCs/>
          <w:color w:val="E36C0A" w:themeColor="accent6" w:themeShade="BF"/>
          <w:sz w:val="24"/>
          <w:szCs w:val="24"/>
          <w:u w:val="single"/>
          <w:lang w:val="en"/>
        </w:rPr>
      </w:pPr>
      <w:r w:rsidRPr="00004F0E">
        <w:rPr>
          <w:b/>
          <w:bCs/>
          <w:color w:val="E36C0A" w:themeColor="accent6" w:themeShade="BF"/>
          <w:sz w:val="24"/>
          <w:szCs w:val="24"/>
          <w:u w:val="single"/>
          <w:lang w:val="en"/>
        </w:rPr>
        <w:t>EUBCE 2019 - 27th European Biomass Conference &amp; Exhibition, 27 – 30 May 2019, Lisbon, Portugal</w:t>
      </w:r>
    </w:p>
    <w:p w:rsidR="00A9545E" w:rsidRPr="00A9545E" w:rsidRDefault="00A9545E" w:rsidP="00A9545E">
      <w:pPr>
        <w:spacing w:after="240"/>
        <w:rPr>
          <w:sz w:val="24"/>
          <w:szCs w:val="24"/>
          <w:lang w:val="en"/>
        </w:rPr>
      </w:pPr>
      <w:r w:rsidRPr="00A9545E">
        <w:rPr>
          <w:sz w:val="24"/>
          <w:szCs w:val="24"/>
          <w:lang w:val="en"/>
        </w:rPr>
        <w:t>The EUBCE is the leading platform for the collection, exchange and dissemination of scientific and industrial know-how in the field of biomass.</w:t>
      </w:r>
    </w:p>
    <w:p w:rsidR="00A9545E" w:rsidRDefault="00A9545E" w:rsidP="00DC289D">
      <w:pPr>
        <w:spacing w:after="240"/>
        <w:rPr>
          <w:sz w:val="24"/>
          <w:szCs w:val="24"/>
          <w:lang w:val="en"/>
        </w:rPr>
      </w:pPr>
      <w:r w:rsidRPr="00A9545E">
        <w:rPr>
          <w:sz w:val="24"/>
          <w:szCs w:val="24"/>
          <w:lang w:val="en"/>
        </w:rPr>
        <w:t>The EUBCE combines one of the largest biomass science and technology conferences with a high quality industry exhibition, attracting biomass professionals from around the globe.</w:t>
      </w:r>
    </w:p>
    <w:p w:rsidR="00A9545E" w:rsidRDefault="00A9545E" w:rsidP="00DC289D">
      <w:pPr>
        <w:spacing w:after="240"/>
        <w:rPr>
          <w:sz w:val="24"/>
          <w:szCs w:val="24"/>
          <w:lang w:val="en"/>
        </w:rPr>
      </w:pPr>
      <w:r w:rsidRPr="00A9545E">
        <w:rPr>
          <w:sz w:val="24"/>
          <w:szCs w:val="24"/>
          <w:lang w:val="en"/>
        </w:rPr>
        <w:t>The EUBCE is supported by European and international organizations such as the European Commission, UNESCO – United Nations Educational, Scientific and Cultural Organization, Natural Sciences Sector, EUBIA – the European Biomass Industry Association, WCRE – the World Council for Renewable Energy and further organisations.</w:t>
      </w:r>
      <w:r w:rsidRPr="00A9545E">
        <w:rPr>
          <w:sz w:val="24"/>
          <w:szCs w:val="24"/>
          <w:lang w:val="en"/>
        </w:rPr>
        <w:br/>
        <w:t>The Technical Programme is coordinated by the European Commission, Joint Research Centre.</w:t>
      </w:r>
    </w:p>
    <w:p w:rsidR="00DC289D" w:rsidRPr="00DC289D" w:rsidRDefault="00A9545E" w:rsidP="00004F0E">
      <w:pPr>
        <w:spacing w:after="360"/>
        <w:rPr>
          <w:sz w:val="24"/>
          <w:szCs w:val="24"/>
          <w:lang w:val="en"/>
        </w:rPr>
      </w:pPr>
      <w:r>
        <w:rPr>
          <w:sz w:val="24"/>
          <w:szCs w:val="24"/>
          <w:lang w:val="en"/>
        </w:rPr>
        <w:t xml:space="preserve">More information: </w:t>
      </w:r>
      <w:hyperlink r:id="rId66" w:history="1">
        <w:r w:rsidRPr="00A9545E">
          <w:rPr>
            <w:rStyle w:val="Hyperlink"/>
            <w:sz w:val="24"/>
            <w:szCs w:val="24"/>
            <w:lang w:val="en"/>
          </w:rPr>
          <w:t>www.eubce.com</w:t>
        </w:r>
      </w:hyperlink>
    </w:p>
    <w:p w:rsidR="003577B4" w:rsidRPr="00004F0E" w:rsidRDefault="003577B4" w:rsidP="003577B4">
      <w:pPr>
        <w:spacing w:after="240"/>
        <w:rPr>
          <w:b/>
          <w:bCs/>
          <w:color w:val="E36C0A" w:themeColor="accent6" w:themeShade="BF"/>
          <w:sz w:val="24"/>
          <w:szCs w:val="24"/>
          <w:u w:val="single"/>
          <w:lang w:val="en"/>
        </w:rPr>
      </w:pPr>
      <w:r w:rsidRPr="00004F0E">
        <w:rPr>
          <w:b/>
          <w:bCs/>
          <w:color w:val="E36C0A" w:themeColor="accent6" w:themeShade="BF"/>
          <w:sz w:val="24"/>
          <w:szCs w:val="24"/>
          <w:u w:val="single"/>
          <w:lang w:val="en"/>
        </w:rPr>
        <w:t>The Brain Conferences - Dynamics of the brain: temporal aspects of computation, 9 – 12 June 2019, Denmark</w:t>
      </w:r>
    </w:p>
    <w:p w:rsidR="003577B4" w:rsidRPr="003577B4" w:rsidRDefault="003577B4" w:rsidP="003577B4">
      <w:pPr>
        <w:spacing w:after="240"/>
        <w:rPr>
          <w:sz w:val="24"/>
          <w:szCs w:val="24"/>
          <w:lang w:val="en"/>
        </w:rPr>
      </w:pPr>
      <w:r w:rsidRPr="003577B4">
        <w:rPr>
          <w:sz w:val="24"/>
          <w:szCs w:val="24"/>
          <w:lang w:val="en"/>
        </w:rPr>
        <w:t xml:space="preserve">Brain circuits express collective properties that can be detected macroscopically, such as traveling waves or oscillations, but recent developments also reveal, through large-scale </w:t>
      </w:r>
      <w:r w:rsidRPr="003577B4">
        <w:rPr>
          <w:sz w:val="24"/>
          <w:szCs w:val="24"/>
          <w:lang w:val="en"/>
        </w:rPr>
        <w:lastRenderedPageBreak/>
        <w:t>recordings of neuron populations, smaller-scale spatiotemporal phenomena such as transient dynamics (spatio-temporal multi-neuronal activation patterns in response to odours, in preparation for action, in “replay" during sleep).</w:t>
      </w:r>
    </w:p>
    <w:p w:rsidR="003577B4" w:rsidRDefault="003577B4" w:rsidP="005C6234">
      <w:pPr>
        <w:spacing w:after="240"/>
        <w:rPr>
          <w:sz w:val="24"/>
          <w:szCs w:val="24"/>
          <w:lang w:val="en"/>
        </w:rPr>
      </w:pPr>
      <w:r w:rsidRPr="003577B4">
        <w:rPr>
          <w:sz w:val="24"/>
          <w:szCs w:val="24"/>
          <w:lang w:val="en"/>
        </w:rPr>
        <w:t>The brain is an extraordinarily complex dynamical system whose critical operations run over timescales ranging from the sub-millisecond (e.g. auditory perception) to the circadian (e.g. sleep and homeostatic phenomena) to weeks and years (e.g. learning and memory). Brain circuits express collective properties that can be detected macroscopically such as traveling waves or oscillations but recent developments also reveal through large-scale recordings of neuron populations smaller-scale spatiotemporal phenomena such as transient dynamics (spatio-temporal multi-neuronal activation patterns in response to odours in preparation for action in “replay" during sleep). Those dynamics suggest strong constraints on the orchestration of activity in brain circuits. This conference will explore experimental and theoretical approaches to understand the underpinnings of such dynamics and their relevance for computation in the brain.</w:t>
      </w:r>
    </w:p>
    <w:p w:rsidR="00B90B88" w:rsidRPr="00C26B7A" w:rsidRDefault="003577B4" w:rsidP="00004F0E">
      <w:pPr>
        <w:spacing w:after="360"/>
        <w:rPr>
          <w:sz w:val="24"/>
          <w:szCs w:val="24"/>
          <w:lang w:val="en"/>
        </w:rPr>
      </w:pPr>
      <w:r>
        <w:rPr>
          <w:sz w:val="24"/>
          <w:szCs w:val="24"/>
          <w:lang w:val="en"/>
        </w:rPr>
        <w:t>More</w:t>
      </w:r>
      <w:r w:rsidRPr="003577B4">
        <w:rPr>
          <w:sz w:val="24"/>
          <w:szCs w:val="24"/>
          <w:lang w:val="en"/>
        </w:rPr>
        <w:t xml:space="preserve"> information</w:t>
      </w:r>
      <w:r>
        <w:rPr>
          <w:sz w:val="24"/>
          <w:szCs w:val="24"/>
          <w:lang w:val="en"/>
        </w:rPr>
        <w:t xml:space="preserve">: </w:t>
      </w:r>
      <w:hyperlink r:id="rId67" w:history="1">
        <w:r w:rsidRPr="003577B4">
          <w:rPr>
            <w:rStyle w:val="Hyperlink"/>
            <w:sz w:val="24"/>
            <w:szCs w:val="24"/>
            <w:lang w:val="en"/>
          </w:rPr>
          <w:t>www.thebrainconferences.org</w:t>
        </w:r>
      </w:hyperlink>
    </w:p>
    <w:p w:rsidR="00091FEB" w:rsidRPr="00091FEB" w:rsidRDefault="000D1C77" w:rsidP="00091FEB">
      <w:pPr>
        <w:rPr>
          <w:b/>
          <w:bCs/>
          <w:color w:val="E36C0A" w:themeColor="accent6" w:themeShade="BF"/>
          <w:sz w:val="24"/>
          <w:szCs w:val="24"/>
          <w:u w:val="single"/>
          <w:lang w:val="en"/>
        </w:rPr>
      </w:pPr>
      <w:r>
        <w:rPr>
          <w:b/>
          <w:bCs/>
          <w:color w:val="E36C0A" w:themeColor="accent6" w:themeShade="BF"/>
          <w:sz w:val="24"/>
          <w:szCs w:val="24"/>
          <w:u w:val="single"/>
          <w:lang w:val="en"/>
        </w:rPr>
        <w:t>ICSD 2019</w:t>
      </w:r>
      <w:r w:rsidR="00091FEB" w:rsidRPr="00091FEB">
        <w:rPr>
          <w:b/>
          <w:bCs/>
          <w:color w:val="E36C0A" w:themeColor="accent6" w:themeShade="BF"/>
          <w:sz w:val="24"/>
          <w:szCs w:val="24"/>
          <w:u w:val="single"/>
          <w:lang w:val="en"/>
        </w:rPr>
        <w:t>: 7th International Conference on Sustainable Development, 4-5 September 2019, Rome, Italy</w:t>
      </w:r>
    </w:p>
    <w:p w:rsidR="00091FEB" w:rsidRPr="00091FEB" w:rsidRDefault="00091FEB" w:rsidP="00091FEB">
      <w:pPr>
        <w:rPr>
          <w:sz w:val="24"/>
          <w:szCs w:val="24"/>
          <w:lang w:val="en"/>
        </w:rPr>
      </w:pPr>
      <w:r w:rsidRPr="00091FEB">
        <w:rPr>
          <w:sz w:val="24"/>
          <w:szCs w:val="24"/>
          <w:lang w:val="en"/>
        </w:rPr>
        <w:t>ICSD2019 will be an excellent opportunity to present your projects and discuss the latest results in the field of Sustainability Science. The general aim of the conference is to promote international collaboration in Sustainability Science and related disciplines. The attendance of more than 120 delegates from 50 different countries is expected.</w:t>
      </w:r>
    </w:p>
    <w:p w:rsidR="00091FEB" w:rsidRPr="00091FEB" w:rsidRDefault="00091FEB" w:rsidP="00091FEB">
      <w:pPr>
        <w:rPr>
          <w:sz w:val="24"/>
          <w:szCs w:val="24"/>
          <w:lang w:val="en"/>
        </w:rPr>
      </w:pPr>
      <w:r w:rsidRPr="00091FEB">
        <w:rPr>
          <w:sz w:val="24"/>
          <w:szCs w:val="24"/>
          <w:lang w:val="en"/>
        </w:rPr>
        <w:t>The Conference theme is: “Creating a unified foundation for the Sustainable Development: research, practice and education”. This theme emphasizes the strong foundation that is provided by using research to inform our everyday practices, policies, and research approaches.</w:t>
      </w:r>
    </w:p>
    <w:p w:rsidR="00091FEB" w:rsidRPr="00091FEB" w:rsidRDefault="00091FEB" w:rsidP="00091FEB">
      <w:pPr>
        <w:rPr>
          <w:sz w:val="24"/>
          <w:szCs w:val="24"/>
          <w:lang w:val="en"/>
        </w:rPr>
      </w:pPr>
      <w:r w:rsidRPr="00091FEB">
        <w:rPr>
          <w:sz w:val="24"/>
          <w:szCs w:val="24"/>
          <w:lang w:val="en"/>
        </w:rPr>
        <w:t>The 2019 Conference will once again provide a forum for the sharing of ideas, presentation of research findings, and discussion of professional issues relevant to Sustainability Science</w:t>
      </w:r>
    </w:p>
    <w:p w:rsidR="00091FEB" w:rsidRPr="00091FEB" w:rsidRDefault="00ED6A8D" w:rsidP="00091FEB">
      <w:pPr>
        <w:rPr>
          <w:sz w:val="24"/>
          <w:szCs w:val="24"/>
          <w:lang w:val="en"/>
        </w:rPr>
      </w:pPr>
      <w:hyperlink r:id="rId68" w:tgtFrame="_blank" w:history="1">
        <w:r w:rsidR="00091FEB" w:rsidRPr="00091FEB">
          <w:rPr>
            <w:rStyle w:val="Hyperlink"/>
            <w:sz w:val="24"/>
            <w:szCs w:val="24"/>
            <w:lang w:val="en"/>
          </w:rPr>
          <w:t>More information and registration</w:t>
        </w:r>
      </w:hyperlink>
      <w:r w:rsidR="00091FEB" w:rsidRPr="00091FEB">
        <w:rPr>
          <w:sz w:val="24"/>
          <w:szCs w:val="24"/>
          <w:lang w:val="en"/>
        </w:rPr>
        <w:t xml:space="preserve"> </w:t>
      </w:r>
    </w:p>
    <w:p w:rsidR="00D865FB" w:rsidRDefault="00D865FB" w:rsidP="00460469">
      <w:pPr>
        <w:rPr>
          <w:lang w:val="en-US"/>
        </w:rPr>
      </w:pPr>
    </w:p>
    <w:p w:rsidR="00E14B3C" w:rsidRDefault="00E14B3C" w:rsidP="00460469">
      <w:pPr>
        <w:rPr>
          <w:lang w:val="en-US"/>
        </w:rPr>
      </w:pPr>
    </w:p>
    <w:p w:rsidR="00E14B3C" w:rsidRDefault="00E14B3C" w:rsidP="00460469">
      <w:pPr>
        <w:rPr>
          <w:lang w:val="en-US"/>
        </w:rPr>
      </w:pPr>
    </w:p>
    <w:p w:rsidR="00E14B3C" w:rsidRPr="002A1300" w:rsidRDefault="00E14B3C" w:rsidP="00460469">
      <w:pPr>
        <w:rPr>
          <w:lang w:val="en-US"/>
        </w:rPr>
        <w:sectPr w:rsidR="00E14B3C" w:rsidRPr="002A1300" w:rsidSect="002852EF">
          <w:footerReference w:type="default" r:id="rId69"/>
          <w:pgSz w:w="11906" w:h="16838"/>
          <w:pgMar w:top="1417" w:right="1417" w:bottom="1417" w:left="1417" w:header="708" w:footer="708" w:gutter="0"/>
          <w:cols w:space="708"/>
          <w:docGrid w:linePitch="360"/>
        </w:sectPr>
      </w:pPr>
    </w:p>
    <w:p w:rsidR="00912146" w:rsidRDefault="00912146" w:rsidP="00B278E8">
      <w:pPr>
        <w:pStyle w:val="Publications"/>
      </w:pPr>
      <w:bookmarkStart w:id="35" w:name="_Toc876074"/>
      <w:r>
        <w:lastRenderedPageBreak/>
        <w:t>ПУБЛИКАЦИИ</w:t>
      </w:r>
      <w:bookmarkEnd w:id="35"/>
    </w:p>
    <w:p w:rsidR="00D70D6F" w:rsidRDefault="00D70D6F" w:rsidP="00D80D50">
      <w:pPr>
        <w:pStyle w:val="Heading2"/>
        <w:ind w:left="426"/>
        <w:rPr>
          <w:lang w:val="en-US"/>
        </w:rPr>
      </w:pPr>
      <w:bookmarkStart w:id="36" w:name="_Toc876075"/>
      <w:r>
        <w:rPr>
          <w:lang w:val="en-US"/>
        </w:rPr>
        <w:t>RESEARCH EU</w:t>
      </w:r>
      <w:bookmarkEnd w:id="36"/>
    </w:p>
    <w:p w:rsidR="009215FD" w:rsidRPr="002A0F6F" w:rsidRDefault="009215FD" w:rsidP="002A0F6F">
      <w:pPr>
        <w:rPr>
          <w:rFonts w:eastAsia="Times New Roman" w:cs="Times New Roman"/>
          <w:b/>
          <w:color w:val="333333"/>
          <w:sz w:val="24"/>
          <w:szCs w:val="24"/>
          <w:lang w:val="en-GB" w:eastAsia="bg-BG"/>
        </w:rPr>
      </w:pPr>
      <w:r w:rsidRPr="002A0F6F">
        <w:rPr>
          <w:rFonts w:cs="Times New Roman"/>
          <w:b/>
          <w:noProof/>
          <w:sz w:val="24"/>
          <w:szCs w:val="24"/>
          <w:lang w:eastAsia="bg-BG"/>
        </w:rPr>
        <w:drawing>
          <wp:inline distT="0" distB="0" distL="0" distR="0" wp14:anchorId="464E8D6C" wp14:editId="4E945268">
            <wp:extent cx="1350000" cy="1911600"/>
            <wp:effectExtent l="0" t="0" r="3175" b="0"/>
            <wp:docPr id="2" name="Picture 2" descr="C:\Users\Compaq\Desktop\DO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DOC_1.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50000" cy="1911600"/>
                    </a:xfrm>
                    <a:prstGeom prst="rect">
                      <a:avLst/>
                    </a:prstGeom>
                    <a:noFill/>
                    <a:ln>
                      <a:noFill/>
                    </a:ln>
                  </pic:spPr>
                </pic:pic>
              </a:graphicData>
            </a:graphic>
          </wp:inline>
        </w:drawing>
      </w:r>
      <w:r w:rsidRPr="002A0F6F">
        <w:rPr>
          <w:rFonts w:eastAsia="Times New Roman" w:cs="Times New Roman"/>
          <w:b/>
          <w:color w:val="333333"/>
          <w:sz w:val="24"/>
          <w:szCs w:val="24"/>
          <w:lang w:val="en-GB" w:eastAsia="bg-BG"/>
        </w:rPr>
        <w:t xml:space="preserve">#79, February 2019 </w:t>
      </w:r>
    </w:p>
    <w:p w:rsidR="002A0F6F" w:rsidRDefault="002A0F6F" w:rsidP="002A0F6F">
      <w:pPr>
        <w:spacing w:after="120"/>
        <w:rPr>
          <w:rFonts w:eastAsia="Times New Roman" w:cs="Times New Roman"/>
          <w:color w:val="333333"/>
          <w:sz w:val="24"/>
          <w:szCs w:val="24"/>
          <w:lang w:val="en-GB" w:eastAsia="bg-BG"/>
        </w:rPr>
      </w:pPr>
      <w:r>
        <w:rPr>
          <w:rFonts w:eastAsia="Times New Roman" w:cs="Times New Roman"/>
          <w:color w:val="333333"/>
          <w:sz w:val="24"/>
          <w:szCs w:val="24"/>
          <w:lang w:val="en-GB" w:eastAsia="bg-BG"/>
        </w:rPr>
        <w:t>Special feature: H</w:t>
      </w:r>
      <w:r w:rsidR="009215FD" w:rsidRPr="002A0F6F">
        <w:rPr>
          <w:rFonts w:eastAsia="Times New Roman" w:cs="Times New Roman"/>
          <w:color w:val="333333"/>
          <w:sz w:val="24"/>
          <w:szCs w:val="24"/>
          <w:lang w:val="en-GB" w:eastAsia="bg-BG"/>
        </w:rPr>
        <w:t xml:space="preserve">elping the 5 in 10 000: innovative therapies against rare diseases. February, unless you’re a fan of St Valentine, is arguably one of the most depressing months of the year (probably second only to January). It’s cold and dark, and lighter days and Easter are still weeks away. This is also a time of year where many people are struck with the seasonal cold or flu. Sniffles, coughs and sneezes are still being frequently heard in offices, homes and on public transport systems across the continent. Whether you’re in the grip of a seasonal grippe or not, this month we’d like you... to check out our special section that is this month focusing on rare diseases. </w:t>
      </w:r>
    </w:p>
    <w:p w:rsidR="002A0F6F" w:rsidRDefault="009215FD" w:rsidP="002A0F6F">
      <w:pPr>
        <w:spacing w:after="120"/>
        <w:rPr>
          <w:rFonts w:eastAsia="Times New Roman" w:cs="Times New Roman"/>
          <w:color w:val="333333"/>
          <w:sz w:val="24"/>
          <w:szCs w:val="24"/>
          <w:lang w:val="en-GB" w:eastAsia="bg-BG"/>
        </w:rPr>
      </w:pPr>
      <w:r w:rsidRPr="002A0F6F">
        <w:rPr>
          <w:rFonts w:eastAsia="Times New Roman" w:cs="Times New Roman"/>
          <w:color w:val="333333"/>
          <w:sz w:val="24"/>
          <w:szCs w:val="24"/>
          <w:lang w:val="en-GB" w:eastAsia="bg-BG"/>
        </w:rPr>
        <w:t xml:space="preserve">Up to 36 million Europeans are right now, as you read these words, afflicted by one of around 6 000 conditions classified as rare diseases. In anticipation of the globally-marked Rare Disease Day on 28 February, we wanted to shine a light on some of the most exciting EU-funded research being carried out to find treatments and therapies to help those patients coping with life-changing rare conditions. Meanwhile, in our Project of the Month feature, we’re showcasing the winner of the extremely prestigious Innovation Radar prize which was awarded during the European Commission’s ICT 2018 conference in Vienna that took place in December 2018. Even though we didn’t win the fight for a front row seat, CORDIS was actually there in Vienna to soak up the ambience and energy as the winner was announced (and we had a great time!). In this month’s Life After, we’re going for a gritty, yet futuristic, CSI vibe as we catch up with the VALCRI project that has developed a highly promising criminal intelligence analysis system that utilises the latest advances in Big Data. </w:t>
      </w:r>
    </w:p>
    <w:p w:rsidR="009215FD" w:rsidRPr="002A0F6F" w:rsidRDefault="009215FD" w:rsidP="002A0F6F">
      <w:pPr>
        <w:rPr>
          <w:rFonts w:cs="Times New Roman"/>
          <w:sz w:val="24"/>
          <w:szCs w:val="24"/>
          <w:lang w:val="en-GB"/>
        </w:rPr>
      </w:pPr>
      <w:r w:rsidRPr="002A0F6F">
        <w:rPr>
          <w:rFonts w:eastAsia="Times New Roman" w:cs="Times New Roman"/>
          <w:color w:val="333333"/>
          <w:sz w:val="24"/>
          <w:szCs w:val="24"/>
          <w:lang w:val="en-GB" w:eastAsia="bg-BG"/>
        </w:rPr>
        <w:t>EU Agenda, as usual, shines a spotlight on upcoming EU-funded project-led events and international days and you can indulge yourself in the latest developments in our regular nine thematic sections. As usual, if you’d like to send us your feedback, questions and/or suggestions, please send them to: editorial@cordis.europa.eu</w:t>
      </w:r>
    </w:p>
    <w:p w:rsidR="009215FD" w:rsidRPr="009215FD" w:rsidRDefault="009215FD" w:rsidP="009215FD">
      <w:pPr>
        <w:rPr>
          <w:lang w:val="en-US"/>
        </w:rPr>
      </w:pPr>
    </w:p>
    <w:p w:rsidR="00D35368" w:rsidRPr="00D35368" w:rsidRDefault="00D35368" w:rsidP="00D35368">
      <w:pPr>
        <w:spacing w:before="240" w:after="120"/>
        <w:rPr>
          <w:bCs/>
          <w:iCs/>
          <w:sz w:val="24"/>
          <w:szCs w:val="24"/>
        </w:rPr>
      </w:pPr>
      <w:r w:rsidRPr="00D35368">
        <w:rPr>
          <w:bCs/>
          <w:iCs/>
          <w:sz w:val="24"/>
          <w:szCs w:val="24"/>
        </w:rPr>
        <w:t>.</w:t>
      </w:r>
    </w:p>
    <w:p w:rsidR="00060767" w:rsidRDefault="004F281C" w:rsidP="0066016F">
      <w:pPr>
        <w:pStyle w:val="Heading2"/>
        <w:ind w:left="426"/>
        <w:rPr>
          <w:lang w:val="en-US"/>
        </w:rPr>
      </w:pPr>
      <w:bookmarkStart w:id="37" w:name="_Toc876076"/>
      <w:r w:rsidRPr="00060767">
        <w:lastRenderedPageBreak/>
        <w:t>European University Association:</w:t>
      </w:r>
      <w:r w:rsidR="0066016F" w:rsidRPr="0066016F">
        <w:rPr>
          <w:rFonts w:ascii="Times New Roman" w:eastAsiaTheme="minorHAnsi" w:hAnsi="Times New Roman" w:cs="Arial"/>
          <w:b w:val="0"/>
          <w:bCs w:val="0"/>
          <w:caps w:val="0"/>
          <w:sz w:val="22"/>
          <w:szCs w:val="22"/>
          <w:lang w:val="en-GB"/>
        </w:rPr>
        <w:t xml:space="preserve"> </w:t>
      </w:r>
      <w:hyperlink r:id="rId71" w:history="1">
        <w:r w:rsidR="0066016F" w:rsidRPr="0066016F">
          <w:rPr>
            <w:rStyle w:val="Hyperlink"/>
            <w:color w:val="0070C0"/>
            <w:u w:val="none"/>
            <w:lang w:val="en-GB"/>
          </w:rPr>
          <w:t>Promoting active learning in universities: Thematic Peer Group Report</w:t>
        </w:r>
        <w:bookmarkEnd w:id="37"/>
      </w:hyperlink>
      <w:r w:rsidRPr="0066016F">
        <w:rPr>
          <w:color w:val="0070C0"/>
        </w:rPr>
        <w:t xml:space="preserve"> </w:t>
      </w:r>
    </w:p>
    <w:p w:rsidR="002A0F6F" w:rsidRDefault="0066016F" w:rsidP="002A0F6F">
      <w:pPr>
        <w:spacing w:after="120"/>
        <w:rPr>
          <w:sz w:val="24"/>
          <w:szCs w:val="24"/>
          <w:lang w:val="en-GB"/>
        </w:rPr>
      </w:pPr>
      <w:r w:rsidRPr="002A0F6F">
        <w:rPr>
          <w:sz w:val="24"/>
          <w:szCs w:val="24"/>
          <w:lang w:val="en-GB"/>
        </w:rPr>
        <w:t xml:space="preserve">Active learning encompasses a broad range of pedagogical approaches involving the learner in every step of the educational process, with the objective of stimulating ownership and critical thinking skills, among others. </w:t>
      </w:r>
    </w:p>
    <w:p w:rsidR="0066016F" w:rsidRPr="002A0F6F" w:rsidRDefault="0066016F" w:rsidP="002A0F6F">
      <w:pPr>
        <w:spacing w:after="120"/>
        <w:rPr>
          <w:sz w:val="24"/>
          <w:szCs w:val="24"/>
          <w:lang w:val="en-US"/>
        </w:rPr>
      </w:pPr>
      <w:r w:rsidRPr="002A0F6F">
        <w:rPr>
          <w:sz w:val="24"/>
          <w:szCs w:val="24"/>
          <w:lang w:val="en-GB"/>
        </w:rPr>
        <w:t xml:space="preserve">This paper is the result of the work carried out by the </w:t>
      </w:r>
      <w:hyperlink r:id="rId72" w:tgtFrame="_self" w:history="1">
        <w:r w:rsidRPr="002A0F6F">
          <w:rPr>
            <w:rStyle w:val="Hyperlink"/>
            <w:sz w:val="24"/>
            <w:szCs w:val="24"/>
            <w:lang w:val="en-GB"/>
          </w:rPr>
          <w:t>EUA Learning &amp; Teaching Thematic Peer Group</w:t>
        </w:r>
      </w:hyperlink>
      <w:r w:rsidRPr="002A0F6F">
        <w:rPr>
          <w:sz w:val="24"/>
          <w:szCs w:val="24"/>
          <w:lang w:val="en-GB"/>
        </w:rPr>
        <w:t xml:space="preserve"> on “Promoting active learning in universities”. It presents the group’s conclusions concerning the potential of active learning to foster skilled professionals, critical and creative thinkers, and engaged citizens. It also points to the need for a cultural shift in the academic environment, in which teachers would become facilitators of learning and students their active partners, and how such a shift can be implemented in an encompassing way.</w:t>
      </w:r>
    </w:p>
    <w:p w:rsidR="0066016F" w:rsidRPr="002A0F6F" w:rsidRDefault="00ED6A8D" w:rsidP="00981704">
      <w:pPr>
        <w:spacing w:after="600"/>
        <w:rPr>
          <w:sz w:val="24"/>
          <w:szCs w:val="24"/>
          <w:lang w:val="en-US"/>
        </w:rPr>
      </w:pPr>
      <w:hyperlink r:id="rId73" w:tgtFrame="_blank" w:history="1">
        <w:r w:rsidR="0066016F" w:rsidRPr="002A0F6F">
          <w:rPr>
            <w:rStyle w:val="Hyperlink"/>
            <w:sz w:val="24"/>
            <w:szCs w:val="24"/>
            <w:lang w:val="en-GB"/>
          </w:rPr>
          <w:t>Download</w:t>
        </w:r>
      </w:hyperlink>
    </w:p>
    <w:p w:rsidR="00060767" w:rsidRDefault="00060767" w:rsidP="003F15BE">
      <w:pPr>
        <w:pStyle w:val="Heading2"/>
        <w:ind w:left="426"/>
        <w:rPr>
          <w:rFonts w:cs="Arial"/>
          <w:lang w:val="en-GB"/>
        </w:rPr>
      </w:pPr>
      <w:bookmarkStart w:id="38" w:name="_Toc876077"/>
      <w:r w:rsidRPr="00060767">
        <w:t>European University Association:</w:t>
      </w:r>
      <w:r w:rsidRPr="00060767">
        <w:rPr>
          <w:rFonts w:cs="Helvetica"/>
          <w:lang w:val="en-GB"/>
        </w:rPr>
        <w:t xml:space="preserve"> </w:t>
      </w:r>
      <w:hyperlink r:id="rId74" w:history="1">
        <w:r w:rsidR="0066016F" w:rsidRPr="0066016F">
          <w:rPr>
            <w:rStyle w:val="Hyperlink"/>
            <w:rFonts w:cs="Arial"/>
            <w:lang w:val="en-GB"/>
          </w:rPr>
          <w:t>Doctoral education in Europe today: approaches and institutional structures</w:t>
        </w:r>
        <w:bookmarkEnd w:id="38"/>
      </w:hyperlink>
    </w:p>
    <w:p w:rsidR="0066016F" w:rsidRPr="002A0F6F" w:rsidRDefault="0066016F" w:rsidP="002A0F6F">
      <w:pPr>
        <w:spacing w:after="120"/>
        <w:rPr>
          <w:sz w:val="24"/>
          <w:szCs w:val="24"/>
          <w:lang w:val="en-GB"/>
        </w:rPr>
      </w:pPr>
      <w:r w:rsidRPr="002A0F6F">
        <w:rPr>
          <w:sz w:val="24"/>
          <w:szCs w:val="24"/>
          <w:lang w:val="en-GB"/>
        </w:rPr>
        <w:t>This EUA-CDE report presents the results of an extensive and unique study on the state of play of doctoral education in Europe. Offering findings gathered from more than 300 institutions across Europe, it provides an overview of the deep transformation that has taken place in doctoral education over the past ten years.</w:t>
      </w:r>
    </w:p>
    <w:p w:rsidR="0066016F" w:rsidRPr="002A0F6F" w:rsidRDefault="0066016F" w:rsidP="002A0F6F">
      <w:pPr>
        <w:spacing w:before="120" w:after="120"/>
        <w:rPr>
          <w:sz w:val="24"/>
          <w:szCs w:val="24"/>
          <w:lang w:val="en-GB"/>
        </w:rPr>
      </w:pPr>
      <w:r w:rsidRPr="002A0F6F">
        <w:rPr>
          <w:sz w:val="24"/>
          <w:szCs w:val="24"/>
          <w:lang w:val="en-GB"/>
        </w:rPr>
        <w:t>The report focuses on the key results of years of doctoral education reform in Europe, which have been marked by the introduction of doctoral schools at many institutions and a significant increase of the number of doctoral candidates and doctoral graduates.</w:t>
      </w:r>
    </w:p>
    <w:p w:rsidR="0066016F" w:rsidRPr="002A0F6F" w:rsidRDefault="0066016F" w:rsidP="002A0F6F">
      <w:pPr>
        <w:spacing w:after="120"/>
        <w:rPr>
          <w:sz w:val="24"/>
          <w:szCs w:val="24"/>
          <w:lang w:val="en-GB"/>
        </w:rPr>
      </w:pPr>
      <w:r w:rsidRPr="002A0F6F">
        <w:rPr>
          <w:sz w:val="24"/>
          <w:szCs w:val="24"/>
          <w:lang w:val="en-GB"/>
        </w:rPr>
        <w:t>More specifically, it examines the balance between institutional responsibility and that of the individual supervisor, as well as the mechanisms that underpin the passage through the doctorate and towards future careers. It also assesses the degree of change, asking how the doctorate today is different from that of a decade or more ago. The funding of doctoral education and the strategic priorities of institutions are others line of questioning, among many others.</w:t>
      </w:r>
    </w:p>
    <w:p w:rsidR="0066016F" w:rsidRDefault="00ED6A8D" w:rsidP="0066016F">
      <w:pPr>
        <w:rPr>
          <w:rStyle w:val="Hyperlink"/>
          <w:sz w:val="24"/>
          <w:szCs w:val="24"/>
          <w:lang w:val="en-GB"/>
        </w:rPr>
      </w:pPr>
      <w:hyperlink r:id="rId75" w:tgtFrame="_blank" w:history="1">
        <w:r w:rsidR="0066016F" w:rsidRPr="002A0F6F">
          <w:rPr>
            <w:rStyle w:val="Hyperlink"/>
            <w:sz w:val="24"/>
            <w:szCs w:val="24"/>
            <w:lang w:val="en-GB"/>
          </w:rPr>
          <w:t>Download</w:t>
        </w:r>
      </w:hyperlink>
    </w:p>
    <w:p w:rsidR="00981704" w:rsidRPr="002945FE" w:rsidRDefault="00981704" w:rsidP="00981704">
      <w:pPr>
        <w:pStyle w:val="Heading2"/>
        <w:ind w:left="426"/>
        <w:rPr>
          <w:rFonts w:eastAsia="Times New Roman"/>
          <w:lang w:val="en-US" w:eastAsia="bg-BG"/>
        </w:rPr>
      </w:pPr>
      <w:bookmarkStart w:id="39" w:name="_Toc876078"/>
      <w:r w:rsidRPr="002945FE">
        <w:rPr>
          <w:rFonts w:eastAsia="Times New Roman"/>
          <w:lang w:val="en-US" w:eastAsia="bg-BG"/>
        </w:rPr>
        <w:lastRenderedPageBreak/>
        <w:t>CERN COURIER</w:t>
      </w:r>
      <w:bookmarkEnd w:id="39"/>
    </w:p>
    <w:p w:rsidR="00981704" w:rsidRPr="002945FE" w:rsidRDefault="00981704" w:rsidP="00981704">
      <w:pPr>
        <w:spacing w:after="720"/>
        <w:rPr>
          <w:noProof/>
          <w:sz w:val="24"/>
          <w:szCs w:val="24"/>
          <w:lang w:val="en-US" w:eastAsia="bg-BG"/>
        </w:rPr>
      </w:pPr>
      <w:r>
        <w:rPr>
          <w:rFonts w:ascii="Merriweather" w:hAnsi="Merriweather" w:cs="Segoe UI"/>
          <w:noProof/>
          <w:color w:val="333333"/>
          <w:sz w:val="20"/>
          <w:szCs w:val="20"/>
          <w:lang w:eastAsia="bg-BG"/>
        </w:rPr>
        <w:drawing>
          <wp:inline distT="0" distB="0" distL="0" distR="0" wp14:anchorId="22176424" wp14:editId="766987AD">
            <wp:extent cx="1278000" cy="1684800"/>
            <wp:effectExtent l="0" t="0" r="0" b="0"/>
            <wp:docPr id="4" name="Picture 4" descr="https://cerncourier.com/wp-content/uploads/2019/01/CCJanFeb19_pOFCL-151x200.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19/01/CCJanFeb19_pOFCL-151x200.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78000" cy="1684800"/>
                    </a:xfrm>
                    <a:prstGeom prst="rect">
                      <a:avLst/>
                    </a:prstGeom>
                    <a:noFill/>
                    <a:ln>
                      <a:noFill/>
                    </a:ln>
                  </pic:spPr>
                </pic:pic>
              </a:graphicData>
            </a:graphic>
          </wp:inline>
        </w:drawing>
      </w:r>
      <w:r w:rsidRPr="00981704">
        <w:rPr>
          <w:b/>
          <w:noProof/>
          <w:sz w:val="24"/>
          <w:szCs w:val="24"/>
          <w:lang w:val="en-US" w:eastAsia="bg-BG"/>
        </w:rPr>
        <w:t>January/February 2019</w:t>
      </w:r>
    </w:p>
    <w:p w:rsidR="003F15BE" w:rsidRDefault="003F15BE" w:rsidP="003F15BE">
      <w:pPr>
        <w:pStyle w:val="Heading2"/>
        <w:ind w:left="426"/>
        <w:rPr>
          <w:lang w:val="en-US"/>
        </w:rPr>
      </w:pPr>
      <w:bookmarkStart w:id="40" w:name="_Toc876079"/>
      <w:r w:rsidRPr="003F15BE">
        <w:rPr>
          <w:lang w:val="en-US"/>
        </w:rPr>
        <w:t>ECOSTBio: Explicit Control Over Spin States in Technology and Biochemistry - Special Issue in Chemistry: A European Journal</w:t>
      </w:r>
      <w:bookmarkEnd w:id="40"/>
    </w:p>
    <w:p w:rsidR="003F15BE" w:rsidRDefault="00314D0A" w:rsidP="0007095F">
      <w:pPr>
        <w:rPr>
          <w:lang w:val="en-US"/>
        </w:rPr>
      </w:pPr>
      <w:r>
        <w:rPr>
          <w:rFonts w:ascii="Arial" w:hAnsi="Arial" w:cs="Arial"/>
          <w:noProof/>
          <w:color w:val="E1783C"/>
          <w:sz w:val="21"/>
          <w:szCs w:val="21"/>
          <w:lang w:eastAsia="bg-BG"/>
        </w:rPr>
        <w:drawing>
          <wp:inline distT="0" distB="0" distL="0" distR="0" wp14:anchorId="715DAB81" wp14:editId="31896F92">
            <wp:extent cx="1336040" cy="1772920"/>
            <wp:effectExtent l="0" t="0" r="0" b="0"/>
            <wp:docPr id="12" name="Picture 12" descr="https://www.cost.eu/wp-content/uploads/2018/07/ECOSTbio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wp-content/uploads/2018/07/ECOSTbio_publication.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36040" cy="1772920"/>
                    </a:xfrm>
                    <a:prstGeom prst="rect">
                      <a:avLst/>
                    </a:prstGeom>
                    <a:noFill/>
                    <a:ln>
                      <a:noFill/>
                    </a:ln>
                  </pic:spPr>
                </pic:pic>
              </a:graphicData>
            </a:graphic>
          </wp:inline>
        </w:drawing>
      </w:r>
    </w:p>
    <w:p w:rsidR="005832F0" w:rsidRPr="003F15BE" w:rsidRDefault="00ED6A8D" w:rsidP="0007095F">
      <w:pPr>
        <w:rPr>
          <w:rFonts w:eastAsia="Times New Roman" w:cs="Times New Roman"/>
          <w:color w:val="0070C0"/>
          <w:sz w:val="24"/>
          <w:szCs w:val="24"/>
          <w:lang w:val="en-US" w:eastAsia="bg-BG"/>
        </w:rPr>
      </w:pPr>
      <w:hyperlink r:id="rId79" w:tgtFrame="_blank" w:history="1">
        <w:r w:rsidR="00F63A6E" w:rsidRPr="003F15BE">
          <w:rPr>
            <w:rFonts w:eastAsia="Times New Roman" w:cs="Times New Roman"/>
            <w:color w:val="0070C0"/>
            <w:sz w:val="24"/>
            <w:szCs w:val="24"/>
            <w:lang w:val="en-US" w:eastAsia="bg-BG"/>
          </w:rPr>
          <w:t>https://onlinelibrary.wiley.com/toc/15213765/2018/24/20</w:t>
        </w:r>
      </w:hyperlink>
    </w:p>
    <w:p w:rsidR="003F15BE" w:rsidRPr="003F15BE" w:rsidRDefault="003F15BE" w:rsidP="0007095F">
      <w:pPr>
        <w:rPr>
          <w:rFonts w:eastAsia="Times New Roman" w:cs="Times New Roman"/>
          <w:sz w:val="24"/>
          <w:szCs w:val="24"/>
          <w:lang w:val="en-US" w:eastAsia="bg-BG"/>
        </w:rPr>
      </w:pPr>
      <w:r>
        <w:rPr>
          <w:rFonts w:eastAsia="Times New Roman" w:cs="Times New Roman"/>
          <w:b/>
          <w:bCs/>
          <w:sz w:val="24"/>
          <w:szCs w:val="24"/>
          <w:lang w:val="en-US" w:eastAsia="bg-BG"/>
        </w:rPr>
        <w:t>T</w:t>
      </w:r>
      <w:r w:rsidRPr="003F15BE">
        <w:rPr>
          <w:rFonts w:eastAsia="Times New Roman" w:cs="Times New Roman"/>
          <w:b/>
          <w:bCs/>
          <w:sz w:val="24"/>
          <w:szCs w:val="24"/>
          <w:lang w:eastAsia="bg-BG"/>
        </w:rPr>
        <w:t>he cover of this Special Issue</w:t>
      </w:r>
      <w:r w:rsidRPr="003F15BE">
        <w:rPr>
          <w:rFonts w:eastAsia="Times New Roman" w:cs="Times New Roman"/>
          <w:sz w:val="24"/>
          <w:szCs w:val="24"/>
          <w:lang w:eastAsia="bg-BG"/>
        </w:rPr>
        <w:t> shows the location of both experimental and theoretical research groups that collaborate in the ECOSTBio COST Action CM1305. This Special Issue coincides with the last meeting organized by ECOSTBio</w:t>
      </w:r>
      <w:r>
        <w:rPr>
          <w:rFonts w:eastAsia="Times New Roman" w:cs="Times New Roman"/>
          <w:sz w:val="24"/>
          <w:szCs w:val="24"/>
          <w:lang w:val="en-US" w:eastAsia="bg-BG"/>
        </w:rPr>
        <w:t xml:space="preserve">. </w:t>
      </w:r>
      <w:r w:rsidRPr="003F15BE">
        <w:rPr>
          <w:rFonts w:eastAsia="Times New Roman" w:cs="Times New Roman"/>
          <w:sz w:val="24"/>
          <w:szCs w:val="24"/>
          <w:lang w:eastAsia="bg-BG"/>
        </w:rPr>
        <w:t>This European network has been working since 2014 on tackling a diversity of chemical problems in which electronic spin is a key factor. The walking</w:t>
      </w:r>
      <w:r w:rsidRPr="003F15BE">
        <w:rPr>
          <w:rFonts w:ascii="Cambria Math" w:eastAsia="Times New Roman" w:hAnsi="Cambria Math" w:cs="Cambria Math"/>
          <w:sz w:val="24"/>
          <w:szCs w:val="24"/>
          <w:lang w:eastAsia="bg-BG"/>
        </w:rPr>
        <w:t>‐</w:t>
      </w:r>
      <w:r w:rsidRPr="003F15BE">
        <w:rPr>
          <w:rFonts w:eastAsia="Times New Roman" w:cs="Times New Roman"/>
          <w:sz w:val="24"/>
          <w:szCs w:val="24"/>
          <w:lang w:eastAsia="bg-BG"/>
        </w:rPr>
        <w:t xml:space="preserve">molecule logo shows how the field has moved ahead towards joint experimental/theory studies: “Together we're strong”. This special issue is based upon work from COST Action CM1305 (ECOSTBio), supported by COST (European Cooperation in Science and Technology), which is a funding agency for research and innovation networks. </w:t>
      </w:r>
    </w:p>
    <w:sectPr w:rsidR="003F15BE" w:rsidRPr="003F15BE" w:rsidSect="002852E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A8D" w:rsidRDefault="00ED6A8D" w:rsidP="003B2D94">
      <w:pPr>
        <w:spacing w:after="0" w:line="240" w:lineRule="auto"/>
      </w:pPr>
      <w:r>
        <w:separator/>
      </w:r>
    </w:p>
  </w:endnote>
  <w:endnote w:type="continuationSeparator" w:id="0">
    <w:p w:rsidR="00ED6A8D" w:rsidRDefault="00ED6A8D"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C053E">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053E" w:rsidRDefault="00DC053E">
          <w:pPr>
            <w:pStyle w:val="Header"/>
            <w:rPr>
              <w:color w:val="FFFFFF" w:themeColor="background1"/>
            </w:rPr>
          </w:pPr>
          <w:r>
            <w:fldChar w:fldCharType="begin"/>
          </w:r>
          <w:r>
            <w:instrText xml:space="preserve"> PAGE   \* MERGEFORMAT </w:instrText>
          </w:r>
          <w:r>
            <w:fldChar w:fldCharType="separate"/>
          </w:r>
          <w:r w:rsidR="00173202" w:rsidRPr="00173202">
            <w:rPr>
              <w:noProof/>
              <w:color w:val="FFFFFF" w:themeColor="background1"/>
            </w:rPr>
            <w:t>2</w:t>
          </w:r>
          <w:r>
            <w:rPr>
              <w:noProof/>
              <w:color w:val="FFFFFF" w:themeColor="background1"/>
            </w:rPr>
            <w:fldChar w:fldCharType="end"/>
          </w:r>
        </w:p>
      </w:tc>
    </w:tr>
  </w:tbl>
  <w:p w:rsidR="00DC053E" w:rsidRDefault="00DC0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DC053E">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053E" w:rsidRDefault="00DC053E">
          <w:pPr>
            <w:pStyle w:val="Header"/>
            <w:rPr>
              <w:color w:val="FFFFFF" w:themeColor="background1"/>
            </w:rPr>
          </w:pPr>
          <w:r>
            <w:fldChar w:fldCharType="begin"/>
          </w:r>
          <w:r>
            <w:instrText xml:space="preserve"> PAGE   \* MERGEFORMAT </w:instrText>
          </w:r>
          <w:r>
            <w:fldChar w:fldCharType="separate"/>
          </w:r>
          <w:r w:rsidR="00173202" w:rsidRPr="00173202">
            <w:rPr>
              <w:noProof/>
              <w:color w:val="FFFFFF" w:themeColor="background1"/>
            </w:rPr>
            <w:t>4</w:t>
          </w:r>
          <w:r>
            <w:rPr>
              <w:noProof/>
              <w:color w:val="FFFFFF" w:themeColor="background1"/>
            </w:rPr>
            <w:fldChar w:fldCharType="end"/>
          </w:r>
        </w:p>
      </w:tc>
    </w:tr>
  </w:tbl>
  <w:p w:rsidR="00DC053E" w:rsidRDefault="00DC0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DC053E" w:rsidTr="00D22505">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C053E" w:rsidRDefault="00DC053E">
          <w:pPr>
            <w:pStyle w:val="Header"/>
            <w:rPr>
              <w:color w:val="FFFFFF" w:themeColor="background1"/>
            </w:rPr>
          </w:pPr>
          <w:r>
            <w:fldChar w:fldCharType="begin"/>
          </w:r>
          <w:r>
            <w:instrText xml:space="preserve"> PAGE   \* MERGEFORMAT </w:instrText>
          </w:r>
          <w:r>
            <w:fldChar w:fldCharType="separate"/>
          </w:r>
          <w:r w:rsidR="00173202" w:rsidRPr="00173202">
            <w:rPr>
              <w:noProof/>
              <w:color w:val="FFFFFF" w:themeColor="background1"/>
            </w:rPr>
            <w:t>21</w:t>
          </w:r>
          <w:r>
            <w:rPr>
              <w:noProof/>
              <w:color w:val="FFFFFF" w:themeColor="background1"/>
            </w:rPr>
            <w:fldChar w:fldCharType="end"/>
          </w:r>
        </w:p>
      </w:tc>
    </w:tr>
  </w:tbl>
  <w:p w:rsidR="00DC053E" w:rsidRDefault="00DC05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C053E" w:rsidTr="00D22505">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C053E" w:rsidRDefault="00DC053E">
          <w:pPr>
            <w:pStyle w:val="Header"/>
            <w:rPr>
              <w:color w:val="FFFFFF" w:themeColor="background1"/>
            </w:rPr>
          </w:pPr>
          <w:r>
            <w:fldChar w:fldCharType="begin"/>
          </w:r>
          <w:r>
            <w:instrText xml:space="preserve"> PAGE   \* MERGEFORMAT </w:instrText>
          </w:r>
          <w:r>
            <w:fldChar w:fldCharType="separate"/>
          </w:r>
          <w:r w:rsidR="00173202" w:rsidRPr="00173202">
            <w:rPr>
              <w:noProof/>
              <w:color w:val="FFFFFF" w:themeColor="background1"/>
            </w:rPr>
            <w:t>27</w:t>
          </w:r>
          <w:r>
            <w:rPr>
              <w:noProof/>
              <w:color w:val="FFFFFF" w:themeColor="background1"/>
            </w:rPr>
            <w:fldChar w:fldCharType="end"/>
          </w:r>
        </w:p>
      </w:tc>
    </w:tr>
  </w:tbl>
  <w:p w:rsidR="00DC053E" w:rsidRDefault="00DC05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C053E" w:rsidTr="00413D6F">
      <w:tc>
        <w:tcPr>
          <w:tcW w:w="4500" w:type="pct"/>
          <w:tcBorders>
            <w:top w:val="single" w:sz="4" w:space="0" w:color="000000" w:themeColor="text1"/>
          </w:tcBorders>
        </w:tcPr>
        <w:p w:rsidR="00DC053E" w:rsidRPr="00D22505" w:rsidRDefault="00DC053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C053E" w:rsidRDefault="00DC053E">
          <w:pPr>
            <w:pStyle w:val="Header"/>
            <w:rPr>
              <w:color w:val="FFFFFF" w:themeColor="background1"/>
            </w:rPr>
          </w:pPr>
          <w:r>
            <w:fldChar w:fldCharType="begin"/>
          </w:r>
          <w:r>
            <w:instrText xml:space="preserve"> PAGE   \* MERGEFORMAT </w:instrText>
          </w:r>
          <w:r>
            <w:fldChar w:fldCharType="separate"/>
          </w:r>
          <w:r w:rsidR="00173202" w:rsidRPr="00173202">
            <w:rPr>
              <w:noProof/>
              <w:color w:val="FFFFFF" w:themeColor="background1"/>
            </w:rPr>
            <w:t>30</w:t>
          </w:r>
          <w:r>
            <w:rPr>
              <w:noProof/>
              <w:color w:val="FFFFFF" w:themeColor="background1"/>
            </w:rPr>
            <w:fldChar w:fldCharType="end"/>
          </w:r>
        </w:p>
      </w:tc>
    </w:tr>
  </w:tbl>
  <w:p w:rsidR="00DC053E" w:rsidRDefault="00DC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A8D" w:rsidRDefault="00ED6A8D" w:rsidP="003B2D94">
      <w:pPr>
        <w:spacing w:after="0" w:line="240" w:lineRule="auto"/>
      </w:pPr>
      <w:r>
        <w:separator/>
      </w:r>
    </w:p>
  </w:footnote>
  <w:footnote w:type="continuationSeparator" w:id="0">
    <w:p w:rsidR="00ED6A8D" w:rsidRDefault="00ED6A8D"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CFA"/>
    <w:multiLevelType w:val="hybridMultilevel"/>
    <w:tmpl w:val="988CB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A60881"/>
    <w:multiLevelType w:val="multilevel"/>
    <w:tmpl w:val="FD4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1B1E"/>
    <w:multiLevelType w:val="multilevel"/>
    <w:tmpl w:val="094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24AD2"/>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1069"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6" w15:restartNumberingAfterBreak="0">
    <w:nsid w:val="178917AF"/>
    <w:multiLevelType w:val="hybridMultilevel"/>
    <w:tmpl w:val="BA083E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0B15361"/>
    <w:multiLevelType w:val="multilevel"/>
    <w:tmpl w:val="EE20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6BC3"/>
    <w:multiLevelType w:val="multilevel"/>
    <w:tmpl w:val="BAB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E4DB0"/>
    <w:multiLevelType w:val="hybridMultilevel"/>
    <w:tmpl w:val="E79AA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54A94"/>
    <w:multiLevelType w:val="hybridMultilevel"/>
    <w:tmpl w:val="B2AAC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B995B0B"/>
    <w:multiLevelType w:val="hybridMultilevel"/>
    <w:tmpl w:val="05A62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BE773DB"/>
    <w:multiLevelType w:val="multilevel"/>
    <w:tmpl w:val="CCC6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4801ED"/>
    <w:multiLevelType w:val="hybridMultilevel"/>
    <w:tmpl w:val="0B82EB86"/>
    <w:lvl w:ilvl="0" w:tplc="1B74A89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3904BA4"/>
    <w:multiLevelType w:val="multilevel"/>
    <w:tmpl w:val="4930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4321D"/>
    <w:multiLevelType w:val="multilevel"/>
    <w:tmpl w:val="9054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5446C"/>
    <w:multiLevelType w:val="hybridMultilevel"/>
    <w:tmpl w:val="35E60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C252443"/>
    <w:multiLevelType w:val="multilevel"/>
    <w:tmpl w:val="CFF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50D96"/>
    <w:multiLevelType w:val="multilevel"/>
    <w:tmpl w:val="BF4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676E5"/>
    <w:multiLevelType w:val="hybridMultilevel"/>
    <w:tmpl w:val="2CC02F28"/>
    <w:lvl w:ilvl="0" w:tplc="5F303A76">
      <w:start w:val="1"/>
      <w:numFmt w:val="bullet"/>
      <w:lvlText w:val="–"/>
      <w:lvlJc w:val="left"/>
      <w:pPr>
        <w:ind w:left="1068"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15:restartNumberingAfterBreak="0">
    <w:nsid w:val="41220A2C"/>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C40EF0"/>
    <w:multiLevelType w:val="multilevel"/>
    <w:tmpl w:val="92D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973BB"/>
    <w:multiLevelType w:val="multilevel"/>
    <w:tmpl w:val="204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4E464D"/>
    <w:multiLevelType w:val="multilevel"/>
    <w:tmpl w:val="8D0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631D6"/>
    <w:multiLevelType w:val="hybridMultilevel"/>
    <w:tmpl w:val="3856CD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DB60592"/>
    <w:multiLevelType w:val="multilevel"/>
    <w:tmpl w:val="B806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C2896"/>
    <w:multiLevelType w:val="multilevel"/>
    <w:tmpl w:val="7B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A7E55"/>
    <w:multiLevelType w:val="multilevel"/>
    <w:tmpl w:val="C21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793900"/>
    <w:multiLevelType w:val="hybridMultilevel"/>
    <w:tmpl w:val="F3AA52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2BB0CFB"/>
    <w:multiLevelType w:val="multilevel"/>
    <w:tmpl w:val="751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4341E"/>
    <w:multiLevelType w:val="multilevel"/>
    <w:tmpl w:val="2A7E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7553F"/>
    <w:multiLevelType w:val="multilevel"/>
    <w:tmpl w:val="1F74EC18"/>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F49010C"/>
    <w:multiLevelType w:val="hybridMultilevel"/>
    <w:tmpl w:val="9D90210A"/>
    <w:lvl w:ilvl="0" w:tplc="E102CF60">
      <w:start w:val="1"/>
      <w:numFmt w:val="bullet"/>
      <w:lvlText w:val=""/>
      <w:lvlJc w:val="left"/>
      <w:pPr>
        <w:ind w:left="1428" w:hanging="360"/>
      </w:pPr>
      <w:rPr>
        <w:rFonts w:ascii="Symbol" w:hAnsi="Symbol" w:hint="default"/>
        <w:color w:val="auto"/>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36" w15:restartNumberingAfterBreak="0">
    <w:nsid w:val="7AB253A1"/>
    <w:multiLevelType w:val="hybridMultilevel"/>
    <w:tmpl w:val="29D65C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511992"/>
    <w:multiLevelType w:val="hybridMultilevel"/>
    <w:tmpl w:val="5588B5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8" w15:restartNumberingAfterBreak="0">
    <w:nsid w:val="7C3600B1"/>
    <w:multiLevelType w:val="multilevel"/>
    <w:tmpl w:val="849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AC189F"/>
    <w:multiLevelType w:val="multilevel"/>
    <w:tmpl w:val="9A2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7D5795"/>
    <w:multiLevelType w:val="multilevel"/>
    <w:tmpl w:val="59B6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7"/>
  </w:num>
  <w:num w:numId="3">
    <w:abstractNumId w:val="2"/>
  </w:num>
  <w:num w:numId="4">
    <w:abstractNumId w:val="20"/>
  </w:num>
  <w:num w:numId="5">
    <w:abstractNumId w:val="26"/>
  </w:num>
  <w:num w:numId="6">
    <w:abstractNumId w:val="36"/>
  </w:num>
  <w:num w:numId="7">
    <w:abstractNumId w:val="37"/>
  </w:num>
  <w:num w:numId="8">
    <w:abstractNumId w:val="12"/>
  </w:num>
  <w:num w:numId="9">
    <w:abstractNumId w:val="9"/>
  </w:num>
  <w:num w:numId="10">
    <w:abstractNumId w:val="19"/>
  </w:num>
  <w:num w:numId="11">
    <w:abstractNumId w:val="29"/>
  </w:num>
  <w:num w:numId="12">
    <w:abstractNumId w:val="7"/>
  </w:num>
  <w:num w:numId="13">
    <w:abstractNumId w:val="38"/>
  </w:num>
  <w:num w:numId="14">
    <w:abstractNumId w:val="4"/>
  </w:num>
  <w:num w:numId="15">
    <w:abstractNumId w:val="32"/>
  </w:num>
  <w:num w:numId="16">
    <w:abstractNumId w:val="14"/>
  </w:num>
  <w:num w:numId="17">
    <w:abstractNumId w:val="10"/>
  </w:num>
  <w:num w:numId="18">
    <w:abstractNumId w:val="22"/>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0"/>
  </w:num>
  <w:num w:numId="24">
    <w:abstractNumId w:val="8"/>
  </w:num>
  <w:num w:numId="25">
    <w:abstractNumId w:val="23"/>
  </w:num>
  <w:num w:numId="26">
    <w:abstractNumId w:val="25"/>
  </w:num>
  <w:num w:numId="27">
    <w:abstractNumId w:val="13"/>
  </w:num>
  <w:num w:numId="28">
    <w:abstractNumId w:val="18"/>
  </w:num>
  <w:num w:numId="29">
    <w:abstractNumId w:val="31"/>
  </w:num>
  <w:num w:numId="30">
    <w:abstractNumId w:val="0"/>
  </w:num>
  <w:num w:numId="31">
    <w:abstractNumId w:val="39"/>
  </w:num>
  <w:num w:numId="32">
    <w:abstractNumId w:val="40"/>
  </w:num>
  <w:num w:numId="33">
    <w:abstractNumId w:val="24"/>
  </w:num>
  <w:num w:numId="34">
    <w:abstractNumId w:val="1"/>
  </w:num>
  <w:num w:numId="35">
    <w:abstractNumId w:val="33"/>
  </w:num>
  <w:num w:numId="36">
    <w:abstractNumId w:val="3"/>
  </w:num>
  <w:num w:numId="37">
    <w:abstractNumId w:val="16"/>
  </w:num>
  <w:num w:numId="38">
    <w:abstractNumId w:val="28"/>
  </w:num>
  <w:num w:numId="39">
    <w:abstractNumId w:val="17"/>
  </w:num>
  <w:num w:numId="40">
    <w:abstractNumId w:val="11"/>
  </w:num>
  <w:num w:numId="4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4F0E"/>
    <w:rsid w:val="000051BA"/>
    <w:rsid w:val="00005575"/>
    <w:rsid w:val="000055B1"/>
    <w:rsid w:val="000059D6"/>
    <w:rsid w:val="00005D48"/>
    <w:rsid w:val="0000671B"/>
    <w:rsid w:val="00006C12"/>
    <w:rsid w:val="00006D5A"/>
    <w:rsid w:val="00006D5E"/>
    <w:rsid w:val="000077B1"/>
    <w:rsid w:val="00007D37"/>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A0"/>
    <w:rsid w:val="00092449"/>
    <w:rsid w:val="0009355C"/>
    <w:rsid w:val="0009411C"/>
    <w:rsid w:val="00094240"/>
    <w:rsid w:val="000944D7"/>
    <w:rsid w:val="0009468A"/>
    <w:rsid w:val="00094C9D"/>
    <w:rsid w:val="00095214"/>
    <w:rsid w:val="00095A13"/>
    <w:rsid w:val="00095F8A"/>
    <w:rsid w:val="00096194"/>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3481"/>
    <w:rsid w:val="000D3B97"/>
    <w:rsid w:val="000D3CFD"/>
    <w:rsid w:val="000D4193"/>
    <w:rsid w:val="000D43FC"/>
    <w:rsid w:val="000D46C5"/>
    <w:rsid w:val="000D4D96"/>
    <w:rsid w:val="000D4EB0"/>
    <w:rsid w:val="000D5FE3"/>
    <w:rsid w:val="000D66C4"/>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1CC"/>
    <w:rsid w:val="0022792B"/>
    <w:rsid w:val="00227D1A"/>
    <w:rsid w:val="002300FB"/>
    <w:rsid w:val="0023078A"/>
    <w:rsid w:val="00230A7A"/>
    <w:rsid w:val="0023116B"/>
    <w:rsid w:val="00231CE8"/>
    <w:rsid w:val="00231D49"/>
    <w:rsid w:val="002329B6"/>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CF7"/>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3530"/>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4D0A"/>
    <w:rsid w:val="0031537C"/>
    <w:rsid w:val="0031633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7B4"/>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A07"/>
    <w:rsid w:val="00404D98"/>
    <w:rsid w:val="0040510A"/>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81C"/>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606"/>
    <w:rsid w:val="00512BDF"/>
    <w:rsid w:val="005130FE"/>
    <w:rsid w:val="00513221"/>
    <w:rsid w:val="00513980"/>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270"/>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930"/>
    <w:rsid w:val="005E3E75"/>
    <w:rsid w:val="005E4ACA"/>
    <w:rsid w:val="005E534D"/>
    <w:rsid w:val="005E5D04"/>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010A"/>
    <w:rsid w:val="00653884"/>
    <w:rsid w:val="00653E10"/>
    <w:rsid w:val="00654626"/>
    <w:rsid w:val="00654A5D"/>
    <w:rsid w:val="006552FB"/>
    <w:rsid w:val="00655722"/>
    <w:rsid w:val="006562C1"/>
    <w:rsid w:val="0066016F"/>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454"/>
    <w:rsid w:val="006D7DC6"/>
    <w:rsid w:val="006D7E8D"/>
    <w:rsid w:val="006D7FAC"/>
    <w:rsid w:val="006E0A3F"/>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7E3"/>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CBB"/>
    <w:rsid w:val="00857CEB"/>
    <w:rsid w:val="00861970"/>
    <w:rsid w:val="008619A0"/>
    <w:rsid w:val="00861F06"/>
    <w:rsid w:val="008625F3"/>
    <w:rsid w:val="00863234"/>
    <w:rsid w:val="00863812"/>
    <w:rsid w:val="00863946"/>
    <w:rsid w:val="008642F1"/>
    <w:rsid w:val="00864B1A"/>
    <w:rsid w:val="00864C33"/>
    <w:rsid w:val="008655C3"/>
    <w:rsid w:val="00865633"/>
    <w:rsid w:val="0086569C"/>
    <w:rsid w:val="00865B96"/>
    <w:rsid w:val="00865F61"/>
    <w:rsid w:val="008670B5"/>
    <w:rsid w:val="0086722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17E25"/>
    <w:rsid w:val="00920774"/>
    <w:rsid w:val="00920889"/>
    <w:rsid w:val="009208F1"/>
    <w:rsid w:val="0092091A"/>
    <w:rsid w:val="009215F5"/>
    <w:rsid w:val="009215FD"/>
    <w:rsid w:val="00921864"/>
    <w:rsid w:val="00921D8A"/>
    <w:rsid w:val="0092251D"/>
    <w:rsid w:val="00923139"/>
    <w:rsid w:val="00923264"/>
    <w:rsid w:val="00923D92"/>
    <w:rsid w:val="009245D7"/>
    <w:rsid w:val="0092482B"/>
    <w:rsid w:val="00924A4D"/>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B2A"/>
    <w:rsid w:val="00977EAD"/>
    <w:rsid w:val="00977F28"/>
    <w:rsid w:val="0098044C"/>
    <w:rsid w:val="009804AF"/>
    <w:rsid w:val="0098160B"/>
    <w:rsid w:val="00981704"/>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AD"/>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6B7A"/>
    <w:rsid w:val="00C2751E"/>
    <w:rsid w:val="00C301B7"/>
    <w:rsid w:val="00C30482"/>
    <w:rsid w:val="00C31329"/>
    <w:rsid w:val="00C318BB"/>
    <w:rsid w:val="00C321D0"/>
    <w:rsid w:val="00C32201"/>
    <w:rsid w:val="00C32526"/>
    <w:rsid w:val="00C32B19"/>
    <w:rsid w:val="00C332A6"/>
    <w:rsid w:val="00C33508"/>
    <w:rsid w:val="00C335BB"/>
    <w:rsid w:val="00C339BD"/>
    <w:rsid w:val="00C34B22"/>
    <w:rsid w:val="00C34EA6"/>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A76"/>
    <w:rsid w:val="00CD4401"/>
    <w:rsid w:val="00CD4508"/>
    <w:rsid w:val="00CD48C6"/>
    <w:rsid w:val="00CD4A3E"/>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875"/>
    <w:rsid w:val="00D02C25"/>
    <w:rsid w:val="00D0354B"/>
    <w:rsid w:val="00D03C1A"/>
    <w:rsid w:val="00D03DC5"/>
    <w:rsid w:val="00D03E4B"/>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36"/>
    <w:rsid w:val="00D865FB"/>
    <w:rsid w:val="00D9089D"/>
    <w:rsid w:val="00D913A2"/>
    <w:rsid w:val="00D916D4"/>
    <w:rsid w:val="00D92836"/>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25F7"/>
    <w:rsid w:val="00DE2C73"/>
    <w:rsid w:val="00DE30AB"/>
    <w:rsid w:val="00DE39F8"/>
    <w:rsid w:val="00DE4BC1"/>
    <w:rsid w:val="00DE4FC0"/>
    <w:rsid w:val="00DE56E7"/>
    <w:rsid w:val="00DE5D31"/>
    <w:rsid w:val="00DE5F81"/>
    <w:rsid w:val="00DE66C0"/>
    <w:rsid w:val="00DE67D8"/>
    <w:rsid w:val="00DE6870"/>
    <w:rsid w:val="00DF0063"/>
    <w:rsid w:val="00DF03B4"/>
    <w:rsid w:val="00DF0422"/>
    <w:rsid w:val="00DF066E"/>
    <w:rsid w:val="00DF0EEC"/>
    <w:rsid w:val="00DF14D6"/>
    <w:rsid w:val="00DF1B36"/>
    <w:rsid w:val="00DF2AC9"/>
    <w:rsid w:val="00DF2CE6"/>
    <w:rsid w:val="00DF2F18"/>
    <w:rsid w:val="00DF366A"/>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6A8D"/>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A2D"/>
    <w:rsid w:val="00F15345"/>
    <w:rsid w:val="00F16772"/>
    <w:rsid w:val="00F16FA8"/>
    <w:rsid w:val="00F177FD"/>
    <w:rsid w:val="00F17E08"/>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75FB"/>
    <w:rsid w:val="00F27A0A"/>
    <w:rsid w:val="00F27C35"/>
    <w:rsid w:val="00F27F57"/>
    <w:rsid w:val="00F30131"/>
    <w:rsid w:val="00F30194"/>
    <w:rsid w:val="00F30B1F"/>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4CAD"/>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9C829-9968-43CE-9A60-913FD36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wc.bg/lesson" TargetMode="External"/><Relationship Id="rId21" Type="http://schemas.openxmlformats.org/officeDocument/2006/relationships/hyperlink" Target="https://erecruitment.wto.org/public/hrd-cl-vac-view.asp?jobinfo_uid_c=3475&amp;vaclng=en" TargetMode="External"/><Relationship Id="rId42" Type="http://schemas.openxmlformats.org/officeDocument/2006/relationships/hyperlink" Target="http://europa.eu/rapid/press-release_IP-18-6170_bg.htm" TargetMode="External"/><Relationship Id="rId47" Type="http://schemas.openxmlformats.org/officeDocument/2006/relationships/hyperlink" Target="https://www.cost.eu/wp-content/uploads/2018/11/COST_Open_Call_SESA_guidelines-Nov-2018.pdf" TargetMode="External"/><Relationship Id="rId63" Type="http://schemas.openxmlformats.org/officeDocument/2006/relationships/hyperlink" Target="http://www.smartgreens.org/" TargetMode="External"/><Relationship Id="rId68" Type="http://schemas.openxmlformats.org/officeDocument/2006/relationships/hyperlink" Target="http://ecsdev.org/conference/7icsd-2019" TargetMode="External"/><Relationship Id="rId16" Type="http://schemas.openxmlformats.org/officeDocument/2006/relationships/hyperlink" Target="http://www.mon.bg/upload/17521/DGIST_promo.pdf" TargetMode="External"/><Relationship Id="rId11" Type="http://schemas.openxmlformats.org/officeDocument/2006/relationships/hyperlink" Target="http://institutfrancais.bg/campus-france-bulgaria/stupendii-na-frenskoto-pravitelstvo/" TargetMode="External"/><Relationship Id="rId32" Type="http://schemas.openxmlformats.org/officeDocument/2006/relationships/hyperlink" Target="https://www.fni.bg/?q=node/578" TargetMode="External"/><Relationship Id="rId37" Type="http://schemas.openxmlformats.org/officeDocument/2006/relationships/hyperlink" Target="https://eacea.ec.europa.eu/erasmus-plus/funding/key-action2-european-universities-2019_en" TargetMode="External"/><Relationship Id="rId53" Type="http://schemas.openxmlformats.org/officeDocument/2006/relationships/hyperlink" Target="https://molecularimmunology.conferenceseries.com/registration.php" TargetMode="External"/><Relationship Id="rId58" Type="http://schemas.openxmlformats.org/officeDocument/2006/relationships/hyperlink" Target="http://www.csedu.org/" TargetMode="External"/><Relationship Id="rId74" Type="http://schemas.openxmlformats.org/officeDocument/2006/relationships/hyperlink" Target="https://eua.eu/resources/publications/809:doctoral-education-in-europe-today-approaches-and-institutional-structures.html" TargetMode="External"/><Relationship Id="rId79" Type="http://schemas.openxmlformats.org/officeDocument/2006/relationships/hyperlink" Target="https://onlinelibrary.wiley.com/toc/15213765/2018/24/20" TargetMode="External"/><Relationship Id="rId5" Type="http://schemas.openxmlformats.org/officeDocument/2006/relationships/settings" Target="settings.xml"/><Relationship Id="rId61" Type="http://schemas.openxmlformats.org/officeDocument/2006/relationships/hyperlink" Target="http://closer.scitevents.org/" TargetMode="External"/><Relationship Id="rId82" Type="http://schemas.openxmlformats.org/officeDocument/2006/relationships/theme" Target="theme/theme1.xml"/><Relationship Id="rId19" Type="http://schemas.openxmlformats.org/officeDocument/2006/relationships/hyperlink" Target="mailto:malina.djekova@allianz.bg" TargetMode="External"/><Relationship Id="rId14" Type="http://schemas.openxmlformats.org/officeDocument/2006/relationships/hyperlink" Target="https://www.sciencesmaths-paris.fr/fr/cofund-mathinparis-842.htm" TargetMode="External"/><Relationship Id="rId22" Type="http://schemas.openxmlformats.org/officeDocument/2006/relationships/hyperlink" Target="http://www.unicreditbulbank.bg/bg/index.htm" TargetMode="External"/><Relationship Id="rId27" Type="http://schemas.openxmlformats.org/officeDocument/2006/relationships/footer" Target="footer2.xml"/><Relationship Id="rId30" Type="http://schemas.openxmlformats.org/officeDocument/2006/relationships/hyperlink" Target="javascript:%20internSendMess('olivier.kachler@institutfrancais.bg')" TargetMode="External"/><Relationship Id="rId35" Type="http://schemas.openxmlformats.org/officeDocument/2006/relationships/hyperlink" Target="https://www.fni.bg/sites/default/files/documents/01_2019/Dokumenti%20kum%20nacionalnite%20iziskvania.zip" TargetMode="External"/><Relationship Id="rId43" Type="http://schemas.openxmlformats.org/officeDocument/2006/relationships/hyperlink" Target="http://emits.sso.esa.int/emits/owa/emits.main" TargetMode="External"/><Relationship Id="rId48" Type="http://schemas.openxmlformats.org/officeDocument/2006/relationships/hyperlink" Target="mailto:opencall@cost.eu" TargetMode="External"/><Relationship Id="rId56" Type="http://schemas.openxmlformats.org/officeDocument/2006/relationships/hyperlink" Target="https://tutech.de/en/termine-veranstaltungen/addressing-impact-research-proposals/" TargetMode="External"/><Relationship Id="rId64" Type="http://schemas.openxmlformats.org/officeDocument/2006/relationships/hyperlink" Target="http://www.femib.scitevents.org/" TargetMode="External"/><Relationship Id="rId69" Type="http://schemas.openxmlformats.org/officeDocument/2006/relationships/footer" Target="footer4.xml"/><Relationship Id="rId77"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http://www.kaowarsom.be/" TargetMode="External"/><Relationship Id="rId72" Type="http://schemas.openxmlformats.org/officeDocument/2006/relationships/hyperlink" Target="https://eua.eu/101-projects/540-learning-teaching-thematic-peer-groups.html" TargetMode="External"/><Relationship Id="rId80"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institutfrancais.bg/campus-france-bulgaria/stupendii-na-frenskoto-pravitelstvo/" TargetMode="External"/><Relationship Id="rId17" Type="http://schemas.openxmlformats.org/officeDocument/2006/relationships/hyperlink" Target="http://admission.dgist.ac.kr/site/dgist_admission/menu/431.do" TargetMode="External"/><Relationship Id="rId25" Type="http://schemas.openxmlformats.org/officeDocument/2006/relationships/hyperlink" Target="http://www.nurembergacademy.org/about-us/job-offers/detail/3-months-internship-14/" TargetMode="External"/><Relationship Id="rId33" Type="http://schemas.openxmlformats.org/officeDocument/2006/relationships/hyperlink" Target="https://www.flagera.eu/flag-era-calls/jtc-2019/call-announcement/" TargetMode="External"/><Relationship Id="rId38" Type="http://schemas.openxmlformats.org/officeDocument/2006/relationships/hyperlink" Target="http://ec.europa.eu/programmes/erasmus-plus/resources/programme-guide_bg" TargetMode="External"/><Relationship Id="rId46" Type="http://schemas.openxmlformats.org/officeDocument/2006/relationships/hyperlink" Target="https://www.fni.bg/?q=node/527" TargetMode="External"/><Relationship Id="rId59" Type="http://schemas.openxmlformats.org/officeDocument/2006/relationships/hyperlink" Target="http://www.ict4ageingwell.org/" TargetMode="External"/><Relationship Id="rId67" Type="http://schemas.openxmlformats.org/officeDocument/2006/relationships/hyperlink" Target="http://www.thebrainconferences.org/" TargetMode="External"/><Relationship Id="rId20" Type="http://schemas.openxmlformats.org/officeDocument/2006/relationships/hyperlink" Target="https://www.karieri.bg/viewadv/rabota/44930_stajantska_poziciia_v_direkciia_planirane_i_kontroling/" TargetMode="External"/><Relationship Id="rId41" Type="http://schemas.openxmlformats.org/officeDocument/2006/relationships/hyperlink" Target="https://eacea.ec.europa.eu/erasmus-plus_en" TargetMode="External"/><Relationship Id="rId54" Type="http://schemas.openxmlformats.org/officeDocument/2006/relationships/hyperlink" Target="https://www.eventbrite.com/e/brain-research-tech-how-can-horizon-europe-improve-human-brain-health-and-performance-registration-48003228950" TargetMode="External"/><Relationship Id="rId62" Type="http://schemas.openxmlformats.org/officeDocument/2006/relationships/hyperlink" Target="http://www.gistam.org/" TargetMode="External"/><Relationship Id="rId70" Type="http://schemas.openxmlformats.org/officeDocument/2006/relationships/image" Target="media/image3.jpeg"/><Relationship Id="rId75" Type="http://schemas.openxmlformats.org/officeDocument/2006/relationships/hyperlink" Target="https://eua.eu/component/attachments/attachments.html?id=189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ciencesmaths-paris.fr/fr/call-for-math-in-paris-fellowships-924.htm" TargetMode="External"/><Relationship Id="rId23" Type="http://schemas.openxmlformats.org/officeDocument/2006/relationships/hyperlink" Target="mailto:internship@unicreditgroup.bg" TargetMode="External"/><Relationship Id="rId28" Type="http://schemas.openxmlformats.org/officeDocument/2006/relationships/hyperlink" Target="http://www.fni.bg" TargetMode="External"/><Relationship Id="rId36" Type="http://schemas.openxmlformats.org/officeDocument/2006/relationships/hyperlink" Target="mailto:aleksandrova@mon.bg" TargetMode="External"/><Relationship Id="rId49" Type="http://schemas.openxmlformats.org/officeDocument/2006/relationships/hyperlink" Target="https://www.fni.bg/sites/default/files/competition/10_2016/Procedura_COST_nac_finansirane%E2%80%9329012016.pdf" TargetMode="External"/><Relationship Id="rId57" Type="http://schemas.openxmlformats.org/officeDocument/2006/relationships/hyperlink" Target="https://eua.eu/events/31-2019-eua-annual-conference.html" TargetMode="External"/><Relationship Id="rId10" Type="http://schemas.openxmlformats.org/officeDocument/2006/relationships/footer" Target="footer1.xml"/><Relationship Id="rId31" Type="http://schemas.openxmlformats.org/officeDocument/2006/relationships/hyperlink" Target="javascript:%20internSendMess('iva.debrenlieva@institutfrancais.bg')" TargetMode="External"/><Relationship Id="rId44" Type="http://schemas.openxmlformats.org/officeDocument/2006/relationships/hyperlink" Target="javascript:%20internSendMess('p.piperkova@mi.government.bg')" TargetMode="External"/><Relationship Id="rId52" Type="http://schemas.openxmlformats.org/officeDocument/2006/relationships/footer" Target="footer3.xml"/><Relationship Id="rId60" Type="http://schemas.openxmlformats.org/officeDocument/2006/relationships/hyperlink" Target="http://iotbds.org/" TargetMode="External"/><Relationship Id="rId65" Type="http://schemas.openxmlformats.org/officeDocument/2006/relationships/hyperlink" Target="http://www.enase.org/" TargetMode="External"/><Relationship Id="rId73" Type="http://schemas.openxmlformats.org/officeDocument/2006/relationships/hyperlink" Target="https://eua.eu/component/attachments/attachments.html?id=1937" TargetMode="External"/><Relationship Id="rId78" Type="http://schemas.openxmlformats.org/officeDocument/2006/relationships/image" Target="media/image5.jpeg"/><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sciencesmaths-paris.fr/en/masters-250.htm" TargetMode="External"/><Relationship Id="rId18" Type="http://schemas.openxmlformats.org/officeDocument/2006/relationships/hyperlink" Target="https://www.karieri.bg/viewadv/rabota/45265_internship_aftersales_for_bmw_bulgaria_mf/" TargetMode="External"/><Relationship Id="rId39" Type="http://schemas.openxmlformats.org/officeDocument/2006/relationships/hyperlink" Target="https://eur-lex.europa.eu/legal-content/EN/TXT/?uri=uriserv:OJ.C_.2018.384.01.0004.01.ENG&amp;toc=OJ:C:2018:384:TOC" TargetMode="External"/><Relationship Id="rId34" Type="http://schemas.openxmlformats.org/officeDocument/2006/relationships/hyperlink" Target="https://www.fni.bg/sites/default/files/documents/01_2019/Nacionalni%20iziskvania%20i%20uslovia%20za%20dopustimost.pdf" TargetMode="External"/><Relationship Id="rId50" Type="http://schemas.openxmlformats.org/officeDocument/2006/relationships/hyperlink" Target="mailto:fni-konkursi@mon.bg" TargetMode="External"/><Relationship Id="rId55" Type="http://schemas.openxmlformats.org/officeDocument/2006/relationships/hyperlink" Target="http://www.xosoft.eu/" TargetMode="External"/><Relationship Id="rId76" Type="http://schemas.openxmlformats.org/officeDocument/2006/relationships/hyperlink" Target="http://iopp.fileburst.com/ccr/archive/CERNCourier2019JanFeb-digitaledition.pdf" TargetMode="External"/><Relationship Id="rId7" Type="http://schemas.openxmlformats.org/officeDocument/2006/relationships/footnotes" Target="footnotes.xml"/><Relationship Id="rId71" Type="http://schemas.openxmlformats.org/officeDocument/2006/relationships/hyperlink" Target="https://eua.eu/resources/publications/814:promoting-active-learning-in-universities-thematic-peer-group-report.html" TargetMode="External"/><Relationship Id="rId2" Type="http://schemas.openxmlformats.org/officeDocument/2006/relationships/customXml" Target="../customXml/item2.xml"/><Relationship Id="rId29" Type="http://schemas.openxmlformats.org/officeDocument/2006/relationships/image" Target="media/image2.emf"/><Relationship Id="rId24" Type="http://schemas.openxmlformats.org/officeDocument/2006/relationships/hyperlink" Target="http://www.fao.org/employment/opportunities-for-young-talents/internship-programme/en/" TargetMode="External"/><Relationship Id="rId40" Type="http://schemas.openxmlformats.org/officeDocument/2006/relationships/hyperlink" Target="https://ec.europa.eu/programmes/erasmus-plus/resources/programme-guide_en" TargetMode="External"/><Relationship Id="rId45" Type="http://schemas.openxmlformats.org/officeDocument/2006/relationships/hyperlink" Target="https://www.neaa.government.bg/" TargetMode="External"/><Relationship Id="rId66" Type="http://schemas.openxmlformats.org/officeDocument/2006/relationships/hyperlink" Target="http://www.eub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298D5-6062-40B3-B4D1-4604220F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10260</Words>
  <Characters>58483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2019-02-15T14:08:00Z</dcterms:created>
  <dcterms:modified xsi:type="dcterms:W3CDTF">2019-02-15T14:08:00Z</dcterms:modified>
</cp:coreProperties>
</file>