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88AB" w14:textId="77777777" w:rsidR="006D7E8D" w:rsidRPr="00834150" w:rsidRDefault="006D7E8D" w:rsidP="00F65084">
      <w:pPr>
        <w:rPr>
          <w:rFonts w:ascii="Comic Sans MS" w:hAnsi="Comic Sans MS"/>
          <w:sz w:val="28"/>
          <w:szCs w:val="28"/>
          <w:lang w:val="bg-BG"/>
        </w:rPr>
      </w:pPr>
    </w:p>
    <w:p w14:paraId="1BFDC989"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CCA710A" wp14:editId="3D5F5EFB">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72DAEB24" w14:textId="77777777" w:rsidR="00E906FB" w:rsidRPr="00015B3F" w:rsidRDefault="00E906F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49BC22CE" w14:textId="77777777" w:rsidR="00E906FB" w:rsidRPr="00015B3F" w:rsidRDefault="00E906F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5190021D" w14:textId="77777777" w:rsidR="00E906FB" w:rsidRPr="00015B3F" w:rsidRDefault="00E906FB" w:rsidP="00250696">
                                  <w:pPr>
                                    <w:pStyle w:val="NoSpacing"/>
                                    <w:spacing w:line="360" w:lineRule="auto"/>
                                    <w:rPr>
                                      <w:color w:val="FFFFFF" w:themeColor="background1"/>
                                      <w:sz w:val="28"/>
                                      <w:szCs w:val="28"/>
                                    </w:rPr>
                                  </w:pPr>
                                </w:p>
                                <w:p w14:paraId="1CAE051A" w14:textId="77777777" w:rsidR="00E906FB" w:rsidRPr="00015B3F" w:rsidRDefault="00E906FB"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244A842B" w14:textId="77777777" w:rsidR="00E906FB" w:rsidRPr="00D00941" w:rsidRDefault="00E906F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906FB" w:rsidRPr="00015B3F" w:rsidRDefault="00E906F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E906FB" w:rsidRPr="00015B3F" w:rsidRDefault="00E906F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E906FB" w:rsidRPr="00015B3F" w:rsidRDefault="00E906FB" w:rsidP="00250696">
                            <w:pPr>
                              <w:pStyle w:val="NoSpacing"/>
                              <w:spacing w:line="360" w:lineRule="auto"/>
                              <w:rPr>
                                <w:color w:val="FFFFFF" w:themeColor="background1"/>
                                <w:sz w:val="28"/>
                                <w:szCs w:val="28"/>
                              </w:rPr>
                            </w:pPr>
                          </w:p>
                          <w:p w:rsidR="00E906FB" w:rsidRPr="00015B3F" w:rsidRDefault="00E906FB"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E906FB" w:rsidRPr="00D00941" w:rsidRDefault="00E906F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72295632"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36DCBCAB" w14:textId="77777777" w:rsidR="006D7E8D" w:rsidRPr="00353752" w:rsidRDefault="006D7E8D" w:rsidP="00E848D9">
      <w:pPr>
        <w:tabs>
          <w:tab w:val="left" w:pos="1452"/>
        </w:tabs>
        <w:rPr>
          <w:sz w:val="28"/>
          <w:szCs w:val="28"/>
        </w:rPr>
      </w:pPr>
    </w:p>
    <w:p w14:paraId="4D3EB361" w14:textId="77777777" w:rsidR="006D7E8D" w:rsidRPr="00DE0B3E" w:rsidRDefault="006D7E8D" w:rsidP="00E848D9">
      <w:pPr>
        <w:tabs>
          <w:tab w:val="left" w:pos="1452"/>
        </w:tabs>
        <w:rPr>
          <w:sz w:val="28"/>
          <w:szCs w:val="28"/>
        </w:rPr>
      </w:pPr>
    </w:p>
    <w:p w14:paraId="7974601C" w14:textId="77777777" w:rsidR="006D7E8D" w:rsidRDefault="006D7E8D" w:rsidP="00E848D9">
      <w:pPr>
        <w:tabs>
          <w:tab w:val="left" w:pos="1452"/>
        </w:tabs>
        <w:rPr>
          <w:sz w:val="28"/>
          <w:szCs w:val="28"/>
        </w:rPr>
      </w:pPr>
    </w:p>
    <w:p w14:paraId="00980424" w14:textId="77777777" w:rsidR="00FC6B77" w:rsidRDefault="00FC6B77" w:rsidP="00E848D9">
      <w:pPr>
        <w:tabs>
          <w:tab w:val="left" w:pos="1452"/>
        </w:tabs>
        <w:rPr>
          <w:sz w:val="28"/>
          <w:szCs w:val="28"/>
        </w:rPr>
      </w:pPr>
    </w:p>
    <w:p w14:paraId="62E39731" w14:textId="77777777" w:rsidR="00FC6B77" w:rsidRPr="00FC6B77" w:rsidRDefault="00FC6B77" w:rsidP="00FC6B77">
      <w:pPr>
        <w:rPr>
          <w:sz w:val="28"/>
          <w:szCs w:val="28"/>
        </w:rPr>
      </w:pPr>
    </w:p>
    <w:p w14:paraId="502C22E5" w14:textId="77777777" w:rsidR="00FC6B77" w:rsidRPr="00FC6B77" w:rsidRDefault="00FC6B77" w:rsidP="00FC6B77">
      <w:pPr>
        <w:rPr>
          <w:sz w:val="28"/>
          <w:szCs w:val="28"/>
        </w:rPr>
      </w:pPr>
    </w:p>
    <w:p w14:paraId="4843864E" w14:textId="77777777" w:rsidR="00FC6B77" w:rsidRPr="00FC6B77" w:rsidRDefault="00FC6B77" w:rsidP="00FC6B77">
      <w:pPr>
        <w:rPr>
          <w:sz w:val="28"/>
          <w:szCs w:val="28"/>
        </w:rPr>
      </w:pPr>
    </w:p>
    <w:p w14:paraId="61843361" w14:textId="77777777" w:rsidR="00FC6B77" w:rsidRPr="00382F7D" w:rsidRDefault="00FC6B77" w:rsidP="00FC6B77">
      <w:pPr>
        <w:rPr>
          <w:sz w:val="28"/>
          <w:szCs w:val="28"/>
          <w:lang w:val="bg-BG"/>
        </w:rPr>
      </w:pPr>
    </w:p>
    <w:p w14:paraId="27B3F04C" w14:textId="77777777" w:rsidR="00FC6B77" w:rsidRPr="00FC6B77" w:rsidRDefault="00FC6B77" w:rsidP="00FC6B77">
      <w:pPr>
        <w:rPr>
          <w:sz w:val="28"/>
          <w:szCs w:val="28"/>
        </w:rPr>
      </w:pPr>
    </w:p>
    <w:p w14:paraId="3D166834" w14:textId="77777777" w:rsidR="00FC6B77" w:rsidRPr="00FC6B77" w:rsidRDefault="00FC6B77" w:rsidP="00FC6B77">
      <w:pPr>
        <w:rPr>
          <w:sz w:val="28"/>
          <w:szCs w:val="28"/>
        </w:rPr>
      </w:pPr>
    </w:p>
    <w:p w14:paraId="1FA86F81" w14:textId="77777777" w:rsidR="00FC6B77" w:rsidRPr="00FC6B77" w:rsidRDefault="00FC6B77" w:rsidP="00FC6B77">
      <w:pPr>
        <w:rPr>
          <w:sz w:val="28"/>
          <w:szCs w:val="28"/>
        </w:rPr>
      </w:pPr>
    </w:p>
    <w:p w14:paraId="1BCA6ED3" w14:textId="77777777" w:rsidR="00FC6B77" w:rsidRPr="004F6E83" w:rsidRDefault="00FC6B77" w:rsidP="00FC6B77">
      <w:pPr>
        <w:rPr>
          <w:sz w:val="28"/>
          <w:szCs w:val="28"/>
          <w:lang w:val="bg-BG"/>
        </w:rPr>
      </w:pPr>
    </w:p>
    <w:p w14:paraId="400A48A7" w14:textId="77777777" w:rsidR="00FC6B77" w:rsidRPr="00274396" w:rsidRDefault="00FC6B77" w:rsidP="00FC6B77">
      <w:pPr>
        <w:rPr>
          <w:sz w:val="28"/>
          <w:szCs w:val="28"/>
          <w:lang w:val="bg-BG"/>
        </w:rPr>
      </w:pPr>
    </w:p>
    <w:p w14:paraId="65920AC1" w14:textId="77777777" w:rsidR="00FC6B77" w:rsidRPr="00FC6B77" w:rsidRDefault="005A143A" w:rsidP="00FC6B77">
      <w:pPr>
        <w:rPr>
          <w:sz w:val="28"/>
          <w:szCs w:val="28"/>
        </w:rPr>
      </w:pPr>
      <w:r>
        <w:rPr>
          <w:sz w:val="28"/>
          <w:szCs w:val="28"/>
        </w:rPr>
        <w:t xml:space="preserve"> </w:t>
      </w:r>
    </w:p>
    <w:p w14:paraId="2EB37105" w14:textId="77777777" w:rsidR="00FC6B77" w:rsidRPr="00FC6B77" w:rsidRDefault="00FC6B77" w:rsidP="00FC6B77">
      <w:pPr>
        <w:rPr>
          <w:sz w:val="28"/>
          <w:szCs w:val="28"/>
        </w:rPr>
      </w:pPr>
    </w:p>
    <w:p w14:paraId="35039DAA" w14:textId="77777777" w:rsidR="00FC6B77" w:rsidRDefault="00FC6B77" w:rsidP="00FC6B77">
      <w:pPr>
        <w:tabs>
          <w:tab w:val="left" w:pos="3276"/>
        </w:tabs>
        <w:rPr>
          <w:sz w:val="28"/>
          <w:szCs w:val="28"/>
        </w:rPr>
      </w:pPr>
      <w:r>
        <w:rPr>
          <w:sz w:val="28"/>
          <w:szCs w:val="28"/>
        </w:rPr>
        <w:tab/>
      </w:r>
    </w:p>
    <w:p w14:paraId="66C45C38"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1612CBE7"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A25248C" w14:textId="77777777" w:rsidR="00B00429"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26491093" w:history="1">
            <w:r w:rsidR="00B00429" w:rsidRPr="009E10FC">
              <w:rPr>
                <w:rStyle w:val="Hyperlink"/>
                <w:noProof/>
              </w:rPr>
              <w:t>КОНКУРСИ, СТИПЕНДИИ, СТАЖОВЕ</w:t>
            </w:r>
            <w:r w:rsidR="00B00429">
              <w:rPr>
                <w:noProof/>
                <w:webHidden/>
              </w:rPr>
              <w:tab/>
            </w:r>
            <w:r w:rsidR="00B00429">
              <w:rPr>
                <w:noProof/>
                <w:webHidden/>
              </w:rPr>
              <w:fldChar w:fldCharType="begin"/>
            </w:r>
            <w:r w:rsidR="00B00429">
              <w:rPr>
                <w:noProof/>
                <w:webHidden/>
              </w:rPr>
              <w:instrText xml:space="preserve"> PAGEREF _Toc126491093 \h </w:instrText>
            </w:r>
            <w:r w:rsidR="00B00429">
              <w:rPr>
                <w:noProof/>
                <w:webHidden/>
              </w:rPr>
            </w:r>
            <w:r w:rsidR="00B00429">
              <w:rPr>
                <w:noProof/>
                <w:webHidden/>
              </w:rPr>
              <w:fldChar w:fldCharType="separate"/>
            </w:r>
            <w:r w:rsidR="00B00429">
              <w:rPr>
                <w:noProof/>
                <w:webHidden/>
              </w:rPr>
              <w:t>4</w:t>
            </w:r>
            <w:r w:rsidR="00B00429">
              <w:rPr>
                <w:noProof/>
                <w:webHidden/>
              </w:rPr>
              <w:fldChar w:fldCharType="end"/>
            </w:r>
          </w:hyperlink>
        </w:p>
        <w:p w14:paraId="2DF80193"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094"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Конкурс за стипендии „</w:t>
            </w:r>
            <w:r w:rsidR="00B00429" w:rsidRPr="009E10FC">
              <w:rPr>
                <w:rStyle w:val="Hyperlink"/>
                <w:noProof/>
                <w:lang w:val="bg-BG"/>
              </w:rPr>
              <w:t>П</w:t>
            </w:r>
            <w:r w:rsidR="00B00429" w:rsidRPr="009E10FC">
              <w:rPr>
                <w:rStyle w:val="Hyperlink"/>
                <w:noProof/>
              </w:rPr>
              <w:t>форцхаймер“ за утвърдени български учени</w:t>
            </w:r>
            <w:r w:rsidR="00B00429">
              <w:rPr>
                <w:noProof/>
                <w:webHidden/>
              </w:rPr>
              <w:tab/>
            </w:r>
            <w:r w:rsidR="00B00429">
              <w:rPr>
                <w:noProof/>
                <w:webHidden/>
              </w:rPr>
              <w:fldChar w:fldCharType="begin"/>
            </w:r>
            <w:r w:rsidR="00B00429">
              <w:rPr>
                <w:noProof/>
                <w:webHidden/>
              </w:rPr>
              <w:instrText xml:space="preserve"> PAGEREF _Toc126491094 \h </w:instrText>
            </w:r>
            <w:r w:rsidR="00B00429">
              <w:rPr>
                <w:noProof/>
                <w:webHidden/>
              </w:rPr>
            </w:r>
            <w:r w:rsidR="00B00429">
              <w:rPr>
                <w:noProof/>
                <w:webHidden/>
              </w:rPr>
              <w:fldChar w:fldCharType="separate"/>
            </w:r>
            <w:r w:rsidR="00B00429">
              <w:rPr>
                <w:noProof/>
                <w:webHidden/>
              </w:rPr>
              <w:t>4</w:t>
            </w:r>
            <w:r w:rsidR="00B00429">
              <w:rPr>
                <w:noProof/>
                <w:webHidden/>
              </w:rPr>
              <w:fldChar w:fldCharType="end"/>
            </w:r>
          </w:hyperlink>
        </w:p>
        <w:p w14:paraId="1E6141C4"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095"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Стипендии за млади български учени в областта на хуманитарните науки</w:t>
            </w:r>
            <w:r w:rsidR="00B00429">
              <w:rPr>
                <w:noProof/>
                <w:webHidden/>
              </w:rPr>
              <w:tab/>
            </w:r>
            <w:r w:rsidR="00B00429">
              <w:rPr>
                <w:noProof/>
                <w:webHidden/>
              </w:rPr>
              <w:fldChar w:fldCharType="begin"/>
            </w:r>
            <w:r w:rsidR="00B00429">
              <w:rPr>
                <w:noProof/>
                <w:webHidden/>
              </w:rPr>
              <w:instrText xml:space="preserve"> PAGEREF _Toc126491095 \h </w:instrText>
            </w:r>
            <w:r w:rsidR="00B00429">
              <w:rPr>
                <w:noProof/>
                <w:webHidden/>
              </w:rPr>
            </w:r>
            <w:r w:rsidR="00B00429">
              <w:rPr>
                <w:noProof/>
                <w:webHidden/>
              </w:rPr>
              <w:fldChar w:fldCharType="separate"/>
            </w:r>
            <w:r w:rsidR="00B00429">
              <w:rPr>
                <w:noProof/>
                <w:webHidden/>
              </w:rPr>
              <w:t>6</w:t>
            </w:r>
            <w:r w:rsidR="00B00429">
              <w:rPr>
                <w:noProof/>
                <w:webHidden/>
              </w:rPr>
              <w:fldChar w:fldCharType="end"/>
            </w:r>
          </w:hyperlink>
        </w:p>
        <w:p w14:paraId="1424BC1F"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096"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rPr>
              <w:t>Стипендии „France Excellence“</w:t>
            </w:r>
            <w:r w:rsidR="00B00429">
              <w:rPr>
                <w:noProof/>
                <w:webHidden/>
              </w:rPr>
              <w:tab/>
            </w:r>
            <w:r w:rsidR="00B00429">
              <w:rPr>
                <w:noProof/>
                <w:webHidden/>
              </w:rPr>
              <w:fldChar w:fldCharType="begin"/>
            </w:r>
            <w:r w:rsidR="00B00429">
              <w:rPr>
                <w:noProof/>
                <w:webHidden/>
              </w:rPr>
              <w:instrText xml:space="preserve"> PAGEREF _Toc126491096 \h </w:instrText>
            </w:r>
            <w:r w:rsidR="00B00429">
              <w:rPr>
                <w:noProof/>
                <w:webHidden/>
              </w:rPr>
            </w:r>
            <w:r w:rsidR="00B00429">
              <w:rPr>
                <w:noProof/>
                <w:webHidden/>
              </w:rPr>
              <w:fldChar w:fldCharType="separate"/>
            </w:r>
            <w:r w:rsidR="00B00429">
              <w:rPr>
                <w:noProof/>
                <w:webHidden/>
              </w:rPr>
              <w:t>8</w:t>
            </w:r>
            <w:r w:rsidR="00B00429">
              <w:rPr>
                <w:noProof/>
                <w:webHidden/>
              </w:rPr>
              <w:fldChar w:fldCharType="end"/>
            </w:r>
          </w:hyperlink>
        </w:p>
        <w:p w14:paraId="6051A26A"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097"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Национална стипендиантска програма "За жените в науката“</w:t>
            </w:r>
            <w:r w:rsidR="00B00429">
              <w:rPr>
                <w:noProof/>
                <w:webHidden/>
              </w:rPr>
              <w:tab/>
            </w:r>
            <w:r w:rsidR="00B00429">
              <w:rPr>
                <w:noProof/>
                <w:webHidden/>
              </w:rPr>
              <w:fldChar w:fldCharType="begin"/>
            </w:r>
            <w:r w:rsidR="00B00429">
              <w:rPr>
                <w:noProof/>
                <w:webHidden/>
              </w:rPr>
              <w:instrText xml:space="preserve"> PAGEREF _Toc126491097 \h </w:instrText>
            </w:r>
            <w:r w:rsidR="00B00429">
              <w:rPr>
                <w:noProof/>
                <w:webHidden/>
              </w:rPr>
            </w:r>
            <w:r w:rsidR="00B00429">
              <w:rPr>
                <w:noProof/>
                <w:webHidden/>
              </w:rPr>
              <w:fldChar w:fldCharType="separate"/>
            </w:r>
            <w:r w:rsidR="00B00429">
              <w:rPr>
                <w:noProof/>
                <w:webHidden/>
              </w:rPr>
              <w:t>8</w:t>
            </w:r>
            <w:r w:rsidR="00B00429">
              <w:rPr>
                <w:noProof/>
                <w:webHidden/>
              </w:rPr>
              <w:fldChar w:fldCharType="end"/>
            </w:r>
          </w:hyperlink>
        </w:p>
        <w:p w14:paraId="36D09C58"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098"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Scholarship to study a Master</w:t>
            </w:r>
            <w:r w:rsidR="00B00429">
              <w:rPr>
                <w:noProof/>
                <w:webHidden/>
              </w:rPr>
              <w:tab/>
            </w:r>
            <w:r w:rsidR="00B00429">
              <w:rPr>
                <w:noProof/>
                <w:webHidden/>
              </w:rPr>
              <w:fldChar w:fldCharType="begin"/>
            </w:r>
            <w:r w:rsidR="00B00429">
              <w:rPr>
                <w:noProof/>
                <w:webHidden/>
              </w:rPr>
              <w:instrText xml:space="preserve"> PAGEREF _Toc126491098 \h </w:instrText>
            </w:r>
            <w:r w:rsidR="00B00429">
              <w:rPr>
                <w:noProof/>
                <w:webHidden/>
              </w:rPr>
            </w:r>
            <w:r w:rsidR="00B00429">
              <w:rPr>
                <w:noProof/>
                <w:webHidden/>
              </w:rPr>
              <w:fldChar w:fldCharType="separate"/>
            </w:r>
            <w:r w:rsidR="00B00429">
              <w:rPr>
                <w:noProof/>
                <w:webHidden/>
              </w:rPr>
              <w:t>9</w:t>
            </w:r>
            <w:r w:rsidR="00B00429">
              <w:rPr>
                <w:noProof/>
                <w:webHidden/>
              </w:rPr>
              <w:fldChar w:fldCharType="end"/>
            </w:r>
          </w:hyperlink>
        </w:p>
        <w:p w14:paraId="7C0A9BA8"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099"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Bogliasco Fellowships Programme</w:t>
            </w:r>
            <w:r w:rsidR="00B00429">
              <w:rPr>
                <w:noProof/>
                <w:webHidden/>
              </w:rPr>
              <w:tab/>
            </w:r>
            <w:r w:rsidR="00B00429">
              <w:rPr>
                <w:noProof/>
                <w:webHidden/>
              </w:rPr>
              <w:fldChar w:fldCharType="begin"/>
            </w:r>
            <w:r w:rsidR="00B00429">
              <w:rPr>
                <w:noProof/>
                <w:webHidden/>
              </w:rPr>
              <w:instrText xml:space="preserve"> PAGEREF _Toc126491099 \h </w:instrText>
            </w:r>
            <w:r w:rsidR="00B00429">
              <w:rPr>
                <w:noProof/>
                <w:webHidden/>
              </w:rPr>
            </w:r>
            <w:r w:rsidR="00B00429">
              <w:rPr>
                <w:noProof/>
                <w:webHidden/>
              </w:rPr>
              <w:fldChar w:fldCharType="separate"/>
            </w:r>
            <w:r w:rsidR="00B00429">
              <w:rPr>
                <w:noProof/>
                <w:webHidden/>
              </w:rPr>
              <w:t>10</w:t>
            </w:r>
            <w:r w:rsidR="00B00429">
              <w:rPr>
                <w:noProof/>
                <w:webHidden/>
              </w:rPr>
              <w:fldChar w:fldCharType="end"/>
            </w:r>
          </w:hyperlink>
        </w:p>
        <w:p w14:paraId="3E026502"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0"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INSAIT PhD fellowships</w:t>
            </w:r>
            <w:r w:rsidR="00B00429">
              <w:rPr>
                <w:noProof/>
                <w:webHidden/>
              </w:rPr>
              <w:tab/>
            </w:r>
            <w:r w:rsidR="00B00429">
              <w:rPr>
                <w:noProof/>
                <w:webHidden/>
              </w:rPr>
              <w:fldChar w:fldCharType="begin"/>
            </w:r>
            <w:r w:rsidR="00B00429">
              <w:rPr>
                <w:noProof/>
                <w:webHidden/>
              </w:rPr>
              <w:instrText xml:space="preserve"> PAGEREF _Toc126491100 \h </w:instrText>
            </w:r>
            <w:r w:rsidR="00B00429">
              <w:rPr>
                <w:noProof/>
                <w:webHidden/>
              </w:rPr>
            </w:r>
            <w:r w:rsidR="00B00429">
              <w:rPr>
                <w:noProof/>
                <w:webHidden/>
              </w:rPr>
              <w:fldChar w:fldCharType="separate"/>
            </w:r>
            <w:r w:rsidR="00B00429">
              <w:rPr>
                <w:noProof/>
                <w:webHidden/>
              </w:rPr>
              <w:t>11</w:t>
            </w:r>
            <w:r w:rsidR="00B00429">
              <w:rPr>
                <w:noProof/>
                <w:webHidden/>
              </w:rPr>
              <w:fldChar w:fldCharType="end"/>
            </w:r>
          </w:hyperlink>
        </w:p>
        <w:p w14:paraId="7CE9C3A2"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1"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Стаж в м</w:t>
            </w:r>
            <w:r w:rsidR="00B00429" w:rsidRPr="009E10FC">
              <w:rPr>
                <w:rStyle w:val="Hyperlink"/>
                <w:noProof/>
              </w:rPr>
              <w:t>еждународната компания Onsites</w:t>
            </w:r>
            <w:r w:rsidR="00B00429">
              <w:rPr>
                <w:noProof/>
                <w:webHidden/>
              </w:rPr>
              <w:tab/>
            </w:r>
            <w:r w:rsidR="00B00429">
              <w:rPr>
                <w:noProof/>
                <w:webHidden/>
              </w:rPr>
              <w:fldChar w:fldCharType="begin"/>
            </w:r>
            <w:r w:rsidR="00B00429">
              <w:rPr>
                <w:noProof/>
                <w:webHidden/>
              </w:rPr>
              <w:instrText xml:space="preserve"> PAGEREF _Toc126491101 \h </w:instrText>
            </w:r>
            <w:r w:rsidR="00B00429">
              <w:rPr>
                <w:noProof/>
                <w:webHidden/>
              </w:rPr>
            </w:r>
            <w:r w:rsidR="00B00429">
              <w:rPr>
                <w:noProof/>
                <w:webHidden/>
              </w:rPr>
              <w:fldChar w:fldCharType="separate"/>
            </w:r>
            <w:r w:rsidR="00B00429">
              <w:rPr>
                <w:noProof/>
                <w:webHidden/>
              </w:rPr>
              <w:t>12</w:t>
            </w:r>
            <w:r w:rsidR="00B00429">
              <w:rPr>
                <w:noProof/>
                <w:webHidden/>
              </w:rPr>
              <w:fldChar w:fldCharType="end"/>
            </w:r>
          </w:hyperlink>
        </w:p>
        <w:p w14:paraId="2F0309C0"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2"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 xml:space="preserve">Стаж в </w:t>
            </w:r>
            <w:r w:rsidR="00B00429" w:rsidRPr="009E10FC">
              <w:rPr>
                <w:rStyle w:val="Hyperlink"/>
                <w:noProof/>
              </w:rPr>
              <w:t>„Райфайзенбанк”</w:t>
            </w:r>
            <w:r w:rsidR="00B00429">
              <w:rPr>
                <w:noProof/>
                <w:webHidden/>
              </w:rPr>
              <w:tab/>
            </w:r>
            <w:r w:rsidR="00B00429">
              <w:rPr>
                <w:noProof/>
                <w:webHidden/>
              </w:rPr>
              <w:fldChar w:fldCharType="begin"/>
            </w:r>
            <w:r w:rsidR="00B00429">
              <w:rPr>
                <w:noProof/>
                <w:webHidden/>
              </w:rPr>
              <w:instrText xml:space="preserve"> PAGEREF _Toc126491102 \h </w:instrText>
            </w:r>
            <w:r w:rsidR="00B00429">
              <w:rPr>
                <w:noProof/>
                <w:webHidden/>
              </w:rPr>
            </w:r>
            <w:r w:rsidR="00B00429">
              <w:rPr>
                <w:noProof/>
                <w:webHidden/>
              </w:rPr>
              <w:fldChar w:fldCharType="separate"/>
            </w:r>
            <w:r w:rsidR="00B00429">
              <w:rPr>
                <w:noProof/>
                <w:webHidden/>
              </w:rPr>
              <w:t>12</w:t>
            </w:r>
            <w:r w:rsidR="00B00429">
              <w:rPr>
                <w:noProof/>
                <w:webHidden/>
              </w:rPr>
              <w:fldChar w:fldCharType="end"/>
            </w:r>
          </w:hyperlink>
        </w:p>
        <w:p w14:paraId="2299D3CF"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3"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 xml:space="preserve">Стажантска програма на </w:t>
            </w:r>
            <w:r w:rsidR="00B00429" w:rsidRPr="009E10FC">
              <w:rPr>
                <w:rStyle w:val="Hyperlink"/>
                <w:noProof/>
              </w:rPr>
              <w:t>„Немечек“ България</w:t>
            </w:r>
            <w:r w:rsidR="00B00429">
              <w:rPr>
                <w:noProof/>
                <w:webHidden/>
              </w:rPr>
              <w:tab/>
            </w:r>
            <w:r w:rsidR="00B00429">
              <w:rPr>
                <w:noProof/>
                <w:webHidden/>
              </w:rPr>
              <w:fldChar w:fldCharType="begin"/>
            </w:r>
            <w:r w:rsidR="00B00429">
              <w:rPr>
                <w:noProof/>
                <w:webHidden/>
              </w:rPr>
              <w:instrText xml:space="preserve"> PAGEREF _Toc126491103 \h </w:instrText>
            </w:r>
            <w:r w:rsidR="00B00429">
              <w:rPr>
                <w:noProof/>
                <w:webHidden/>
              </w:rPr>
            </w:r>
            <w:r w:rsidR="00B00429">
              <w:rPr>
                <w:noProof/>
                <w:webHidden/>
              </w:rPr>
              <w:fldChar w:fldCharType="separate"/>
            </w:r>
            <w:r w:rsidR="00B00429">
              <w:rPr>
                <w:noProof/>
                <w:webHidden/>
              </w:rPr>
              <w:t>13</w:t>
            </w:r>
            <w:r w:rsidR="00B00429">
              <w:rPr>
                <w:noProof/>
                <w:webHidden/>
              </w:rPr>
              <w:fldChar w:fldCharType="end"/>
            </w:r>
          </w:hyperlink>
        </w:p>
        <w:p w14:paraId="025F6380"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4"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Стажантска програма на банка ДСК</w:t>
            </w:r>
            <w:r w:rsidR="00B00429">
              <w:rPr>
                <w:noProof/>
                <w:webHidden/>
              </w:rPr>
              <w:tab/>
            </w:r>
            <w:r w:rsidR="00B00429">
              <w:rPr>
                <w:noProof/>
                <w:webHidden/>
              </w:rPr>
              <w:fldChar w:fldCharType="begin"/>
            </w:r>
            <w:r w:rsidR="00B00429">
              <w:rPr>
                <w:noProof/>
                <w:webHidden/>
              </w:rPr>
              <w:instrText xml:space="preserve"> PAGEREF _Toc126491104 \h </w:instrText>
            </w:r>
            <w:r w:rsidR="00B00429">
              <w:rPr>
                <w:noProof/>
                <w:webHidden/>
              </w:rPr>
            </w:r>
            <w:r w:rsidR="00B00429">
              <w:rPr>
                <w:noProof/>
                <w:webHidden/>
              </w:rPr>
              <w:fldChar w:fldCharType="separate"/>
            </w:r>
            <w:r w:rsidR="00B00429">
              <w:rPr>
                <w:noProof/>
                <w:webHidden/>
              </w:rPr>
              <w:t>13</w:t>
            </w:r>
            <w:r w:rsidR="00B00429">
              <w:rPr>
                <w:noProof/>
                <w:webHidden/>
              </w:rPr>
              <w:fldChar w:fldCharType="end"/>
            </w:r>
          </w:hyperlink>
        </w:p>
        <w:p w14:paraId="2078DAED"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5"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Обучение и стаж за програмисти</w:t>
            </w:r>
            <w:r w:rsidR="00B00429">
              <w:rPr>
                <w:noProof/>
                <w:webHidden/>
              </w:rPr>
              <w:tab/>
            </w:r>
            <w:r w:rsidR="00B00429">
              <w:rPr>
                <w:noProof/>
                <w:webHidden/>
              </w:rPr>
              <w:fldChar w:fldCharType="begin"/>
            </w:r>
            <w:r w:rsidR="00B00429">
              <w:rPr>
                <w:noProof/>
                <w:webHidden/>
              </w:rPr>
              <w:instrText xml:space="preserve"> PAGEREF _Toc126491105 \h </w:instrText>
            </w:r>
            <w:r w:rsidR="00B00429">
              <w:rPr>
                <w:noProof/>
                <w:webHidden/>
              </w:rPr>
            </w:r>
            <w:r w:rsidR="00B00429">
              <w:rPr>
                <w:noProof/>
                <w:webHidden/>
              </w:rPr>
              <w:fldChar w:fldCharType="separate"/>
            </w:r>
            <w:r w:rsidR="00B00429">
              <w:rPr>
                <w:noProof/>
                <w:webHidden/>
              </w:rPr>
              <w:t>13</w:t>
            </w:r>
            <w:r w:rsidR="00B00429">
              <w:rPr>
                <w:noProof/>
                <w:webHidden/>
              </w:rPr>
              <w:fldChar w:fldCharType="end"/>
            </w:r>
          </w:hyperlink>
        </w:p>
        <w:p w14:paraId="57737D22"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6"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 xml:space="preserve">Стаж в </w:t>
            </w:r>
            <w:r w:rsidR="00B00429" w:rsidRPr="009E10FC">
              <w:rPr>
                <w:rStyle w:val="Hyperlink"/>
                <w:noProof/>
              </w:rPr>
              <w:t>„Уникредит Булбанк“</w:t>
            </w:r>
            <w:r w:rsidR="00B00429">
              <w:rPr>
                <w:noProof/>
                <w:webHidden/>
              </w:rPr>
              <w:tab/>
            </w:r>
            <w:r w:rsidR="00B00429">
              <w:rPr>
                <w:noProof/>
                <w:webHidden/>
              </w:rPr>
              <w:fldChar w:fldCharType="begin"/>
            </w:r>
            <w:r w:rsidR="00B00429">
              <w:rPr>
                <w:noProof/>
                <w:webHidden/>
              </w:rPr>
              <w:instrText xml:space="preserve"> PAGEREF _Toc126491106 \h </w:instrText>
            </w:r>
            <w:r w:rsidR="00B00429">
              <w:rPr>
                <w:noProof/>
                <w:webHidden/>
              </w:rPr>
            </w:r>
            <w:r w:rsidR="00B00429">
              <w:rPr>
                <w:noProof/>
                <w:webHidden/>
              </w:rPr>
              <w:fldChar w:fldCharType="separate"/>
            </w:r>
            <w:r w:rsidR="00B00429">
              <w:rPr>
                <w:noProof/>
                <w:webHidden/>
              </w:rPr>
              <w:t>14</w:t>
            </w:r>
            <w:r w:rsidR="00B00429">
              <w:rPr>
                <w:noProof/>
                <w:webHidden/>
              </w:rPr>
              <w:fldChar w:fldCharType="end"/>
            </w:r>
          </w:hyperlink>
        </w:p>
        <w:p w14:paraId="04945354"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7"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Стаж в Инвестбанк</w:t>
            </w:r>
            <w:r w:rsidR="00B00429">
              <w:rPr>
                <w:noProof/>
                <w:webHidden/>
              </w:rPr>
              <w:tab/>
            </w:r>
            <w:r w:rsidR="00B00429">
              <w:rPr>
                <w:noProof/>
                <w:webHidden/>
              </w:rPr>
              <w:fldChar w:fldCharType="begin"/>
            </w:r>
            <w:r w:rsidR="00B00429">
              <w:rPr>
                <w:noProof/>
                <w:webHidden/>
              </w:rPr>
              <w:instrText xml:space="preserve"> PAGEREF _Toc126491107 \h </w:instrText>
            </w:r>
            <w:r w:rsidR="00B00429">
              <w:rPr>
                <w:noProof/>
                <w:webHidden/>
              </w:rPr>
            </w:r>
            <w:r w:rsidR="00B00429">
              <w:rPr>
                <w:noProof/>
                <w:webHidden/>
              </w:rPr>
              <w:fldChar w:fldCharType="separate"/>
            </w:r>
            <w:r w:rsidR="00B00429">
              <w:rPr>
                <w:noProof/>
                <w:webHidden/>
              </w:rPr>
              <w:t>14</w:t>
            </w:r>
            <w:r w:rsidR="00B00429">
              <w:rPr>
                <w:noProof/>
                <w:webHidden/>
              </w:rPr>
              <w:fldChar w:fldCharType="end"/>
            </w:r>
          </w:hyperlink>
        </w:p>
        <w:p w14:paraId="494D660D"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8"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lang w:val="bg-BG"/>
              </w:rPr>
              <w:t xml:space="preserve">Стаж в </w:t>
            </w:r>
            <w:r w:rsidR="00B00429" w:rsidRPr="009E10FC">
              <w:rPr>
                <w:rStyle w:val="Hyperlink"/>
                <w:noProof/>
                <w:bdr w:val="none" w:sz="0" w:space="0" w:color="auto" w:frame="1"/>
                <w:shd w:val="clear" w:color="auto" w:fill="FFFFFF"/>
              </w:rPr>
              <w:t>„Алианц България“</w:t>
            </w:r>
            <w:r w:rsidR="00B00429">
              <w:rPr>
                <w:noProof/>
                <w:webHidden/>
              </w:rPr>
              <w:tab/>
            </w:r>
            <w:r w:rsidR="00B00429">
              <w:rPr>
                <w:noProof/>
                <w:webHidden/>
              </w:rPr>
              <w:fldChar w:fldCharType="begin"/>
            </w:r>
            <w:r w:rsidR="00B00429">
              <w:rPr>
                <w:noProof/>
                <w:webHidden/>
              </w:rPr>
              <w:instrText xml:space="preserve"> PAGEREF _Toc126491108 \h </w:instrText>
            </w:r>
            <w:r w:rsidR="00B00429">
              <w:rPr>
                <w:noProof/>
                <w:webHidden/>
              </w:rPr>
            </w:r>
            <w:r w:rsidR="00B00429">
              <w:rPr>
                <w:noProof/>
                <w:webHidden/>
              </w:rPr>
              <w:fldChar w:fldCharType="separate"/>
            </w:r>
            <w:r w:rsidR="00B00429">
              <w:rPr>
                <w:noProof/>
                <w:webHidden/>
              </w:rPr>
              <w:t>15</w:t>
            </w:r>
            <w:r w:rsidR="00B00429">
              <w:rPr>
                <w:noProof/>
                <w:webHidden/>
              </w:rPr>
              <w:fldChar w:fldCharType="end"/>
            </w:r>
          </w:hyperlink>
        </w:p>
        <w:p w14:paraId="3950E4D4"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09" w:history="1">
            <w:r w:rsidR="00B00429" w:rsidRPr="009E10FC">
              <w:rPr>
                <w:rStyle w:val="Hyperlink"/>
                <w:rFonts w:ascii="Wingdings" w:hAnsi="Wingdings"/>
                <w:noProof/>
                <w:lang w:val="bg-BG"/>
              </w:rPr>
              <w:t></w:t>
            </w:r>
            <w:r w:rsidR="00B00429">
              <w:rPr>
                <w:rFonts w:asciiTheme="minorHAnsi" w:eastAsiaTheme="minorEastAsia" w:hAnsiTheme="minorHAnsi" w:cstheme="minorBidi"/>
                <w:noProof/>
                <w:sz w:val="22"/>
                <w:szCs w:val="22"/>
              </w:rPr>
              <w:tab/>
            </w:r>
            <w:r w:rsidR="00B00429" w:rsidRPr="009E10FC">
              <w:rPr>
                <w:rStyle w:val="Hyperlink"/>
                <w:noProof/>
                <w:shd w:val="clear" w:color="auto" w:fill="FFFFFF"/>
                <w:lang w:val="bg-BG"/>
              </w:rPr>
              <w:t xml:space="preserve">Стаж в </w:t>
            </w:r>
            <w:r w:rsidR="00B00429" w:rsidRPr="009E10FC">
              <w:rPr>
                <w:rStyle w:val="Hyperlink"/>
                <w:noProof/>
                <w:lang w:val="bg-BG"/>
              </w:rPr>
              <w:t>т</w:t>
            </w:r>
            <w:r w:rsidR="00B00429" w:rsidRPr="009E10FC">
              <w:rPr>
                <w:rStyle w:val="Hyperlink"/>
                <w:noProof/>
              </w:rPr>
              <w:t>елекомуникационната компания Yettel</w:t>
            </w:r>
            <w:r w:rsidR="00B00429">
              <w:rPr>
                <w:noProof/>
                <w:webHidden/>
              </w:rPr>
              <w:tab/>
            </w:r>
            <w:r w:rsidR="00B00429">
              <w:rPr>
                <w:noProof/>
                <w:webHidden/>
              </w:rPr>
              <w:fldChar w:fldCharType="begin"/>
            </w:r>
            <w:r w:rsidR="00B00429">
              <w:rPr>
                <w:noProof/>
                <w:webHidden/>
              </w:rPr>
              <w:instrText xml:space="preserve"> PAGEREF _Toc126491109 \h </w:instrText>
            </w:r>
            <w:r w:rsidR="00B00429">
              <w:rPr>
                <w:noProof/>
                <w:webHidden/>
              </w:rPr>
            </w:r>
            <w:r w:rsidR="00B00429">
              <w:rPr>
                <w:noProof/>
                <w:webHidden/>
              </w:rPr>
              <w:fldChar w:fldCharType="separate"/>
            </w:r>
            <w:r w:rsidR="00B00429">
              <w:rPr>
                <w:noProof/>
                <w:webHidden/>
              </w:rPr>
              <w:t>15</w:t>
            </w:r>
            <w:r w:rsidR="00B00429">
              <w:rPr>
                <w:noProof/>
                <w:webHidden/>
              </w:rPr>
              <w:fldChar w:fldCharType="end"/>
            </w:r>
          </w:hyperlink>
        </w:p>
        <w:p w14:paraId="6F676644"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0"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Национален конкурс „Млади таланти“ 2023 г.</w:t>
            </w:r>
            <w:r w:rsidR="00B00429">
              <w:rPr>
                <w:noProof/>
                <w:webHidden/>
              </w:rPr>
              <w:tab/>
            </w:r>
            <w:r w:rsidR="00B00429">
              <w:rPr>
                <w:noProof/>
                <w:webHidden/>
              </w:rPr>
              <w:fldChar w:fldCharType="begin"/>
            </w:r>
            <w:r w:rsidR="00B00429">
              <w:rPr>
                <w:noProof/>
                <w:webHidden/>
              </w:rPr>
              <w:instrText xml:space="preserve"> PAGEREF _Toc126491110 \h </w:instrText>
            </w:r>
            <w:r w:rsidR="00B00429">
              <w:rPr>
                <w:noProof/>
                <w:webHidden/>
              </w:rPr>
            </w:r>
            <w:r w:rsidR="00B00429">
              <w:rPr>
                <w:noProof/>
                <w:webHidden/>
              </w:rPr>
              <w:fldChar w:fldCharType="separate"/>
            </w:r>
            <w:r w:rsidR="00B00429">
              <w:rPr>
                <w:noProof/>
                <w:webHidden/>
              </w:rPr>
              <w:t>16</w:t>
            </w:r>
            <w:r w:rsidR="00B00429">
              <w:rPr>
                <w:noProof/>
                <w:webHidden/>
              </w:rPr>
              <w:fldChar w:fldCharType="end"/>
            </w:r>
          </w:hyperlink>
        </w:p>
        <w:p w14:paraId="6CCB22F4" w14:textId="77777777" w:rsidR="00B00429" w:rsidRDefault="00000000">
          <w:pPr>
            <w:pStyle w:val="TOC1"/>
            <w:tabs>
              <w:tab w:val="right" w:leader="dot" w:pos="9062"/>
            </w:tabs>
            <w:rPr>
              <w:rFonts w:asciiTheme="minorHAnsi" w:eastAsiaTheme="minorEastAsia" w:hAnsiTheme="minorHAnsi" w:cstheme="minorBidi"/>
              <w:noProof/>
              <w:sz w:val="22"/>
              <w:szCs w:val="22"/>
            </w:rPr>
          </w:pPr>
          <w:hyperlink w:anchor="_Toc126491111" w:history="1">
            <w:r w:rsidR="00B00429" w:rsidRPr="009E10FC">
              <w:rPr>
                <w:rStyle w:val="Hyperlink"/>
                <w:noProof/>
              </w:rPr>
              <w:t>ПРОГРАМИ</w:t>
            </w:r>
            <w:r w:rsidR="00B00429">
              <w:rPr>
                <w:noProof/>
                <w:webHidden/>
              </w:rPr>
              <w:tab/>
            </w:r>
            <w:r w:rsidR="00B00429">
              <w:rPr>
                <w:noProof/>
                <w:webHidden/>
              </w:rPr>
              <w:fldChar w:fldCharType="begin"/>
            </w:r>
            <w:r w:rsidR="00B00429">
              <w:rPr>
                <w:noProof/>
                <w:webHidden/>
              </w:rPr>
              <w:instrText xml:space="preserve"> PAGEREF _Toc126491111 \h </w:instrText>
            </w:r>
            <w:r w:rsidR="00B00429">
              <w:rPr>
                <w:noProof/>
                <w:webHidden/>
              </w:rPr>
            </w:r>
            <w:r w:rsidR="00B00429">
              <w:rPr>
                <w:noProof/>
                <w:webHidden/>
              </w:rPr>
              <w:fldChar w:fldCharType="separate"/>
            </w:r>
            <w:r w:rsidR="00B00429">
              <w:rPr>
                <w:noProof/>
                <w:webHidden/>
              </w:rPr>
              <w:t>17</w:t>
            </w:r>
            <w:r w:rsidR="00B00429">
              <w:rPr>
                <w:noProof/>
                <w:webHidden/>
              </w:rPr>
              <w:fldChar w:fldCharType="end"/>
            </w:r>
          </w:hyperlink>
        </w:p>
        <w:p w14:paraId="4808EC57"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2"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lang w:val="bg-BG"/>
              </w:rPr>
              <w:t>К</w:t>
            </w:r>
            <w:r w:rsidR="00B00429" w:rsidRPr="009E10FC">
              <w:rPr>
                <w:rStyle w:val="Hyperlink"/>
                <w:noProof/>
              </w:rPr>
              <w:t>онкурс по Програма QuantERA II</w:t>
            </w:r>
            <w:r w:rsidR="00B00429">
              <w:rPr>
                <w:noProof/>
                <w:webHidden/>
              </w:rPr>
              <w:tab/>
            </w:r>
            <w:r w:rsidR="00B00429">
              <w:rPr>
                <w:noProof/>
                <w:webHidden/>
              </w:rPr>
              <w:fldChar w:fldCharType="begin"/>
            </w:r>
            <w:r w:rsidR="00B00429">
              <w:rPr>
                <w:noProof/>
                <w:webHidden/>
              </w:rPr>
              <w:instrText xml:space="preserve"> PAGEREF _Toc126491112 \h </w:instrText>
            </w:r>
            <w:r w:rsidR="00B00429">
              <w:rPr>
                <w:noProof/>
                <w:webHidden/>
              </w:rPr>
            </w:r>
            <w:r w:rsidR="00B00429">
              <w:rPr>
                <w:noProof/>
                <w:webHidden/>
              </w:rPr>
              <w:fldChar w:fldCharType="separate"/>
            </w:r>
            <w:r w:rsidR="00B00429">
              <w:rPr>
                <w:noProof/>
                <w:webHidden/>
              </w:rPr>
              <w:t>17</w:t>
            </w:r>
            <w:r w:rsidR="00B00429">
              <w:rPr>
                <w:noProof/>
                <w:webHidden/>
              </w:rPr>
              <w:fldChar w:fldCharType="end"/>
            </w:r>
          </w:hyperlink>
        </w:p>
        <w:p w14:paraId="195FAFA2"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3"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Покана за участие с проектни предложения в конкурс по Програма ERA-MIN3</w:t>
            </w:r>
            <w:r w:rsidR="00B00429">
              <w:rPr>
                <w:noProof/>
                <w:webHidden/>
              </w:rPr>
              <w:tab/>
            </w:r>
            <w:r w:rsidR="00B00429">
              <w:rPr>
                <w:noProof/>
                <w:webHidden/>
              </w:rPr>
              <w:fldChar w:fldCharType="begin"/>
            </w:r>
            <w:r w:rsidR="00B00429">
              <w:rPr>
                <w:noProof/>
                <w:webHidden/>
              </w:rPr>
              <w:instrText xml:space="preserve"> PAGEREF _Toc126491113 \h </w:instrText>
            </w:r>
            <w:r w:rsidR="00B00429">
              <w:rPr>
                <w:noProof/>
                <w:webHidden/>
              </w:rPr>
            </w:r>
            <w:r w:rsidR="00B00429">
              <w:rPr>
                <w:noProof/>
                <w:webHidden/>
              </w:rPr>
              <w:fldChar w:fldCharType="separate"/>
            </w:r>
            <w:r w:rsidR="00B00429">
              <w:rPr>
                <w:noProof/>
                <w:webHidden/>
              </w:rPr>
              <w:t>18</w:t>
            </w:r>
            <w:r w:rsidR="00B00429">
              <w:rPr>
                <w:noProof/>
                <w:webHidden/>
              </w:rPr>
              <w:fldChar w:fldCharType="end"/>
            </w:r>
          </w:hyperlink>
        </w:p>
        <w:p w14:paraId="06E18E28"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4" w:history="1">
            <w:r w:rsidR="00B00429" w:rsidRPr="009E10FC">
              <w:rPr>
                <w:rStyle w:val="Hyperlink"/>
                <w:rFonts w:ascii="Wingdings" w:hAnsi="Wingdings"/>
                <w:noProof/>
                <w:lang w:eastAsia="bg-BG"/>
              </w:rPr>
              <w:t></w:t>
            </w:r>
            <w:r w:rsidR="00B00429">
              <w:rPr>
                <w:rFonts w:asciiTheme="minorHAnsi" w:eastAsiaTheme="minorEastAsia" w:hAnsiTheme="minorHAnsi" w:cstheme="minorBidi"/>
                <w:noProof/>
                <w:sz w:val="22"/>
                <w:szCs w:val="22"/>
              </w:rPr>
              <w:tab/>
            </w:r>
            <w:r w:rsidR="00B00429" w:rsidRPr="009E10FC">
              <w:rPr>
                <w:rStyle w:val="Hyperlink"/>
                <w:noProof/>
                <w:lang w:eastAsia="bg-BG"/>
              </w:rPr>
              <w:t>Подкрепа на международни научни форуми, провеждани в Република България</w:t>
            </w:r>
            <w:r w:rsidR="00B00429">
              <w:rPr>
                <w:noProof/>
                <w:webHidden/>
              </w:rPr>
              <w:tab/>
            </w:r>
            <w:r w:rsidR="00B00429">
              <w:rPr>
                <w:noProof/>
                <w:webHidden/>
              </w:rPr>
              <w:fldChar w:fldCharType="begin"/>
            </w:r>
            <w:r w:rsidR="00B00429">
              <w:rPr>
                <w:noProof/>
                <w:webHidden/>
              </w:rPr>
              <w:instrText xml:space="preserve"> PAGEREF _Toc126491114 \h </w:instrText>
            </w:r>
            <w:r w:rsidR="00B00429">
              <w:rPr>
                <w:noProof/>
                <w:webHidden/>
              </w:rPr>
            </w:r>
            <w:r w:rsidR="00B00429">
              <w:rPr>
                <w:noProof/>
                <w:webHidden/>
              </w:rPr>
              <w:fldChar w:fldCharType="separate"/>
            </w:r>
            <w:r w:rsidR="00B00429">
              <w:rPr>
                <w:noProof/>
                <w:webHidden/>
              </w:rPr>
              <w:t>20</w:t>
            </w:r>
            <w:r w:rsidR="00B00429">
              <w:rPr>
                <w:noProof/>
                <w:webHidden/>
              </w:rPr>
              <w:fldChar w:fldCharType="end"/>
            </w:r>
          </w:hyperlink>
        </w:p>
        <w:p w14:paraId="16173FC5"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5" w:history="1">
            <w:r w:rsidR="00B00429" w:rsidRPr="009E10FC">
              <w:rPr>
                <w:rStyle w:val="Hyperlink"/>
                <w:rFonts w:ascii="Wingdings" w:hAnsi="Wingdings"/>
                <w:noProof/>
                <w:lang w:eastAsia="bg-BG"/>
              </w:rPr>
              <w:t></w:t>
            </w:r>
            <w:r w:rsidR="00B00429">
              <w:rPr>
                <w:rFonts w:asciiTheme="minorHAnsi" w:eastAsiaTheme="minorEastAsia" w:hAnsiTheme="minorHAnsi" w:cstheme="minorBidi"/>
                <w:noProof/>
                <w:sz w:val="22"/>
                <w:szCs w:val="22"/>
              </w:rPr>
              <w:tab/>
            </w:r>
            <w:r w:rsidR="00B00429" w:rsidRPr="009E10FC">
              <w:rPr>
                <w:rStyle w:val="Hyperlink"/>
                <w:noProof/>
                <w:lang w:eastAsia="bg-BG"/>
              </w:rPr>
              <w:t>Национално съфинансиране за участие на български колективи в утвърдени проекти по COST</w:t>
            </w:r>
            <w:r w:rsidR="00B00429">
              <w:rPr>
                <w:noProof/>
                <w:webHidden/>
              </w:rPr>
              <w:tab/>
            </w:r>
            <w:r w:rsidR="00B00429">
              <w:rPr>
                <w:noProof/>
                <w:webHidden/>
              </w:rPr>
              <w:fldChar w:fldCharType="begin"/>
            </w:r>
            <w:r w:rsidR="00B00429">
              <w:rPr>
                <w:noProof/>
                <w:webHidden/>
              </w:rPr>
              <w:instrText xml:space="preserve"> PAGEREF _Toc126491115 \h </w:instrText>
            </w:r>
            <w:r w:rsidR="00B00429">
              <w:rPr>
                <w:noProof/>
                <w:webHidden/>
              </w:rPr>
            </w:r>
            <w:r w:rsidR="00B00429">
              <w:rPr>
                <w:noProof/>
                <w:webHidden/>
              </w:rPr>
              <w:fldChar w:fldCharType="separate"/>
            </w:r>
            <w:r w:rsidR="00B00429">
              <w:rPr>
                <w:noProof/>
                <w:webHidden/>
              </w:rPr>
              <w:t>21</w:t>
            </w:r>
            <w:r w:rsidR="00B00429">
              <w:rPr>
                <w:noProof/>
                <w:webHidden/>
              </w:rPr>
              <w:fldChar w:fldCharType="end"/>
            </w:r>
          </w:hyperlink>
        </w:p>
        <w:p w14:paraId="14F614A1" w14:textId="77777777" w:rsidR="00B00429" w:rsidRDefault="00000000">
          <w:pPr>
            <w:pStyle w:val="TOC1"/>
            <w:tabs>
              <w:tab w:val="right" w:leader="dot" w:pos="9062"/>
            </w:tabs>
            <w:rPr>
              <w:rFonts w:asciiTheme="minorHAnsi" w:eastAsiaTheme="minorEastAsia" w:hAnsiTheme="minorHAnsi" w:cstheme="minorBidi"/>
              <w:noProof/>
              <w:sz w:val="22"/>
              <w:szCs w:val="22"/>
            </w:rPr>
          </w:pPr>
          <w:hyperlink w:anchor="_Toc126491116" w:history="1">
            <w:r w:rsidR="00B00429" w:rsidRPr="009E10FC">
              <w:rPr>
                <w:rStyle w:val="Hyperlink"/>
                <w:noProof/>
              </w:rPr>
              <w:t>СЪБИТИЯ</w:t>
            </w:r>
            <w:r w:rsidR="00B00429">
              <w:rPr>
                <w:noProof/>
                <w:webHidden/>
              </w:rPr>
              <w:tab/>
            </w:r>
            <w:r w:rsidR="00B00429">
              <w:rPr>
                <w:noProof/>
                <w:webHidden/>
              </w:rPr>
              <w:fldChar w:fldCharType="begin"/>
            </w:r>
            <w:r w:rsidR="00B00429">
              <w:rPr>
                <w:noProof/>
                <w:webHidden/>
              </w:rPr>
              <w:instrText xml:space="preserve"> PAGEREF _Toc126491116 \h </w:instrText>
            </w:r>
            <w:r w:rsidR="00B00429">
              <w:rPr>
                <w:noProof/>
                <w:webHidden/>
              </w:rPr>
            </w:r>
            <w:r w:rsidR="00B00429">
              <w:rPr>
                <w:noProof/>
                <w:webHidden/>
              </w:rPr>
              <w:fldChar w:fldCharType="separate"/>
            </w:r>
            <w:r w:rsidR="00B00429">
              <w:rPr>
                <w:noProof/>
                <w:webHidden/>
              </w:rPr>
              <w:t>23</w:t>
            </w:r>
            <w:r w:rsidR="00B00429">
              <w:rPr>
                <w:noProof/>
                <w:webHidden/>
              </w:rPr>
              <w:fldChar w:fldCharType="end"/>
            </w:r>
          </w:hyperlink>
        </w:p>
        <w:p w14:paraId="3F821079" w14:textId="77777777" w:rsidR="00B00429" w:rsidRDefault="00000000">
          <w:pPr>
            <w:pStyle w:val="TOC1"/>
            <w:tabs>
              <w:tab w:val="right" w:leader="dot" w:pos="9062"/>
            </w:tabs>
            <w:rPr>
              <w:rFonts w:asciiTheme="minorHAnsi" w:eastAsiaTheme="minorEastAsia" w:hAnsiTheme="minorHAnsi" w:cstheme="minorBidi"/>
              <w:noProof/>
              <w:sz w:val="22"/>
              <w:szCs w:val="22"/>
            </w:rPr>
          </w:pPr>
          <w:hyperlink w:anchor="_Toc126491117" w:history="1">
            <w:r w:rsidR="00B00429" w:rsidRPr="009E10FC">
              <w:rPr>
                <w:rStyle w:val="Hyperlink"/>
                <w:noProof/>
              </w:rPr>
              <w:t>ПУБЛИКАЦИИ</w:t>
            </w:r>
            <w:r w:rsidR="00B00429">
              <w:rPr>
                <w:noProof/>
                <w:webHidden/>
              </w:rPr>
              <w:tab/>
            </w:r>
            <w:r w:rsidR="00B00429">
              <w:rPr>
                <w:noProof/>
                <w:webHidden/>
              </w:rPr>
              <w:fldChar w:fldCharType="begin"/>
            </w:r>
            <w:r w:rsidR="00B00429">
              <w:rPr>
                <w:noProof/>
                <w:webHidden/>
              </w:rPr>
              <w:instrText xml:space="preserve"> PAGEREF _Toc126491117 \h </w:instrText>
            </w:r>
            <w:r w:rsidR="00B00429">
              <w:rPr>
                <w:noProof/>
                <w:webHidden/>
              </w:rPr>
            </w:r>
            <w:r w:rsidR="00B00429">
              <w:rPr>
                <w:noProof/>
                <w:webHidden/>
              </w:rPr>
              <w:fldChar w:fldCharType="separate"/>
            </w:r>
            <w:r w:rsidR="00B00429">
              <w:rPr>
                <w:noProof/>
                <w:webHidden/>
              </w:rPr>
              <w:t>26</w:t>
            </w:r>
            <w:r w:rsidR="00B00429">
              <w:rPr>
                <w:noProof/>
                <w:webHidden/>
              </w:rPr>
              <w:fldChar w:fldCharType="end"/>
            </w:r>
          </w:hyperlink>
        </w:p>
        <w:p w14:paraId="7BBEBD55"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8" w:history="1">
            <w:r w:rsidR="00B00429" w:rsidRPr="009E10FC">
              <w:rPr>
                <w:rStyle w:val="Hyperlink"/>
                <w:rFonts w:ascii="Wingdings" w:hAnsi="Wingdings"/>
                <w:noProof/>
                <w:lang w:val="en-US"/>
              </w:rPr>
              <w:t></w:t>
            </w:r>
            <w:r w:rsidR="00B00429">
              <w:rPr>
                <w:rFonts w:asciiTheme="minorHAnsi" w:eastAsiaTheme="minorEastAsia" w:hAnsiTheme="minorHAnsi" w:cstheme="minorBidi"/>
                <w:noProof/>
                <w:sz w:val="22"/>
                <w:szCs w:val="22"/>
              </w:rPr>
              <w:tab/>
            </w:r>
            <w:r w:rsidR="00B00429" w:rsidRPr="009E10FC">
              <w:rPr>
                <w:rStyle w:val="Hyperlink"/>
                <w:noProof/>
                <w:lang w:val="en-US"/>
              </w:rPr>
              <w:t>CERN Courier</w:t>
            </w:r>
            <w:r w:rsidR="00B00429">
              <w:rPr>
                <w:noProof/>
                <w:webHidden/>
              </w:rPr>
              <w:tab/>
            </w:r>
            <w:r w:rsidR="00B00429">
              <w:rPr>
                <w:noProof/>
                <w:webHidden/>
              </w:rPr>
              <w:fldChar w:fldCharType="begin"/>
            </w:r>
            <w:r w:rsidR="00B00429">
              <w:rPr>
                <w:noProof/>
                <w:webHidden/>
              </w:rPr>
              <w:instrText xml:space="preserve"> PAGEREF _Toc126491118 \h </w:instrText>
            </w:r>
            <w:r w:rsidR="00B00429">
              <w:rPr>
                <w:noProof/>
                <w:webHidden/>
              </w:rPr>
            </w:r>
            <w:r w:rsidR="00B00429">
              <w:rPr>
                <w:noProof/>
                <w:webHidden/>
              </w:rPr>
              <w:fldChar w:fldCharType="separate"/>
            </w:r>
            <w:r w:rsidR="00B00429">
              <w:rPr>
                <w:noProof/>
                <w:webHidden/>
              </w:rPr>
              <w:t>26</w:t>
            </w:r>
            <w:r w:rsidR="00B00429">
              <w:rPr>
                <w:noProof/>
                <w:webHidden/>
              </w:rPr>
              <w:fldChar w:fldCharType="end"/>
            </w:r>
          </w:hyperlink>
        </w:p>
        <w:p w14:paraId="5F725BBD"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19"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CONNECTing the kidney to brain dysfunction: from animal models to clinical practice</w:t>
            </w:r>
            <w:r w:rsidR="00B00429">
              <w:rPr>
                <w:noProof/>
                <w:webHidden/>
              </w:rPr>
              <w:tab/>
            </w:r>
            <w:r w:rsidR="00B00429">
              <w:rPr>
                <w:noProof/>
                <w:webHidden/>
              </w:rPr>
              <w:fldChar w:fldCharType="begin"/>
            </w:r>
            <w:r w:rsidR="00B00429">
              <w:rPr>
                <w:noProof/>
                <w:webHidden/>
              </w:rPr>
              <w:instrText xml:space="preserve"> PAGEREF _Toc126491119 \h </w:instrText>
            </w:r>
            <w:r w:rsidR="00B00429">
              <w:rPr>
                <w:noProof/>
                <w:webHidden/>
              </w:rPr>
            </w:r>
            <w:r w:rsidR="00B00429">
              <w:rPr>
                <w:noProof/>
                <w:webHidden/>
              </w:rPr>
              <w:fldChar w:fldCharType="separate"/>
            </w:r>
            <w:r w:rsidR="00B00429">
              <w:rPr>
                <w:noProof/>
                <w:webHidden/>
              </w:rPr>
              <w:t>26</w:t>
            </w:r>
            <w:r w:rsidR="00B00429">
              <w:rPr>
                <w:noProof/>
                <w:webHidden/>
              </w:rPr>
              <w:fldChar w:fldCharType="end"/>
            </w:r>
          </w:hyperlink>
        </w:p>
        <w:p w14:paraId="41365739"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20"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Unmanned Aerial Systems for Monitoring Soil, Vegetation, and Riverine Environments</w:t>
            </w:r>
            <w:r w:rsidR="00B00429">
              <w:rPr>
                <w:noProof/>
                <w:webHidden/>
              </w:rPr>
              <w:tab/>
            </w:r>
            <w:r w:rsidR="00B00429">
              <w:rPr>
                <w:noProof/>
                <w:webHidden/>
              </w:rPr>
              <w:fldChar w:fldCharType="begin"/>
            </w:r>
            <w:r w:rsidR="00B00429">
              <w:rPr>
                <w:noProof/>
                <w:webHidden/>
              </w:rPr>
              <w:instrText xml:space="preserve"> PAGEREF _Toc126491120 \h </w:instrText>
            </w:r>
            <w:r w:rsidR="00B00429">
              <w:rPr>
                <w:noProof/>
                <w:webHidden/>
              </w:rPr>
            </w:r>
            <w:r w:rsidR="00B00429">
              <w:rPr>
                <w:noProof/>
                <w:webHidden/>
              </w:rPr>
              <w:fldChar w:fldCharType="separate"/>
            </w:r>
            <w:r w:rsidR="00B00429">
              <w:rPr>
                <w:noProof/>
                <w:webHidden/>
              </w:rPr>
              <w:t>27</w:t>
            </w:r>
            <w:r w:rsidR="00B00429">
              <w:rPr>
                <w:noProof/>
                <w:webHidden/>
              </w:rPr>
              <w:fldChar w:fldCharType="end"/>
            </w:r>
          </w:hyperlink>
        </w:p>
        <w:p w14:paraId="5CBCFF52"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21"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Building the Foundations of Research</w:t>
            </w:r>
            <w:r w:rsidR="00B00429">
              <w:rPr>
                <w:noProof/>
                <w:webHidden/>
              </w:rPr>
              <w:tab/>
            </w:r>
            <w:r w:rsidR="00B00429">
              <w:rPr>
                <w:noProof/>
                <w:webHidden/>
              </w:rPr>
              <w:fldChar w:fldCharType="begin"/>
            </w:r>
            <w:r w:rsidR="00B00429">
              <w:rPr>
                <w:noProof/>
                <w:webHidden/>
              </w:rPr>
              <w:instrText xml:space="preserve"> PAGEREF _Toc126491121 \h </w:instrText>
            </w:r>
            <w:r w:rsidR="00B00429">
              <w:rPr>
                <w:noProof/>
                <w:webHidden/>
              </w:rPr>
            </w:r>
            <w:r w:rsidR="00B00429">
              <w:rPr>
                <w:noProof/>
                <w:webHidden/>
              </w:rPr>
              <w:fldChar w:fldCharType="separate"/>
            </w:r>
            <w:r w:rsidR="00B00429">
              <w:rPr>
                <w:noProof/>
                <w:webHidden/>
              </w:rPr>
              <w:t>27</w:t>
            </w:r>
            <w:r w:rsidR="00B00429">
              <w:rPr>
                <w:noProof/>
                <w:webHidden/>
              </w:rPr>
              <w:fldChar w:fldCharType="end"/>
            </w:r>
          </w:hyperlink>
        </w:p>
        <w:p w14:paraId="599BCFEB"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22"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Biochimica et Biophysica Acta (BBA)- Gene Regulatory Mechanisms</w:t>
            </w:r>
            <w:r w:rsidR="00B00429">
              <w:rPr>
                <w:noProof/>
                <w:webHidden/>
              </w:rPr>
              <w:tab/>
            </w:r>
            <w:r w:rsidR="00B00429">
              <w:rPr>
                <w:noProof/>
                <w:webHidden/>
              </w:rPr>
              <w:fldChar w:fldCharType="begin"/>
            </w:r>
            <w:r w:rsidR="00B00429">
              <w:rPr>
                <w:noProof/>
                <w:webHidden/>
              </w:rPr>
              <w:instrText xml:space="preserve"> PAGEREF _Toc126491122 \h </w:instrText>
            </w:r>
            <w:r w:rsidR="00B00429">
              <w:rPr>
                <w:noProof/>
                <w:webHidden/>
              </w:rPr>
            </w:r>
            <w:r w:rsidR="00B00429">
              <w:rPr>
                <w:noProof/>
                <w:webHidden/>
              </w:rPr>
              <w:fldChar w:fldCharType="separate"/>
            </w:r>
            <w:r w:rsidR="00B00429">
              <w:rPr>
                <w:noProof/>
                <w:webHidden/>
              </w:rPr>
              <w:t>28</w:t>
            </w:r>
            <w:r w:rsidR="00B00429">
              <w:rPr>
                <w:noProof/>
                <w:webHidden/>
              </w:rPr>
              <w:fldChar w:fldCharType="end"/>
            </w:r>
          </w:hyperlink>
        </w:p>
        <w:p w14:paraId="49845020"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23"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Universities as key drivers of sustainable innovation ecosystems</w:t>
            </w:r>
            <w:r w:rsidR="00B00429">
              <w:rPr>
                <w:noProof/>
                <w:webHidden/>
              </w:rPr>
              <w:tab/>
            </w:r>
            <w:r w:rsidR="00B00429">
              <w:rPr>
                <w:noProof/>
                <w:webHidden/>
              </w:rPr>
              <w:fldChar w:fldCharType="begin"/>
            </w:r>
            <w:r w:rsidR="00B00429">
              <w:rPr>
                <w:noProof/>
                <w:webHidden/>
              </w:rPr>
              <w:instrText xml:space="preserve"> PAGEREF _Toc126491123 \h </w:instrText>
            </w:r>
            <w:r w:rsidR="00B00429">
              <w:rPr>
                <w:noProof/>
                <w:webHidden/>
              </w:rPr>
            </w:r>
            <w:r w:rsidR="00B00429">
              <w:rPr>
                <w:noProof/>
                <w:webHidden/>
              </w:rPr>
              <w:fldChar w:fldCharType="separate"/>
            </w:r>
            <w:r w:rsidR="00B00429">
              <w:rPr>
                <w:noProof/>
                <w:webHidden/>
              </w:rPr>
              <w:t>28</w:t>
            </w:r>
            <w:r w:rsidR="00B00429">
              <w:rPr>
                <w:noProof/>
                <w:webHidden/>
              </w:rPr>
              <w:fldChar w:fldCharType="end"/>
            </w:r>
          </w:hyperlink>
        </w:p>
        <w:p w14:paraId="7402A8B9"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24"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NextGenerationEU: What do National Recovery and Resilience Plans hold for universities?</w:t>
            </w:r>
            <w:r w:rsidR="00B00429">
              <w:rPr>
                <w:noProof/>
                <w:webHidden/>
              </w:rPr>
              <w:tab/>
            </w:r>
            <w:r w:rsidR="00B00429">
              <w:rPr>
                <w:noProof/>
                <w:webHidden/>
              </w:rPr>
              <w:fldChar w:fldCharType="begin"/>
            </w:r>
            <w:r w:rsidR="00B00429">
              <w:rPr>
                <w:noProof/>
                <w:webHidden/>
              </w:rPr>
              <w:instrText xml:space="preserve"> PAGEREF _Toc126491124 \h </w:instrText>
            </w:r>
            <w:r w:rsidR="00B00429">
              <w:rPr>
                <w:noProof/>
                <w:webHidden/>
              </w:rPr>
            </w:r>
            <w:r w:rsidR="00B00429">
              <w:rPr>
                <w:noProof/>
                <w:webHidden/>
              </w:rPr>
              <w:fldChar w:fldCharType="separate"/>
            </w:r>
            <w:r w:rsidR="00B00429">
              <w:rPr>
                <w:noProof/>
                <w:webHidden/>
              </w:rPr>
              <w:t>29</w:t>
            </w:r>
            <w:r w:rsidR="00B00429">
              <w:rPr>
                <w:noProof/>
                <w:webHidden/>
              </w:rPr>
              <w:fldChar w:fldCharType="end"/>
            </w:r>
          </w:hyperlink>
        </w:p>
        <w:p w14:paraId="250FBDE4" w14:textId="77777777" w:rsidR="00B0042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6491125" w:history="1">
            <w:r w:rsidR="00B00429" w:rsidRPr="009E10FC">
              <w:rPr>
                <w:rStyle w:val="Hyperlink"/>
                <w:rFonts w:ascii="Wingdings" w:hAnsi="Wingdings"/>
                <w:noProof/>
              </w:rPr>
              <w:t></w:t>
            </w:r>
            <w:r w:rsidR="00B00429">
              <w:rPr>
                <w:rFonts w:asciiTheme="minorHAnsi" w:eastAsiaTheme="minorEastAsia" w:hAnsiTheme="minorHAnsi" w:cstheme="minorBidi"/>
                <w:noProof/>
                <w:sz w:val="22"/>
                <w:szCs w:val="22"/>
              </w:rPr>
              <w:tab/>
            </w:r>
            <w:r w:rsidR="00B00429" w:rsidRPr="009E10FC">
              <w:rPr>
                <w:rStyle w:val="Hyperlink"/>
                <w:noProof/>
              </w:rPr>
              <w:t>Realising Linguistic, Cultural and Educational Rights Through Non-Territorial Autonomy</w:t>
            </w:r>
            <w:r w:rsidR="00B00429">
              <w:rPr>
                <w:noProof/>
                <w:webHidden/>
              </w:rPr>
              <w:tab/>
            </w:r>
            <w:r w:rsidR="00B00429">
              <w:rPr>
                <w:noProof/>
                <w:webHidden/>
              </w:rPr>
              <w:fldChar w:fldCharType="begin"/>
            </w:r>
            <w:r w:rsidR="00B00429">
              <w:rPr>
                <w:noProof/>
                <w:webHidden/>
              </w:rPr>
              <w:instrText xml:space="preserve"> PAGEREF _Toc126491125 \h </w:instrText>
            </w:r>
            <w:r w:rsidR="00B00429">
              <w:rPr>
                <w:noProof/>
                <w:webHidden/>
              </w:rPr>
            </w:r>
            <w:r w:rsidR="00B00429">
              <w:rPr>
                <w:noProof/>
                <w:webHidden/>
              </w:rPr>
              <w:fldChar w:fldCharType="separate"/>
            </w:r>
            <w:r w:rsidR="00B00429">
              <w:rPr>
                <w:noProof/>
                <w:webHidden/>
              </w:rPr>
              <w:t>30</w:t>
            </w:r>
            <w:r w:rsidR="00B00429">
              <w:rPr>
                <w:noProof/>
                <w:webHidden/>
              </w:rPr>
              <w:fldChar w:fldCharType="end"/>
            </w:r>
          </w:hyperlink>
        </w:p>
        <w:p w14:paraId="67F490E4"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C677C75" w14:textId="77777777" w:rsidR="00A1024F" w:rsidRPr="00E3073C" w:rsidRDefault="001126B8" w:rsidP="00703403">
      <w:pPr>
        <w:pStyle w:val="Master-scholarship-internship"/>
        <w:rPr>
          <w:rFonts w:ascii="Times New Roman" w:hAnsi="Times New Roman" w:cs="Times New Roman"/>
        </w:rPr>
      </w:pPr>
      <w:bookmarkStart w:id="0" w:name="_Toc126491093"/>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191E5120" w14:textId="77777777" w:rsidR="00426A2E" w:rsidRPr="00426A2E" w:rsidRDefault="00426A2E" w:rsidP="007457AF">
      <w:pPr>
        <w:pStyle w:val="Heading2"/>
        <w:ind w:left="426"/>
      </w:pPr>
      <w:bookmarkStart w:id="1" w:name="_Toc126491094"/>
      <w:r>
        <w:t>Конкурс за стипендии „</w:t>
      </w:r>
      <w:proofErr w:type="gramStart"/>
      <w:r>
        <w:rPr>
          <w:lang w:val="bg-BG"/>
        </w:rPr>
        <w:t>П</w:t>
      </w:r>
      <w:r w:rsidRPr="00426A2E">
        <w:t>форцхаймер“ за</w:t>
      </w:r>
      <w:proofErr w:type="gramEnd"/>
      <w:r w:rsidRPr="00426A2E">
        <w:t xml:space="preserve"> утвърдени български учени</w:t>
      </w:r>
      <w:bookmarkEnd w:id="1"/>
    </w:p>
    <w:p w14:paraId="3B1AEA14" w14:textId="77777777" w:rsidR="00426A2E" w:rsidRPr="00426A2E" w:rsidRDefault="00426A2E" w:rsidP="00426A2E">
      <w:pPr>
        <w:spacing w:before="120" w:after="120" w:line="276" w:lineRule="auto"/>
        <w:jc w:val="both"/>
      </w:pPr>
      <w:r>
        <w:rPr>
          <w:lang w:val="bg-BG"/>
        </w:rPr>
        <w:t xml:space="preserve">Конкурсът е към програма </w:t>
      </w:r>
      <w:r w:rsidRPr="00426A2E">
        <w:rPr>
          <w:iCs/>
        </w:rPr>
        <w:t>Advanced Academia</w:t>
      </w:r>
      <w:r w:rsidRPr="00426A2E">
        <w:t> </w:t>
      </w:r>
      <w:r>
        <w:rPr>
          <w:lang w:val="bg-BG"/>
        </w:rPr>
        <w:t xml:space="preserve">на </w:t>
      </w:r>
      <w:r w:rsidRPr="00426A2E">
        <w:t>Център</w:t>
      </w:r>
      <w:r>
        <w:rPr>
          <w:lang w:val="bg-BG"/>
        </w:rPr>
        <w:t>а</w:t>
      </w:r>
      <w:r>
        <w:t xml:space="preserve"> </w:t>
      </w:r>
      <w:r>
        <w:rPr>
          <w:lang w:val="bg-BG"/>
        </w:rPr>
        <w:t>з</w:t>
      </w:r>
      <w:r>
        <w:t xml:space="preserve">а </w:t>
      </w:r>
      <w:r>
        <w:rPr>
          <w:lang w:val="bg-BG"/>
        </w:rPr>
        <w:t>а</w:t>
      </w:r>
      <w:r>
        <w:t xml:space="preserve">кадемични </w:t>
      </w:r>
      <w:r>
        <w:rPr>
          <w:lang w:val="bg-BG"/>
        </w:rPr>
        <w:t>и</w:t>
      </w:r>
      <w:r w:rsidRPr="00426A2E">
        <w:t>зследвания</w:t>
      </w:r>
      <w:r>
        <w:rPr>
          <w:lang w:val="bg-BG"/>
        </w:rPr>
        <w:t xml:space="preserve"> </w:t>
      </w:r>
      <w:r w:rsidRPr="00426A2E">
        <w:t>в областта на хуманитарните и социалните науки</w:t>
      </w:r>
    </w:p>
    <w:p w14:paraId="1292D69D" w14:textId="77777777" w:rsidR="00426A2E" w:rsidRPr="00426A2E" w:rsidRDefault="00426A2E" w:rsidP="00426A2E">
      <w:pPr>
        <w:spacing w:before="120" w:after="120" w:line="276" w:lineRule="auto"/>
        <w:jc w:val="both"/>
      </w:pPr>
      <w:r w:rsidRPr="00426A2E">
        <w:t>PFORZHEIMER SENIOR FELLOWSHIPS IN ADVANCED ACADEMIA PROGRAM</w:t>
      </w:r>
    </w:p>
    <w:p w14:paraId="263FF43E" w14:textId="77777777" w:rsidR="00426A2E" w:rsidRPr="00426A2E" w:rsidRDefault="00426A2E" w:rsidP="00426A2E">
      <w:pPr>
        <w:spacing w:before="120" w:after="120" w:line="276" w:lineRule="auto"/>
        <w:jc w:val="both"/>
      </w:pPr>
      <w:r w:rsidRPr="00426A2E">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7E89B2A1" w14:textId="77777777" w:rsidR="00426A2E" w:rsidRPr="00426A2E" w:rsidRDefault="00426A2E" w:rsidP="00DF17BA">
      <w:pPr>
        <w:numPr>
          <w:ilvl w:val="0"/>
          <w:numId w:val="6"/>
        </w:numPr>
        <w:spacing w:before="120" w:after="120" w:line="276" w:lineRule="auto"/>
        <w:jc w:val="both"/>
      </w:pPr>
      <w:r w:rsidRPr="00426A2E">
        <w:t>ЗА ПРОГРАМАТА:</w:t>
      </w:r>
    </w:p>
    <w:p w14:paraId="0396CEF7" w14:textId="77777777" w:rsidR="00426A2E" w:rsidRPr="00426A2E" w:rsidRDefault="00426A2E" w:rsidP="00426A2E">
      <w:pPr>
        <w:spacing w:before="120" w:after="120" w:line="276" w:lineRule="auto"/>
        <w:jc w:val="both"/>
      </w:pPr>
      <w:r w:rsidRPr="00426A2E">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4B8E929A" w14:textId="77777777" w:rsidR="00426A2E" w:rsidRPr="00426A2E" w:rsidRDefault="00426A2E" w:rsidP="00426A2E">
      <w:pPr>
        <w:spacing w:before="120" w:after="120" w:line="276" w:lineRule="auto"/>
        <w:jc w:val="both"/>
      </w:pPr>
      <w:r w:rsidRPr="00426A2E">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379AF29D" w14:textId="77777777" w:rsidR="00426A2E" w:rsidRPr="00426A2E" w:rsidRDefault="00426A2E" w:rsidP="00DF17BA">
      <w:pPr>
        <w:numPr>
          <w:ilvl w:val="0"/>
          <w:numId w:val="6"/>
        </w:numPr>
        <w:spacing w:before="120" w:after="120" w:line="276" w:lineRule="auto"/>
        <w:jc w:val="both"/>
      </w:pPr>
      <w:r w:rsidRPr="00426A2E">
        <w:t>ЗА СТИПЕНДИИТЕ „</w:t>
      </w:r>
      <w:proofErr w:type="gramStart"/>
      <w:r w:rsidRPr="00426A2E">
        <w:t>ПФОРЦХАЙМЕР“</w:t>
      </w:r>
      <w:proofErr w:type="gramEnd"/>
      <w:r w:rsidRPr="00426A2E">
        <w:t>:</w:t>
      </w:r>
    </w:p>
    <w:p w14:paraId="4E5A549D" w14:textId="77777777" w:rsidR="00426A2E" w:rsidRPr="00426A2E" w:rsidRDefault="00426A2E" w:rsidP="00426A2E">
      <w:pPr>
        <w:spacing w:before="120" w:after="120" w:line="276" w:lineRule="auto"/>
        <w:jc w:val="both"/>
      </w:pPr>
      <w:r w:rsidRPr="00426A2E">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7A6CF43B" w14:textId="77777777" w:rsidR="00426A2E" w:rsidRPr="00426A2E" w:rsidRDefault="00426A2E" w:rsidP="00DF17BA">
      <w:pPr>
        <w:numPr>
          <w:ilvl w:val="0"/>
          <w:numId w:val="6"/>
        </w:numPr>
        <w:spacing w:before="120" w:after="120" w:line="276" w:lineRule="auto"/>
        <w:jc w:val="both"/>
      </w:pPr>
      <w:r w:rsidRPr="00426A2E">
        <w:t>Три 5-месечни стипендии на утвърдени български изследователи и преподаватели в размер на 1000 евро месечно;</w:t>
      </w:r>
    </w:p>
    <w:p w14:paraId="40E27C89" w14:textId="77777777" w:rsidR="00426A2E" w:rsidRPr="00426A2E" w:rsidRDefault="00426A2E" w:rsidP="00DF17BA">
      <w:pPr>
        <w:numPr>
          <w:ilvl w:val="0"/>
          <w:numId w:val="6"/>
        </w:numPr>
        <w:spacing w:before="120" w:after="120" w:line="276" w:lineRule="auto"/>
        <w:jc w:val="both"/>
      </w:pPr>
      <w:r w:rsidRPr="00426A2E">
        <w:t>Стипендията се предоставя за периода</w:t>
      </w:r>
      <w:r w:rsidRPr="00426A2E">
        <w:rPr>
          <w:bCs/>
        </w:rPr>
        <w:t> от 1 октомври 2023 до 28 февруари 2024 г.</w:t>
      </w:r>
      <w:r w:rsidRPr="00426A2E">
        <w:t> или</w:t>
      </w:r>
      <w:r w:rsidRPr="00426A2E">
        <w:rPr>
          <w:bCs/>
        </w:rPr>
        <w:t> от 1 март до 31 юли 2024 г.</w:t>
      </w:r>
    </w:p>
    <w:p w14:paraId="4BD06C69" w14:textId="77777777" w:rsidR="00426A2E" w:rsidRPr="00426A2E" w:rsidRDefault="00426A2E" w:rsidP="00426A2E">
      <w:pPr>
        <w:spacing w:before="120" w:after="120" w:line="276" w:lineRule="auto"/>
        <w:jc w:val="both"/>
      </w:pPr>
      <w:r w:rsidRPr="00426A2E">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15DBCD6A" w14:textId="77777777" w:rsidR="00426A2E" w:rsidRPr="00426A2E" w:rsidRDefault="00426A2E" w:rsidP="00DF17BA">
      <w:pPr>
        <w:numPr>
          <w:ilvl w:val="0"/>
          <w:numId w:val="6"/>
        </w:numPr>
        <w:spacing w:before="120" w:after="120" w:line="276" w:lineRule="auto"/>
        <w:jc w:val="both"/>
      </w:pPr>
      <w:r w:rsidRPr="00426A2E">
        <w:t>УСЛОВИЯ ЗА УЧАСТИЕ:</w:t>
      </w:r>
    </w:p>
    <w:p w14:paraId="2C642A1C" w14:textId="77777777" w:rsidR="00426A2E" w:rsidRPr="00426A2E" w:rsidRDefault="00426A2E" w:rsidP="00DF17BA">
      <w:pPr>
        <w:numPr>
          <w:ilvl w:val="0"/>
          <w:numId w:val="7"/>
        </w:numPr>
        <w:spacing w:before="120" w:after="120" w:line="276" w:lineRule="auto"/>
        <w:jc w:val="both"/>
      </w:pPr>
      <w:r w:rsidRPr="00426A2E">
        <w:t>Кандидатите да са български граждани и да имат защитена докторска дисертация;</w:t>
      </w:r>
    </w:p>
    <w:p w14:paraId="19B03C68" w14:textId="77777777" w:rsidR="00426A2E" w:rsidRPr="00426A2E" w:rsidRDefault="00426A2E" w:rsidP="00DF17BA">
      <w:pPr>
        <w:numPr>
          <w:ilvl w:val="0"/>
          <w:numId w:val="7"/>
        </w:numPr>
        <w:spacing w:before="120" w:after="120" w:line="276" w:lineRule="auto"/>
        <w:jc w:val="both"/>
      </w:pPr>
      <w:r w:rsidRPr="00426A2E">
        <w:t>Да са доценти или професори с научен стаж над 12 години след защита на докторската дисертация;</w:t>
      </w:r>
    </w:p>
    <w:p w14:paraId="190A1928" w14:textId="77777777" w:rsidR="00426A2E" w:rsidRPr="00426A2E" w:rsidRDefault="00426A2E" w:rsidP="00DF17BA">
      <w:pPr>
        <w:numPr>
          <w:ilvl w:val="0"/>
          <w:numId w:val="7"/>
        </w:numPr>
        <w:spacing w:before="120" w:after="120" w:line="276" w:lineRule="auto"/>
        <w:jc w:val="both"/>
      </w:pPr>
      <w:r w:rsidRPr="00426A2E">
        <w:t>Да имат публикувани поне две авторски монографии;</w:t>
      </w:r>
    </w:p>
    <w:p w14:paraId="3373CFED" w14:textId="77777777" w:rsidR="00426A2E" w:rsidRPr="00426A2E" w:rsidRDefault="00426A2E" w:rsidP="00DF17BA">
      <w:pPr>
        <w:numPr>
          <w:ilvl w:val="0"/>
          <w:numId w:val="7"/>
        </w:numPr>
        <w:spacing w:before="120" w:after="120" w:line="276" w:lineRule="auto"/>
        <w:jc w:val="both"/>
      </w:pPr>
      <w:r w:rsidRPr="00426A2E">
        <w:t>Да владеят отлично английски език;</w:t>
      </w:r>
    </w:p>
    <w:p w14:paraId="7CFC7A01" w14:textId="77777777" w:rsidR="00426A2E" w:rsidRPr="00426A2E" w:rsidRDefault="00426A2E" w:rsidP="00DF17BA">
      <w:pPr>
        <w:numPr>
          <w:ilvl w:val="0"/>
          <w:numId w:val="7"/>
        </w:numPr>
        <w:spacing w:before="120" w:after="120" w:line="276" w:lineRule="auto"/>
        <w:jc w:val="both"/>
      </w:pPr>
      <w:r w:rsidRPr="00426A2E">
        <w:t>Наличието на международен опит и публикации в престижни научни издания са предимство.</w:t>
      </w:r>
    </w:p>
    <w:p w14:paraId="7CE1806E" w14:textId="77777777" w:rsidR="00426A2E" w:rsidRPr="00426A2E" w:rsidRDefault="00426A2E" w:rsidP="00DF17BA">
      <w:pPr>
        <w:numPr>
          <w:ilvl w:val="0"/>
          <w:numId w:val="6"/>
        </w:numPr>
        <w:spacing w:before="120" w:after="120" w:line="276" w:lineRule="auto"/>
        <w:jc w:val="both"/>
      </w:pPr>
      <w:r w:rsidRPr="00426A2E">
        <w:t>РАБОТЕН ЕЗИК:</w:t>
      </w:r>
    </w:p>
    <w:p w14:paraId="7208F6C4" w14:textId="77777777" w:rsidR="00426A2E" w:rsidRPr="00426A2E" w:rsidRDefault="00426A2E" w:rsidP="00426A2E">
      <w:pPr>
        <w:spacing w:before="120" w:after="120" w:line="276" w:lineRule="auto"/>
        <w:jc w:val="both"/>
      </w:pPr>
      <w:r w:rsidRPr="00426A2E">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5CEFB251" w14:textId="77777777" w:rsidR="00426A2E" w:rsidRPr="00426A2E" w:rsidRDefault="00426A2E" w:rsidP="00DF17BA">
      <w:pPr>
        <w:numPr>
          <w:ilvl w:val="0"/>
          <w:numId w:val="6"/>
        </w:numPr>
        <w:spacing w:before="120" w:after="120" w:line="276" w:lineRule="auto"/>
        <w:jc w:val="both"/>
      </w:pPr>
      <w:r w:rsidRPr="00426A2E">
        <w:t>КАНДИДАТСТВАНЕ:</w:t>
      </w:r>
    </w:p>
    <w:p w14:paraId="7298A3AA" w14:textId="77777777" w:rsidR="00426A2E" w:rsidRPr="00426A2E" w:rsidRDefault="00426A2E" w:rsidP="00426A2E">
      <w:pPr>
        <w:spacing w:before="120" w:after="120" w:line="276" w:lineRule="auto"/>
        <w:jc w:val="both"/>
      </w:pPr>
      <w:r w:rsidRPr="00426A2E">
        <w:t>Документите за кандидатстване:</w:t>
      </w:r>
    </w:p>
    <w:p w14:paraId="64CBB395" w14:textId="77777777" w:rsidR="00426A2E" w:rsidRPr="00426A2E" w:rsidRDefault="00000000" w:rsidP="00DF17BA">
      <w:pPr>
        <w:numPr>
          <w:ilvl w:val="0"/>
          <w:numId w:val="8"/>
        </w:numPr>
        <w:spacing w:before="120" w:after="120" w:line="276" w:lineRule="auto"/>
        <w:jc w:val="both"/>
      </w:pPr>
      <w:hyperlink r:id="rId11" w:tgtFrame="_blank" w:history="1">
        <w:r w:rsidR="00426A2E" w:rsidRPr="00426A2E">
          <w:rPr>
            <w:rStyle w:val="Hyperlink"/>
          </w:rPr>
          <w:t>Формуляр за кандидатстване</w:t>
        </w:r>
      </w:hyperlink>
      <w:r w:rsidR="00426A2E" w:rsidRPr="00426A2E">
        <w:t>;</w:t>
      </w:r>
    </w:p>
    <w:p w14:paraId="75B53AA9" w14:textId="77777777" w:rsidR="00426A2E" w:rsidRPr="00426A2E" w:rsidRDefault="00000000" w:rsidP="00DF17BA">
      <w:pPr>
        <w:numPr>
          <w:ilvl w:val="0"/>
          <w:numId w:val="8"/>
        </w:numPr>
        <w:spacing w:before="120" w:after="120" w:line="276" w:lineRule="auto"/>
        <w:jc w:val="both"/>
      </w:pPr>
      <w:hyperlink r:id="rId12" w:history="1">
        <w:r w:rsidR="00426A2E" w:rsidRPr="00426A2E">
          <w:rPr>
            <w:rStyle w:val="Hyperlink"/>
          </w:rPr>
          <w:t>Насоки при изготвянето на изследователския проект</w:t>
        </w:r>
      </w:hyperlink>
      <w:r w:rsidR="00426A2E" w:rsidRPr="00426A2E">
        <w:t>;</w:t>
      </w:r>
    </w:p>
    <w:p w14:paraId="449855F0" w14:textId="77777777" w:rsidR="00426A2E" w:rsidRPr="00426A2E" w:rsidRDefault="00000000" w:rsidP="00DF17BA">
      <w:pPr>
        <w:numPr>
          <w:ilvl w:val="0"/>
          <w:numId w:val="8"/>
        </w:numPr>
        <w:spacing w:before="120" w:after="120" w:line="276" w:lineRule="auto"/>
        <w:jc w:val="both"/>
      </w:pPr>
      <w:hyperlink r:id="rId13" w:tgtFrame="_blank" w:history="1">
        <w:r w:rsidR="00426A2E" w:rsidRPr="00426A2E">
          <w:rPr>
            <w:rStyle w:val="Hyperlink"/>
          </w:rPr>
          <w:t>Checklist</w:t>
        </w:r>
      </w:hyperlink>
      <w:r w:rsidR="00426A2E" w:rsidRPr="00426A2E">
        <w:t>.</w:t>
      </w:r>
    </w:p>
    <w:p w14:paraId="2325AB6F" w14:textId="77777777" w:rsidR="00426A2E" w:rsidRPr="00426A2E" w:rsidRDefault="00426A2E" w:rsidP="00426A2E">
      <w:pPr>
        <w:spacing w:before="120" w:after="120" w:line="276" w:lineRule="auto"/>
        <w:jc w:val="both"/>
      </w:pPr>
      <w:r w:rsidRPr="00426A2E">
        <w:t>Те трябва да бъдат попълнени на английски език. Изпращат се по електронна поща на адрес: </w:t>
      </w:r>
      <w:hyperlink r:id="rId14" w:history="1">
        <w:r w:rsidRPr="00426A2E">
          <w:rPr>
            <w:rStyle w:val="Hyperlink"/>
          </w:rPr>
          <w:t>dimov@cas.bg</w:t>
        </w:r>
      </w:hyperlink>
      <w:r w:rsidRPr="00426A2E">
        <w:t> с тема на съобщението: Advanced Academia Fellowship.</w:t>
      </w:r>
    </w:p>
    <w:p w14:paraId="772E9398" w14:textId="77777777" w:rsidR="00426A2E" w:rsidRPr="00426A2E" w:rsidRDefault="00426A2E" w:rsidP="00DF17BA">
      <w:pPr>
        <w:numPr>
          <w:ilvl w:val="0"/>
          <w:numId w:val="6"/>
        </w:numPr>
        <w:spacing w:before="120" w:after="120" w:line="276" w:lineRule="auto"/>
        <w:jc w:val="both"/>
      </w:pPr>
      <w:r w:rsidRPr="00426A2E">
        <w:t>КРИТЕРИИ ЗА ОЦЕНКА:</w:t>
      </w:r>
    </w:p>
    <w:p w14:paraId="50E118FE" w14:textId="77777777" w:rsidR="00426A2E" w:rsidRPr="00426A2E" w:rsidRDefault="00426A2E" w:rsidP="00DF17BA">
      <w:pPr>
        <w:numPr>
          <w:ilvl w:val="0"/>
          <w:numId w:val="9"/>
        </w:numPr>
        <w:spacing w:before="120" w:after="120" w:line="276" w:lineRule="auto"/>
        <w:jc w:val="both"/>
      </w:pPr>
      <w:r w:rsidRPr="00426A2E">
        <w:t>високо качество на академичното портфолио и публикациите на кандидата;</w:t>
      </w:r>
    </w:p>
    <w:p w14:paraId="66889BF7" w14:textId="77777777" w:rsidR="00426A2E" w:rsidRPr="00426A2E" w:rsidRDefault="00426A2E" w:rsidP="00DF17BA">
      <w:pPr>
        <w:numPr>
          <w:ilvl w:val="0"/>
          <w:numId w:val="9"/>
        </w:numPr>
        <w:spacing w:before="120" w:after="120" w:line="276" w:lineRule="auto"/>
        <w:jc w:val="both"/>
      </w:pPr>
      <w:r w:rsidRPr="00426A2E">
        <w:t>участие в международни проекти;</w:t>
      </w:r>
    </w:p>
    <w:p w14:paraId="21D44ED0" w14:textId="77777777" w:rsidR="00426A2E" w:rsidRPr="00426A2E" w:rsidRDefault="00426A2E" w:rsidP="00DF17BA">
      <w:pPr>
        <w:numPr>
          <w:ilvl w:val="0"/>
          <w:numId w:val="9"/>
        </w:numPr>
        <w:spacing w:before="120" w:after="120" w:line="276" w:lineRule="auto"/>
        <w:jc w:val="both"/>
      </w:pPr>
      <w:r w:rsidRPr="00426A2E">
        <w:t>оригинален и иновативен изследователски проект със съществен принос;</w:t>
      </w:r>
    </w:p>
    <w:p w14:paraId="68E0539B" w14:textId="77777777" w:rsidR="00426A2E" w:rsidRPr="00426A2E" w:rsidRDefault="00426A2E" w:rsidP="00DF17BA">
      <w:pPr>
        <w:numPr>
          <w:ilvl w:val="0"/>
          <w:numId w:val="9"/>
        </w:numPr>
        <w:spacing w:before="120" w:after="120" w:line="276" w:lineRule="auto"/>
        <w:jc w:val="both"/>
      </w:pPr>
      <w:r w:rsidRPr="00426A2E">
        <w:t>предимство имат проекти с интердисциплинарен и/или сравнителен подход.</w:t>
      </w:r>
    </w:p>
    <w:p w14:paraId="00F45D8B" w14:textId="77777777" w:rsidR="00426A2E" w:rsidRPr="00426A2E" w:rsidRDefault="00426A2E" w:rsidP="00DF17BA">
      <w:pPr>
        <w:numPr>
          <w:ilvl w:val="0"/>
          <w:numId w:val="6"/>
        </w:numPr>
        <w:spacing w:before="120" w:after="120" w:line="276" w:lineRule="auto"/>
        <w:jc w:val="both"/>
      </w:pPr>
      <w:r w:rsidRPr="00426A2E">
        <w:t>СЕЛЕКЦИЯ:</w:t>
      </w:r>
    </w:p>
    <w:p w14:paraId="39B5571E" w14:textId="77777777" w:rsidR="00426A2E" w:rsidRPr="00426A2E" w:rsidRDefault="00426A2E" w:rsidP="00426A2E">
      <w:pPr>
        <w:spacing w:before="120" w:after="120" w:line="276" w:lineRule="auto"/>
        <w:jc w:val="both"/>
      </w:pPr>
      <w:r w:rsidRPr="00426A2E">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426A2E">
        <w:rPr>
          <w:bCs/>
        </w:rPr>
        <w:t>през втората половина на юни 2023 г.</w:t>
      </w:r>
      <w:r w:rsidRPr="00426A2E">
        <w:t> Окончателните резултати ще бъдат оповестени през месец юли чрез електронни съобщения и на сайта на Центъра.</w:t>
      </w:r>
    </w:p>
    <w:p w14:paraId="7CDBE786" w14:textId="77777777" w:rsidR="00426A2E" w:rsidRPr="00426A2E" w:rsidRDefault="00426A2E" w:rsidP="00426A2E">
      <w:pPr>
        <w:spacing w:before="120" w:after="120" w:line="276" w:lineRule="auto"/>
        <w:jc w:val="both"/>
      </w:pPr>
      <w:r w:rsidRPr="00426A2E">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14:paraId="1B4DEBE1" w14:textId="77777777" w:rsidR="00426A2E" w:rsidRDefault="00426A2E" w:rsidP="00426A2E">
      <w:pPr>
        <w:spacing w:before="120" w:after="120" w:line="276" w:lineRule="auto"/>
        <w:jc w:val="both"/>
      </w:pPr>
      <w:r w:rsidRPr="00426A2E">
        <w:rPr>
          <w:lang w:val="bg-BG"/>
        </w:rPr>
        <w:t xml:space="preserve">Още информация </w:t>
      </w:r>
      <w:hyperlink r:id="rId15" w:history="1">
        <w:r w:rsidRPr="00426A2E">
          <w:rPr>
            <w:rStyle w:val="Hyperlink"/>
            <w:lang w:val="bg-BG"/>
          </w:rPr>
          <w:t>ТУК</w:t>
        </w:r>
      </w:hyperlink>
      <w:r w:rsidRPr="00426A2E">
        <w:t xml:space="preserve"> </w:t>
      </w:r>
    </w:p>
    <w:p w14:paraId="175ED54E" w14:textId="77777777" w:rsidR="00426A2E" w:rsidRPr="007457AF" w:rsidRDefault="00426A2E" w:rsidP="00426A2E">
      <w:pPr>
        <w:spacing w:before="120" w:after="120" w:line="276" w:lineRule="auto"/>
        <w:jc w:val="both"/>
        <w:rPr>
          <w:b/>
        </w:rPr>
      </w:pPr>
      <w:r w:rsidRPr="007457AF">
        <w:rPr>
          <w:b/>
        </w:rPr>
        <w:t>Краен срок за подаване на документите: </w:t>
      </w:r>
      <w:r w:rsidRPr="007457AF">
        <w:rPr>
          <w:b/>
          <w:bCs/>
        </w:rPr>
        <w:t>31 март 2023 г.</w:t>
      </w:r>
    </w:p>
    <w:p w14:paraId="2C29DE83" w14:textId="77777777" w:rsidR="006800AC" w:rsidRPr="006800AC" w:rsidRDefault="006800AC" w:rsidP="007457AF">
      <w:pPr>
        <w:pStyle w:val="Heading2"/>
        <w:ind w:left="426"/>
        <w:rPr>
          <w:lang w:val="bg-BG"/>
        </w:rPr>
      </w:pPr>
      <w:bookmarkStart w:id="2" w:name="_Toc126491095"/>
      <w:r>
        <w:rPr>
          <w:lang w:val="bg-BG"/>
        </w:rPr>
        <w:t>Стипендии за млади български учени в областта на хуманитарните науки</w:t>
      </w:r>
      <w:bookmarkEnd w:id="2"/>
    </w:p>
    <w:p w14:paraId="5D4A24E0" w14:textId="77777777" w:rsidR="006800AC" w:rsidRPr="006800AC" w:rsidRDefault="007457AF" w:rsidP="006800AC">
      <w:pPr>
        <w:spacing w:before="120" w:after="120" w:line="276" w:lineRule="auto"/>
        <w:jc w:val="both"/>
      </w:pPr>
      <w:r w:rsidRPr="006800AC">
        <w:t>Конкурс по програма за стипендии и академичен обмен</w:t>
      </w:r>
      <w:r w:rsidR="006800AC">
        <w:rPr>
          <w:lang w:val="bg-BG"/>
        </w:rPr>
        <w:t xml:space="preserve"> </w:t>
      </w:r>
      <w:r w:rsidR="006800AC" w:rsidRPr="006800AC">
        <w:t>за млади български учени и дейности на българската научна диаспора в областта на хуманитарните и социалните науки</w:t>
      </w:r>
      <w:r w:rsidR="006800AC">
        <w:rPr>
          <w:lang w:val="bg-BG"/>
        </w:rPr>
        <w:t xml:space="preserve"> </w:t>
      </w:r>
      <w:r>
        <w:t>A</w:t>
      </w:r>
      <w:r w:rsidRPr="006800AC">
        <w:t>dvanced academia</w:t>
      </w:r>
    </w:p>
    <w:p w14:paraId="007584B0" w14:textId="77777777" w:rsidR="006800AC" w:rsidRPr="006800AC" w:rsidRDefault="006800AC" w:rsidP="006800AC">
      <w:pPr>
        <w:spacing w:before="120" w:after="120" w:line="276" w:lineRule="auto"/>
        <w:jc w:val="both"/>
      </w:pPr>
      <w:r w:rsidRPr="006800AC">
        <w:t>Програмата се подпомага от:</w:t>
      </w:r>
    </w:p>
    <w:p w14:paraId="37700936" w14:textId="77777777" w:rsidR="006800AC" w:rsidRPr="006800AC" w:rsidRDefault="006800AC" w:rsidP="00DF17BA">
      <w:pPr>
        <w:numPr>
          <w:ilvl w:val="0"/>
          <w:numId w:val="10"/>
        </w:numPr>
        <w:spacing w:before="120" w:after="120" w:line="276" w:lineRule="auto"/>
        <w:jc w:val="both"/>
      </w:pPr>
      <w:r w:rsidRPr="006800AC">
        <w:t>Министерството на образованието и науката на Република България и</w:t>
      </w:r>
    </w:p>
    <w:p w14:paraId="601E3C13" w14:textId="77777777" w:rsidR="006800AC" w:rsidRPr="006800AC" w:rsidRDefault="006800AC" w:rsidP="00DF17BA">
      <w:pPr>
        <w:numPr>
          <w:ilvl w:val="0"/>
          <w:numId w:val="10"/>
        </w:numPr>
        <w:spacing w:before="120" w:after="120" w:line="276" w:lineRule="auto"/>
        <w:jc w:val="both"/>
      </w:pPr>
      <w:r w:rsidRPr="006800AC">
        <w:t>Държавния секретариат за образование, научни изследвания и иновации на Конфедерация Швейцария</w:t>
      </w:r>
    </w:p>
    <w:p w14:paraId="02F399F2" w14:textId="77777777" w:rsidR="006800AC" w:rsidRPr="006800AC" w:rsidRDefault="006800AC" w:rsidP="006800AC">
      <w:pPr>
        <w:spacing w:before="120" w:after="120" w:line="276" w:lineRule="auto"/>
        <w:jc w:val="both"/>
      </w:pPr>
      <w:r w:rsidRPr="006800AC">
        <w:t>в резултат на сключен </w:t>
      </w:r>
      <w:hyperlink r:id="rId16" w:tgtFrame="_blank" w:history="1">
        <w:r w:rsidRPr="006800AC">
          <w:rPr>
            <w:rStyle w:val="Hyperlink"/>
          </w:rPr>
          <w:t>Меморандум за разбирателство между двете министерства</w:t>
        </w:r>
      </w:hyperlink>
      <w:r w:rsidRPr="006800AC">
        <w:t>, който се изпълнява от </w:t>
      </w:r>
      <w:hyperlink r:id="rId17" w:tgtFrame="_blank" w:history="1">
        <w:r w:rsidRPr="006800AC">
          <w:rPr>
            <w:rStyle w:val="Hyperlink"/>
          </w:rPr>
          <w:t>Център за академични изследвания София</w:t>
        </w:r>
      </w:hyperlink>
      <w:r w:rsidRPr="006800AC">
        <w:t> (CAS).</w:t>
      </w:r>
    </w:p>
    <w:p w14:paraId="566581C0" w14:textId="77777777" w:rsidR="006800AC" w:rsidRPr="006800AC" w:rsidRDefault="006800AC" w:rsidP="006800AC">
      <w:pPr>
        <w:spacing w:before="120" w:after="120" w:line="276" w:lineRule="auto"/>
        <w:jc w:val="both"/>
      </w:pPr>
      <w:r w:rsidRPr="006800AC">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0F2F7C5F" w14:textId="77777777" w:rsidR="006800AC" w:rsidRPr="006800AC" w:rsidRDefault="006800AC" w:rsidP="00DF17BA">
      <w:pPr>
        <w:numPr>
          <w:ilvl w:val="0"/>
          <w:numId w:val="10"/>
        </w:numPr>
        <w:spacing w:before="120" w:after="120" w:line="276" w:lineRule="auto"/>
        <w:jc w:val="both"/>
      </w:pPr>
      <w:r w:rsidRPr="006800AC">
        <w:t>ОПИСАНИЕ НА ПРОГРАМАТА:</w:t>
      </w:r>
    </w:p>
    <w:p w14:paraId="2BC2F5EB" w14:textId="77777777" w:rsidR="006800AC" w:rsidRPr="006800AC" w:rsidRDefault="006800AC" w:rsidP="006800AC">
      <w:pPr>
        <w:spacing w:before="120" w:after="120" w:line="276" w:lineRule="auto"/>
        <w:jc w:val="both"/>
      </w:pPr>
      <w:r w:rsidRPr="006800AC">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7161150E" w14:textId="77777777" w:rsidR="006800AC" w:rsidRPr="006800AC" w:rsidRDefault="006800AC" w:rsidP="006800AC">
      <w:pPr>
        <w:spacing w:before="120" w:after="120" w:line="276" w:lineRule="auto"/>
        <w:jc w:val="both"/>
      </w:pPr>
      <w:r w:rsidRPr="006800AC">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3471AE60" w14:textId="77777777" w:rsidR="006800AC" w:rsidRPr="006800AC" w:rsidRDefault="006800AC" w:rsidP="006800AC">
      <w:pPr>
        <w:spacing w:before="120" w:after="120" w:line="276" w:lineRule="auto"/>
        <w:jc w:val="both"/>
      </w:pPr>
      <w:r w:rsidRPr="006800AC">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083B6F1F" w14:textId="77777777" w:rsidR="006800AC" w:rsidRPr="006800AC" w:rsidRDefault="006800AC" w:rsidP="00DF17BA">
      <w:pPr>
        <w:numPr>
          <w:ilvl w:val="0"/>
          <w:numId w:val="10"/>
        </w:numPr>
        <w:spacing w:before="120" w:after="120" w:line="276" w:lineRule="auto"/>
        <w:jc w:val="both"/>
      </w:pPr>
      <w:r w:rsidRPr="006800AC">
        <w:t>ЩЕ БЪДАТ ПРЕДОСТАВЕНИ:</w:t>
      </w:r>
    </w:p>
    <w:p w14:paraId="6B22AE5C" w14:textId="77777777" w:rsidR="006800AC" w:rsidRPr="006800AC" w:rsidRDefault="006800AC" w:rsidP="00DF17BA">
      <w:pPr>
        <w:numPr>
          <w:ilvl w:val="0"/>
          <w:numId w:val="11"/>
        </w:numPr>
        <w:spacing w:before="120" w:after="120" w:line="276" w:lineRule="auto"/>
        <w:jc w:val="both"/>
      </w:pPr>
      <w:r w:rsidRPr="006800AC">
        <w:t>Пет 9-месечни стипендии за млади български изследователи и преподаватели в размер на 800 евро месечно;</w:t>
      </w:r>
    </w:p>
    <w:p w14:paraId="2C87DECF" w14:textId="77777777" w:rsidR="006800AC" w:rsidRPr="006800AC" w:rsidRDefault="006800AC" w:rsidP="00DF17BA">
      <w:pPr>
        <w:numPr>
          <w:ilvl w:val="0"/>
          <w:numId w:val="11"/>
        </w:numPr>
        <w:spacing w:before="120" w:after="120" w:line="276" w:lineRule="auto"/>
        <w:jc w:val="both"/>
      </w:pPr>
      <w:r w:rsidRPr="006800AC">
        <w:t>от които 1-месечен престой в научно-изследователска институция в чужбина/Европа.</w:t>
      </w:r>
    </w:p>
    <w:p w14:paraId="737B6784" w14:textId="77777777" w:rsidR="006800AC" w:rsidRPr="006800AC" w:rsidRDefault="006800AC" w:rsidP="006800AC">
      <w:pPr>
        <w:spacing w:before="120" w:after="120" w:line="276" w:lineRule="auto"/>
        <w:jc w:val="both"/>
      </w:pPr>
      <w:r w:rsidRPr="006800AC">
        <w:t>Стипендията се предоставя за академичната 2023-2024 година: </w:t>
      </w:r>
      <w:r w:rsidRPr="006800AC">
        <w:rPr>
          <w:bCs/>
        </w:rPr>
        <w:t>от 1 октомври 2023 до 30 юни 2024 г.</w:t>
      </w:r>
    </w:p>
    <w:p w14:paraId="603F1542" w14:textId="77777777" w:rsidR="006800AC" w:rsidRPr="006800AC" w:rsidRDefault="006800AC" w:rsidP="006800AC">
      <w:pPr>
        <w:spacing w:before="120" w:after="120" w:line="276" w:lineRule="auto"/>
        <w:jc w:val="both"/>
      </w:pPr>
      <w:r w:rsidRPr="006800AC">
        <w:t>Очаква се за периода на стипендията одобрените кандидати да се посветят изцяло на заявеното изследване.</w:t>
      </w:r>
    </w:p>
    <w:p w14:paraId="6F1F6ACD" w14:textId="77777777" w:rsidR="006800AC" w:rsidRPr="006800AC" w:rsidRDefault="006800AC" w:rsidP="00DF17BA">
      <w:pPr>
        <w:numPr>
          <w:ilvl w:val="0"/>
          <w:numId w:val="10"/>
        </w:numPr>
        <w:spacing w:before="120" w:after="120" w:line="276" w:lineRule="auto"/>
        <w:jc w:val="both"/>
      </w:pPr>
      <w:r w:rsidRPr="006800AC">
        <w:t>УСЛОВИЯ ЗА УЧАСТИЕ:</w:t>
      </w:r>
    </w:p>
    <w:p w14:paraId="235134E8" w14:textId="77777777" w:rsidR="006800AC" w:rsidRPr="006800AC" w:rsidRDefault="006800AC" w:rsidP="00DF17BA">
      <w:pPr>
        <w:numPr>
          <w:ilvl w:val="0"/>
          <w:numId w:val="12"/>
        </w:numPr>
        <w:spacing w:before="120" w:after="120" w:line="276" w:lineRule="auto"/>
        <w:jc w:val="both"/>
      </w:pPr>
      <w:r w:rsidRPr="006800AC">
        <w:t>Изискване пред кандидатите е да са български граждани и да имат защитена докторска дисертация;</w:t>
      </w:r>
    </w:p>
    <w:p w14:paraId="7D677AA0" w14:textId="77777777" w:rsidR="006800AC" w:rsidRPr="006800AC" w:rsidRDefault="006800AC" w:rsidP="00DF17BA">
      <w:pPr>
        <w:numPr>
          <w:ilvl w:val="0"/>
          <w:numId w:val="12"/>
        </w:numPr>
        <w:spacing w:before="120" w:after="120" w:line="276" w:lineRule="auto"/>
        <w:jc w:val="both"/>
      </w:pPr>
      <w:r w:rsidRPr="006800AC">
        <w:t>Да са млади учени: постдокторанти, асистенти, научни сътрудници или доценти със стаж до 12 години след защита на дисертация;</w:t>
      </w:r>
    </w:p>
    <w:p w14:paraId="05D83DDF" w14:textId="77777777" w:rsidR="006800AC" w:rsidRPr="006800AC" w:rsidRDefault="006800AC" w:rsidP="00DF17BA">
      <w:pPr>
        <w:numPr>
          <w:ilvl w:val="0"/>
          <w:numId w:val="12"/>
        </w:numPr>
        <w:spacing w:before="120" w:after="120" w:line="276" w:lineRule="auto"/>
        <w:jc w:val="both"/>
      </w:pPr>
      <w:r w:rsidRPr="006800AC">
        <w:t>Отлично владеене на английски език;</w:t>
      </w:r>
    </w:p>
    <w:p w14:paraId="53CA3D4C" w14:textId="77777777" w:rsidR="006800AC" w:rsidRPr="006800AC" w:rsidRDefault="006800AC" w:rsidP="00DF17BA">
      <w:pPr>
        <w:numPr>
          <w:ilvl w:val="0"/>
          <w:numId w:val="12"/>
        </w:numPr>
        <w:spacing w:before="120" w:after="120" w:line="276" w:lineRule="auto"/>
        <w:jc w:val="both"/>
      </w:pPr>
      <w:r w:rsidRPr="006800AC">
        <w:t>Наличието на международен опит и публикации в престижни научни издания са предимство.</w:t>
      </w:r>
    </w:p>
    <w:p w14:paraId="109E69AC" w14:textId="77777777" w:rsidR="006800AC" w:rsidRPr="006800AC" w:rsidRDefault="006800AC" w:rsidP="00DF17BA">
      <w:pPr>
        <w:numPr>
          <w:ilvl w:val="0"/>
          <w:numId w:val="10"/>
        </w:numPr>
        <w:spacing w:before="120" w:after="120" w:line="276" w:lineRule="auto"/>
        <w:jc w:val="both"/>
      </w:pPr>
      <w:r w:rsidRPr="006800AC">
        <w:t>РАБОТЕН ЕЗИК:</w:t>
      </w:r>
    </w:p>
    <w:p w14:paraId="2848B5E4" w14:textId="77777777" w:rsidR="006800AC" w:rsidRPr="006800AC" w:rsidRDefault="006800AC" w:rsidP="006800AC">
      <w:pPr>
        <w:spacing w:before="120" w:after="120" w:line="276" w:lineRule="auto"/>
        <w:jc w:val="both"/>
      </w:pPr>
      <w:r w:rsidRPr="006800AC">
        <w:t>Като международна научна организация CAS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0876AD78" w14:textId="77777777" w:rsidR="006800AC" w:rsidRPr="006800AC" w:rsidRDefault="006800AC" w:rsidP="00DF17BA">
      <w:pPr>
        <w:numPr>
          <w:ilvl w:val="0"/>
          <w:numId w:val="10"/>
        </w:numPr>
        <w:spacing w:before="120" w:after="120" w:line="276" w:lineRule="auto"/>
        <w:jc w:val="both"/>
      </w:pPr>
      <w:r w:rsidRPr="006800AC">
        <w:t>КАНДИДАТСТВАНЕ:</w:t>
      </w:r>
    </w:p>
    <w:p w14:paraId="4BE98C91" w14:textId="77777777" w:rsidR="006800AC" w:rsidRPr="006800AC" w:rsidRDefault="006800AC" w:rsidP="006800AC">
      <w:pPr>
        <w:spacing w:before="120" w:after="120" w:line="276" w:lineRule="auto"/>
        <w:jc w:val="both"/>
      </w:pPr>
      <w:r w:rsidRPr="006800AC">
        <w:t>Документите за кандидатстване:</w:t>
      </w:r>
    </w:p>
    <w:p w14:paraId="59C26473" w14:textId="77777777" w:rsidR="006800AC" w:rsidRPr="006800AC" w:rsidRDefault="00000000" w:rsidP="00DF17BA">
      <w:pPr>
        <w:numPr>
          <w:ilvl w:val="0"/>
          <w:numId w:val="13"/>
        </w:numPr>
        <w:spacing w:before="120" w:after="120" w:line="276" w:lineRule="auto"/>
        <w:jc w:val="both"/>
      </w:pPr>
      <w:hyperlink r:id="rId18" w:tgtFrame="_blank" w:history="1">
        <w:r w:rsidR="006800AC" w:rsidRPr="006800AC">
          <w:rPr>
            <w:rStyle w:val="Hyperlink"/>
          </w:rPr>
          <w:t>Формуляр за кандидатстване</w:t>
        </w:r>
      </w:hyperlink>
      <w:r w:rsidR="006800AC" w:rsidRPr="006800AC">
        <w:t>;</w:t>
      </w:r>
    </w:p>
    <w:p w14:paraId="11947E73" w14:textId="77777777" w:rsidR="006800AC" w:rsidRPr="006800AC" w:rsidRDefault="00000000" w:rsidP="00DF17BA">
      <w:pPr>
        <w:numPr>
          <w:ilvl w:val="0"/>
          <w:numId w:val="13"/>
        </w:numPr>
        <w:spacing w:before="120" w:after="120" w:line="276" w:lineRule="auto"/>
        <w:jc w:val="both"/>
      </w:pPr>
      <w:hyperlink r:id="rId19" w:tgtFrame="_blank" w:history="1">
        <w:r w:rsidR="006800AC" w:rsidRPr="006800AC">
          <w:rPr>
            <w:rStyle w:val="Hyperlink"/>
          </w:rPr>
          <w:t>Насоки при изготвянето на изследователския проект</w:t>
        </w:r>
      </w:hyperlink>
      <w:r w:rsidR="006800AC" w:rsidRPr="006800AC">
        <w:t>;</w:t>
      </w:r>
    </w:p>
    <w:p w14:paraId="08C3C01F" w14:textId="77777777" w:rsidR="006800AC" w:rsidRPr="006800AC" w:rsidRDefault="00000000" w:rsidP="00DF17BA">
      <w:pPr>
        <w:numPr>
          <w:ilvl w:val="0"/>
          <w:numId w:val="13"/>
        </w:numPr>
        <w:spacing w:before="120" w:after="120" w:line="276" w:lineRule="auto"/>
        <w:jc w:val="both"/>
      </w:pPr>
      <w:hyperlink r:id="rId20" w:tgtFrame="_blank" w:history="1">
        <w:r w:rsidR="006800AC" w:rsidRPr="006800AC">
          <w:rPr>
            <w:rStyle w:val="Hyperlink"/>
          </w:rPr>
          <w:t>Формуляр за препоръка</w:t>
        </w:r>
      </w:hyperlink>
      <w:r w:rsidR="006800AC" w:rsidRPr="006800AC">
        <w:t>;</w:t>
      </w:r>
    </w:p>
    <w:p w14:paraId="58AE1D88" w14:textId="77777777" w:rsidR="006800AC" w:rsidRPr="006800AC" w:rsidRDefault="00000000" w:rsidP="00DF17BA">
      <w:pPr>
        <w:numPr>
          <w:ilvl w:val="0"/>
          <w:numId w:val="13"/>
        </w:numPr>
        <w:spacing w:before="120" w:after="120" w:line="276" w:lineRule="auto"/>
        <w:jc w:val="both"/>
      </w:pPr>
      <w:hyperlink r:id="rId21" w:tgtFrame="_blank" w:history="1">
        <w:r w:rsidR="006800AC" w:rsidRPr="006800AC">
          <w:rPr>
            <w:rStyle w:val="Hyperlink"/>
          </w:rPr>
          <w:t>Checklist</w:t>
        </w:r>
      </w:hyperlink>
      <w:r w:rsidR="006800AC" w:rsidRPr="006800AC">
        <w:t>.</w:t>
      </w:r>
    </w:p>
    <w:p w14:paraId="2AAFD40F" w14:textId="77777777" w:rsidR="006800AC" w:rsidRPr="006800AC" w:rsidRDefault="006800AC" w:rsidP="006800AC">
      <w:pPr>
        <w:spacing w:before="120" w:after="120" w:line="276" w:lineRule="auto"/>
        <w:jc w:val="both"/>
      </w:pPr>
      <w:r w:rsidRPr="006800AC">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CAS,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3666FB46" w14:textId="77777777" w:rsidR="006800AC" w:rsidRPr="006800AC" w:rsidRDefault="006800AC" w:rsidP="006800AC">
      <w:pPr>
        <w:spacing w:before="120" w:after="120" w:line="276" w:lineRule="auto"/>
        <w:jc w:val="both"/>
      </w:pPr>
      <w:r w:rsidRPr="006800AC">
        <w:t>Документите трябва да бъдат на английски език. Изпращат се по електронна поща на адрес:  </w:t>
      </w:r>
      <w:hyperlink r:id="rId22" w:history="1">
        <w:r w:rsidRPr="006800AC">
          <w:rPr>
            <w:rStyle w:val="Hyperlink"/>
          </w:rPr>
          <w:t>dimov@cas.bg</w:t>
        </w:r>
      </w:hyperlink>
      <w:r w:rsidRPr="006800AC">
        <w:t> с тема на съобщението: Advanced Academia Fellowship.</w:t>
      </w:r>
    </w:p>
    <w:p w14:paraId="27C26C45" w14:textId="77777777" w:rsidR="006800AC" w:rsidRPr="006800AC" w:rsidRDefault="006800AC" w:rsidP="00DF17BA">
      <w:pPr>
        <w:numPr>
          <w:ilvl w:val="0"/>
          <w:numId w:val="10"/>
        </w:numPr>
        <w:spacing w:before="120" w:after="120" w:line="276" w:lineRule="auto"/>
        <w:jc w:val="both"/>
      </w:pPr>
      <w:r w:rsidRPr="006800AC">
        <w:t>КРИТЕРИИ ЗА ОЦЕНКА:</w:t>
      </w:r>
    </w:p>
    <w:p w14:paraId="68C0639D" w14:textId="77777777" w:rsidR="006800AC" w:rsidRPr="006800AC" w:rsidRDefault="006800AC" w:rsidP="00DF17BA">
      <w:pPr>
        <w:numPr>
          <w:ilvl w:val="0"/>
          <w:numId w:val="14"/>
        </w:numPr>
        <w:spacing w:before="120" w:after="120" w:line="276" w:lineRule="auto"/>
        <w:jc w:val="both"/>
      </w:pPr>
      <w:r w:rsidRPr="006800AC">
        <w:t>високо качество на академичното портфолио и публикациите на кандидата, участие в международни проекти;</w:t>
      </w:r>
    </w:p>
    <w:p w14:paraId="37BA61FE" w14:textId="77777777" w:rsidR="006800AC" w:rsidRPr="006800AC" w:rsidRDefault="006800AC" w:rsidP="00DF17BA">
      <w:pPr>
        <w:numPr>
          <w:ilvl w:val="0"/>
          <w:numId w:val="14"/>
        </w:numPr>
        <w:spacing w:before="120" w:after="120" w:line="276" w:lineRule="auto"/>
        <w:jc w:val="both"/>
      </w:pPr>
      <w:r w:rsidRPr="006800AC">
        <w:t>оригинален и иновативен изследователски проект със съществен принос;</w:t>
      </w:r>
    </w:p>
    <w:p w14:paraId="044E0C98" w14:textId="77777777" w:rsidR="006800AC" w:rsidRPr="006800AC" w:rsidRDefault="006800AC" w:rsidP="00DF17BA">
      <w:pPr>
        <w:numPr>
          <w:ilvl w:val="0"/>
          <w:numId w:val="14"/>
        </w:numPr>
        <w:spacing w:before="120" w:after="120" w:line="276" w:lineRule="auto"/>
        <w:jc w:val="both"/>
      </w:pPr>
      <w:r w:rsidRPr="006800AC">
        <w:t>предимство ще се дава на проекти с интердисциплинарен и/или сравнителен подход.</w:t>
      </w:r>
    </w:p>
    <w:p w14:paraId="4145C2FD" w14:textId="77777777" w:rsidR="006800AC" w:rsidRPr="006800AC" w:rsidRDefault="006800AC" w:rsidP="00DF17BA">
      <w:pPr>
        <w:numPr>
          <w:ilvl w:val="0"/>
          <w:numId w:val="10"/>
        </w:numPr>
        <w:spacing w:before="120" w:after="120" w:line="276" w:lineRule="auto"/>
        <w:jc w:val="both"/>
      </w:pPr>
      <w:r w:rsidRPr="006800AC">
        <w:t>СЕЛЕКЦИЯ:</w:t>
      </w:r>
    </w:p>
    <w:p w14:paraId="2C563E5A" w14:textId="77777777" w:rsidR="006800AC" w:rsidRPr="006800AC" w:rsidRDefault="006800AC" w:rsidP="006800AC">
      <w:pPr>
        <w:spacing w:before="120" w:after="120" w:line="276" w:lineRule="auto"/>
        <w:jc w:val="both"/>
      </w:pPr>
      <w:r w:rsidRPr="006800AC">
        <w:t>Подборът на кандидатите се осъществява от международния </w:t>
      </w:r>
      <w:hyperlink r:id="rId23" w:tgtFrame="_blank" w:history="1">
        <w:r w:rsidRPr="006800AC">
          <w:rPr>
            <w:rStyle w:val="Hyperlink"/>
          </w:rPr>
          <w:t>Академичен съвет на CAS</w:t>
        </w:r>
      </w:hyperlink>
      <w:r w:rsidRPr="006800AC">
        <w:t>, въз основа на опита на кандидата и качеството на проекта. Най-високо оценените кандидати ще бъдат поканени за интервю </w:t>
      </w:r>
      <w:r w:rsidRPr="006800AC">
        <w:rPr>
          <w:bCs/>
        </w:rPr>
        <w:t>в края на месец юни 2023 г. </w:t>
      </w:r>
      <w:r w:rsidRPr="006800AC">
        <w:t>Резултатите ще бъдат обявени през юли месец 2023 г. чрез електронни съобщения и на сайта на CAS.</w:t>
      </w:r>
    </w:p>
    <w:p w14:paraId="03A2BF64" w14:textId="77777777" w:rsidR="006800AC" w:rsidRDefault="006800AC" w:rsidP="006800AC">
      <w:pPr>
        <w:spacing w:before="120" w:after="120" w:line="276" w:lineRule="auto"/>
        <w:jc w:val="both"/>
      </w:pPr>
      <w:r w:rsidRPr="006800AC">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три години или не са получавали многократно стипендии от CAS. CAS не поема ангажимент да оповестява коментарите и оценките от селекцията.</w:t>
      </w:r>
    </w:p>
    <w:p w14:paraId="159517C1" w14:textId="77777777" w:rsidR="001A5CDA" w:rsidRPr="001A5CDA" w:rsidRDefault="001A5CDA" w:rsidP="006800AC">
      <w:pPr>
        <w:spacing w:before="120" w:after="120" w:line="276" w:lineRule="auto"/>
        <w:jc w:val="both"/>
        <w:rPr>
          <w:lang w:val="bg-BG"/>
        </w:rPr>
      </w:pPr>
      <w:r>
        <w:rPr>
          <w:lang w:val="bg-BG"/>
        </w:rPr>
        <w:t xml:space="preserve">Още информация </w:t>
      </w:r>
      <w:hyperlink r:id="rId24" w:history="1">
        <w:r w:rsidRPr="001A5CDA">
          <w:rPr>
            <w:rStyle w:val="Hyperlink"/>
            <w:lang w:val="bg-BG"/>
          </w:rPr>
          <w:t>ТУК</w:t>
        </w:r>
      </w:hyperlink>
    </w:p>
    <w:p w14:paraId="13BCF1FA" w14:textId="77777777" w:rsidR="001A5CDA" w:rsidRDefault="001A5CDA" w:rsidP="000B6830">
      <w:pPr>
        <w:spacing w:before="120" w:after="600" w:line="276" w:lineRule="auto"/>
        <w:jc w:val="both"/>
        <w:rPr>
          <w:b/>
          <w:bCs/>
        </w:rPr>
      </w:pPr>
      <w:r w:rsidRPr="001A5CDA">
        <w:rPr>
          <w:b/>
        </w:rPr>
        <w:t>Краен срок за подаване на документите: </w:t>
      </w:r>
      <w:r w:rsidRPr="001A5CDA">
        <w:rPr>
          <w:b/>
          <w:bCs/>
        </w:rPr>
        <w:t>31 март 2023 г.</w:t>
      </w:r>
    </w:p>
    <w:p w14:paraId="529BB366" w14:textId="77777777" w:rsidR="000B6830" w:rsidRPr="000B6830" w:rsidRDefault="000B6830" w:rsidP="000B6830">
      <w:pPr>
        <w:pStyle w:val="Heading2"/>
        <w:ind w:left="426"/>
        <w:rPr>
          <w:lang w:val="bg-BG"/>
        </w:rPr>
      </w:pPr>
      <w:bookmarkStart w:id="3" w:name="_Toc126491096"/>
      <w:r w:rsidRPr="00D309E8">
        <w:t xml:space="preserve">Стипендии „France </w:t>
      </w:r>
      <w:proofErr w:type="gramStart"/>
      <w:r w:rsidRPr="00D309E8">
        <w:t>Excellence“</w:t>
      </w:r>
      <w:bookmarkEnd w:id="3"/>
      <w:proofErr w:type="gramEnd"/>
    </w:p>
    <w:p w14:paraId="3A3E3702" w14:textId="77777777" w:rsidR="000B6830" w:rsidRDefault="00D309E8" w:rsidP="000B6830">
      <w:pPr>
        <w:tabs>
          <w:tab w:val="left" w:pos="426"/>
        </w:tabs>
        <w:spacing w:before="120" w:after="120" w:line="276" w:lineRule="auto"/>
        <w:jc w:val="both"/>
        <w:rPr>
          <w:bCs/>
        </w:rPr>
      </w:pPr>
      <w:r w:rsidRPr="00D309E8">
        <w:rPr>
          <w:bCs/>
        </w:rPr>
        <w:t>Стипендиите „France Excellence“ се отпускат всяка година от Френския ин</w:t>
      </w:r>
      <w:r w:rsidR="000B6830">
        <w:rPr>
          <w:bCs/>
        </w:rPr>
        <w:t>ститут в България. </w:t>
      </w:r>
      <w:r w:rsidR="000B6830">
        <w:rPr>
          <w:bCs/>
          <w:lang w:val="bg-BG"/>
        </w:rPr>
        <w:t xml:space="preserve">Те са </w:t>
      </w:r>
      <w:r w:rsidRPr="00D309E8">
        <w:rPr>
          <w:bCs/>
        </w:rPr>
        <w:t xml:space="preserve">за дипломантски програми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 както и за научен престой на високо ниво. </w:t>
      </w:r>
    </w:p>
    <w:p w14:paraId="7FD1113A" w14:textId="77777777" w:rsidR="000B6830" w:rsidRDefault="00D309E8" w:rsidP="000B6830">
      <w:pPr>
        <w:tabs>
          <w:tab w:val="left" w:pos="426"/>
        </w:tabs>
        <w:spacing w:before="120" w:after="120" w:line="276" w:lineRule="auto"/>
        <w:jc w:val="both"/>
        <w:rPr>
          <w:bCs/>
        </w:rPr>
      </w:pPr>
      <w:r w:rsidRPr="00D309E8">
        <w:rPr>
          <w:bCs/>
        </w:rPr>
        <w:t xml:space="preserve">Стипендиите на френското правителство се предоставят на кандидати, които отговарят на следните условия: </w:t>
      </w:r>
    </w:p>
    <w:p w14:paraId="128EE58B" w14:textId="77777777" w:rsidR="000B6830" w:rsidRP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да са български граждани или постоянно пребиваващи в България от 3 години; </w:t>
      </w:r>
    </w:p>
    <w:p w14:paraId="0F08C88F"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възраст: да са пъ</w:t>
      </w:r>
      <w:r w:rsidR="000B6830">
        <w:rPr>
          <w:bCs/>
        </w:rPr>
        <w:t>лнолетни за ниво Бакалавър (L1)</w:t>
      </w:r>
      <w:r w:rsidRPr="000B6830">
        <w:rPr>
          <w:bCs/>
        </w:rPr>
        <w:t xml:space="preserve">, до 35 години за ниво магистратура, 40 години за докторантура под двойно и съвместно научно ръководство, както и за докторанти, зачислени в български ВУЗ; </w:t>
      </w:r>
    </w:p>
    <w:p w14:paraId="5F02DF3A"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да са редовно записани в българско висше учебно заведение или да притежават българска диплома бакалавър, магистър или доктор; </w:t>
      </w:r>
    </w:p>
    <w:p w14:paraId="0C3AA6A4" w14:textId="77777777" w:rsidR="000B6830" w:rsidRDefault="00D309E8" w:rsidP="000B6830">
      <w:pPr>
        <w:pStyle w:val="ListParagraph"/>
        <w:numPr>
          <w:ilvl w:val="0"/>
          <w:numId w:val="28"/>
        </w:numPr>
        <w:tabs>
          <w:tab w:val="left" w:pos="426"/>
        </w:tabs>
        <w:spacing w:before="120" w:after="600" w:line="276" w:lineRule="auto"/>
        <w:jc w:val="both"/>
        <w:rPr>
          <w:bCs/>
        </w:rPr>
      </w:pPr>
      <w:r w:rsidRPr="000B6830">
        <w:rPr>
          <w:bCs/>
        </w:rPr>
        <w:t xml:space="preserve">за младите изследователи – да са на щат в български университет или център за научни изследвания; </w:t>
      </w:r>
    </w:p>
    <w:p w14:paraId="41178AA4" w14:textId="77777777" w:rsidR="000B6830" w:rsidRDefault="00D309E8" w:rsidP="000B6830">
      <w:pPr>
        <w:pStyle w:val="ListParagraph"/>
        <w:numPr>
          <w:ilvl w:val="0"/>
          <w:numId w:val="28"/>
        </w:numPr>
        <w:tabs>
          <w:tab w:val="left" w:pos="426"/>
        </w:tabs>
        <w:spacing w:before="120" w:after="120" w:line="276" w:lineRule="auto"/>
        <w:ind w:left="714" w:hanging="357"/>
        <w:jc w:val="both"/>
        <w:rPr>
          <w:bCs/>
        </w:rPr>
      </w:pPr>
      <w:r w:rsidRPr="000B6830">
        <w:rPr>
          <w:bCs/>
        </w:rPr>
        <w:t xml:space="preserve">за утвърдените изследователи – да са на щат в български университет или център за научни изследвания като преподавател или изследовател. </w:t>
      </w:r>
    </w:p>
    <w:p w14:paraId="3F2E7DBC" w14:textId="77777777" w:rsidR="000B6830" w:rsidRDefault="00D309E8" w:rsidP="000B6830">
      <w:pPr>
        <w:tabs>
          <w:tab w:val="left" w:pos="426"/>
        </w:tabs>
        <w:spacing w:before="120" w:after="120" w:line="276" w:lineRule="auto"/>
        <w:jc w:val="both"/>
        <w:rPr>
          <w:bCs/>
        </w:rPr>
      </w:pPr>
      <w:r w:rsidRPr="000B6830">
        <w:rPr>
          <w:bCs/>
        </w:rPr>
        <w:t>Може да </w:t>
      </w:r>
      <w:hyperlink r:id="rId25" w:tgtFrame="_blank" w:history="1">
        <w:r w:rsidRPr="000B6830">
          <w:rPr>
            <w:rStyle w:val="Hyperlink"/>
            <w:bCs/>
          </w:rPr>
          <w:t>кандидатствате през сайта</w:t>
        </w:r>
      </w:hyperlink>
      <w:r w:rsidRPr="000B6830">
        <w:rPr>
          <w:bCs/>
        </w:rPr>
        <w:t> и да разгледате какви са нужните документи. Пълна информация вижте </w:t>
      </w:r>
      <w:hyperlink r:id="rId26" w:tgtFrame="_blank" w:history="1">
        <w:r w:rsidRPr="000B6830">
          <w:rPr>
            <w:rStyle w:val="Hyperlink"/>
            <w:bCs/>
          </w:rPr>
          <w:t>тук</w:t>
        </w:r>
      </w:hyperlink>
      <w:r w:rsidRPr="000B6830">
        <w:rPr>
          <w:bCs/>
        </w:rPr>
        <w:t>.</w:t>
      </w:r>
      <w:r w:rsidR="000B6830" w:rsidRPr="000B6830">
        <w:rPr>
          <w:bCs/>
        </w:rPr>
        <w:t xml:space="preserve"> </w:t>
      </w:r>
    </w:p>
    <w:p w14:paraId="759A6C10" w14:textId="77777777" w:rsidR="00D309E8" w:rsidRDefault="000B6830" w:rsidP="000B6830">
      <w:pPr>
        <w:tabs>
          <w:tab w:val="left" w:pos="426"/>
        </w:tabs>
        <w:spacing w:before="120" w:after="600" w:line="276" w:lineRule="auto"/>
        <w:jc w:val="both"/>
        <w:rPr>
          <w:b/>
          <w:bCs/>
        </w:rPr>
      </w:pPr>
      <w:r w:rsidRPr="000B6830">
        <w:rPr>
          <w:b/>
          <w:bCs/>
        </w:rPr>
        <w:t>Кра</w:t>
      </w:r>
      <w:r w:rsidRPr="000B6830">
        <w:rPr>
          <w:b/>
          <w:bCs/>
          <w:lang w:val="bg-BG"/>
        </w:rPr>
        <w:t xml:space="preserve">ен </w:t>
      </w:r>
      <w:r w:rsidRPr="000B6830">
        <w:rPr>
          <w:b/>
          <w:bCs/>
        </w:rPr>
        <w:t>срок</w:t>
      </w:r>
      <w:r w:rsidRPr="000B6830">
        <w:rPr>
          <w:b/>
          <w:bCs/>
          <w:lang w:val="bg-BG"/>
        </w:rPr>
        <w:t>:</w:t>
      </w:r>
      <w:r w:rsidRPr="000B6830">
        <w:rPr>
          <w:b/>
          <w:bCs/>
        </w:rPr>
        <w:t xml:space="preserve"> 28 април 2023 г.</w:t>
      </w:r>
    </w:p>
    <w:p w14:paraId="403088B0" w14:textId="77777777" w:rsidR="00FD68D3" w:rsidRPr="00FD68D3" w:rsidRDefault="00FD68D3" w:rsidP="00FD68D3">
      <w:pPr>
        <w:pStyle w:val="Heading2"/>
        <w:ind w:left="426"/>
      </w:pPr>
      <w:bookmarkStart w:id="4" w:name="_Toc126491097"/>
      <w:r w:rsidRPr="00FD68D3">
        <w:t xml:space="preserve">Национална стипендиантска програма "За жените в </w:t>
      </w:r>
      <w:proofErr w:type="gramStart"/>
      <w:r w:rsidRPr="00FD68D3">
        <w:t>науката“</w:t>
      </w:r>
      <w:bookmarkEnd w:id="4"/>
      <w:proofErr w:type="gramEnd"/>
    </w:p>
    <w:p w14:paraId="20F8B0EA" w14:textId="77777777" w:rsidR="00FD68D3" w:rsidRDefault="00FD68D3" w:rsidP="00FD68D3">
      <w:pPr>
        <w:spacing w:before="120" w:after="120" w:line="276" w:lineRule="auto"/>
        <w:jc w:val="both"/>
        <w:rPr>
          <w:bCs/>
        </w:rPr>
      </w:pPr>
      <w:r w:rsidRPr="00FD68D3">
        <w:rPr>
          <w:bCs/>
          <w:lang w:val="bg-BG"/>
        </w:rPr>
        <w:t>Започна</w:t>
      </w:r>
      <w:r w:rsidR="00662D73" w:rsidRPr="00FD68D3">
        <w:rPr>
          <w:bCs/>
        </w:rPr>
        <w:t xml:space="preserve"> кандидатстването за 13-ото издание на Националната стипендиантска програма "За жените в науката“ в България</w:t>
      </w:r>
      <w:r w:rsidR="00662D73" w:rsidRPr="00662D73">
        <w:rPr>
          <w:b/>
          <w:bCs/>
        </w:rPr>
        <w:t>.</w:t>
      </w:r>
      <w:r w:rsidR="00662D73" w:rsidRPr="00662D73">
        <w:rPr>
          <w:bCs/>
        </w:rPr>
        <w:t> </w:t>
      </w:r>
    </w:p>
    <w:p w14:paraId="7FA7C6D6" w14:textId="77777777" w:rsidR="00FD68D3" w:rsidRDefault="00662D73" w:rsidP="00FD68D3">
      <w:pPr>
        <w:spacing w:before="120" w:after="120" w:line="276" w:lineRule="auto"/>
        <w:jc w:val="both"/>
        <w:rPr>
          <w:bCs/>
        </w:rPr>
      </w:pPr>
      <w:r w:rsidRPr="00662D73">
        <w:rPr>
          <w:bCs/>
        </w:rPr>
        <w:t>Реномираният конкурс ще отличи трите най-талантливи жени учени в България в сферата на природните науки със стипендия от по 5000 евро. До 31 март 2023 г. жени учени от цялата страна могат да подадат своята кандидатура по програмата, която трябва да включва авторска научна идея. Освен финансов стимул за научните таланти на България, наградите "За жените в науката“ целят също да</w:t>
      </w:r>
      <w:r w:rsidR="00FD68D3">
        <w:rPr>
          <w:bCs/>
        </w:rPr>
        <w:t xml:space="preserve"> насърчат развитието на научно</w:t>
      </w:r>
      <w:r w:rsidRPr="00662D73">
        <w:rPr>
          <w:bCs/>
        </w:rPr>
        <w:t xml:space="preserve">изследователската дейност в страната и да привлекат повече млади дами у нас да изберат кариера в сферата на науката. </w:t>
      </w:r>
    </w:p>
    <w:p w14:paraId="62840B08" w14:textId="77777777" w:rsidR="00FD68D3" w:rsidRDefault="00662D73" w:rsidP="00FD68D3">
      <w:pPr>
        <w:spacing w:before="120" w:after="120" w:line="276" w:lineRule="auto"/>
        <w:jc w:val="both"/>
        <w:rPr>
          <w:bCs/>
        </w:rPr>
      </w:pPr>
      <w:r w:rsidRPr="00662D73">
        <w:rPr>
          <w:bCs/>
        </w:rPr>
        <w:t xml:space="preserve">За стипендиантската програма за 2022 – 2023 г. могат да кандидатстват дами учени от цяла България. Необходимо е те да бъдат на възраст до 35 години, да са докторанти или вече да са защитили докторска степен, да се занимават с изследвания в сферата на природните науки и да разработят свой иновативен научен проект с потенциално национално или глобално значение. </w:t>
      </w:r>
    </w:p>
    <w:p w14:paraId="7EA82584" w14:textId="77777777" w:rsidR="00FD68D3" w:rsidRDefault="00662D73" w:rsidP="00FD68D3">
      <w:pPr>
        <w:spacing w:before="120" w:after="120" w:line="276" w:lineRule="auto"/>
        <w:jc w:val="both"/>
        <w:rPr>
          <w:bCs/>
        </w:rPr>
      </w:pPr>
      <w:r w:rsidRPr="00662D73">
        <w:rPr>
          <w:bCs/>
        </w:rPr>
        <w:t>Подробна информация за конкурса е достъпна на официалния сайт на програмата: </w:t>
      </w:r>
      <w:hyperlink r:id="rId27" w:tgtFrame="_blank" w:history="1">
        <w:r w:rsidRPr="00662D73">
          <w:rPr>
            <w:rStyle w:val="Hyperlink"/>
            <w:bCs/>
          </w:rPr>
          <w:t>www.zajenitevnaukata.bg</w:t>
        </w:r>
      </w:hyperlink>
      <w:r w:rsidRPr="00662D73">
        <w:rPr>
          <w:bCs/>
        </w:rPr>
        <w:t>. Кандидатите трябва да изпратят своите заявления и документи за участие по електронен път на: </w:t>
      </w:r>
      <w:hyperlink r:id="rId28" w:history="1">
        <w:r w:rsidRPr="00662D73">
          <w:rPr>
            <w:rStyle w:val="Hyperlink"/>
            <w:bCs/>
          </w:rPr>
          <w:t>unesco-bg@mfa.bg</w:t>
        </w:r>
      </w:hyperlink>
      <w:r w:rsidRPr="00662D73">
        <w:rPr>
          <w:bCs/>
        </w:rPr>
        <w:t> с копие до </w:t>
      </w:r>
      <w:hyperlink r:id="rId29" w:history="1">
        <w:r w:rsidRPr="00662D73">
          <w:rPr>
            <w:rStyle w:val="Hyperlink"/>
            <w:bCs/>
          </w:rPr>
          <w:t>stanislava.nishkova@mfa.bg</w:t>
        </w:r>
      </w:hyperlink>
      <w:r w:rsidRPr="00662D73">
        <w:rPr>
          <w:bCs/>
        </w:rPr>
        <w:t> и </w:t>
      </w:r>
      <w:hyperlink r:id="rId30" w:history="1">
        <w:r w:rsidRPr="00662D73">
          <w:rPr>
            <w:rStyle w:val="Hyperlink"/>
            <w:bCs/>
          </w:rPr>
          <w:t>forwomeninscience.adba@loreal.com</w:t>
        </w:r>
      </w:hyperlink>
      <w:r w:rsidRPr="00662D73">
        <w:rPr>
          <w:bCs/>
        </w:rPr>
        <w:t xml:space="preserve">. </w:t>
      </w:r>
    </w:p>
    <w:p w14:paraId="13B44393" w14:textId="77777777" w:rsidR="00F71645" w:rsidRDefault="00662D73" w:rsidP="00FD68D3">
      <w:pPr>
        <w:spacing w:before="120" w:after="600" w:line="276" w:lineRule="auto"/>
        <w:jc w:val="both"/>
        <w:rPr>
          <w:b/>
          <w:bCs/>
        </w:rPr>
      </w:pPr>
      <w:r w:rsidRPr="00FD68D3">
        <w:rPr>
          <w:b/>
          <w:bCs/>
        </w:rPr>
        <w:t>Крайният срок</w:t>
      </w:r>
      <w:r w:rsidRPr="00662D73">
        <w:rPr>
          <w:bCs/>
        </w:rPr>
        <w:t xml:space="preserve"> за изпращане на кандидатурите е 23:59 ч. на </w:t>
      </w:r>
      <w:r w:rsidRPr="00FD68D3">
        <w:rPr>
          <w:b/>
          <w:bCs/>
        </w:rPr>
        <w:t>31 март 2023 г.</w:t>
      </w:r>
    </w:p>
    <w:p w14:paraId="05911361" w14:textId="77777777" w:rsidR="00EF5E39" w:rsidRPr="00EF5E39" w:rsidRDefault="00EF5E39" w:rsidP="00FD68D3">
      <w:pPr>
        <w:pStyle w:val="Heading2"/>
        <w:ind w:left="284"/>
      </w:pPr>
      <w:bookmarkStart w:id="5" w:name="_Toc126491098"/>
      <w:r w:rsidRPr="00EF5E39">
        <w:t>Scholarship to study a Master</w:t>
      </w:r>
      <w:bookmarkEnd w:id="5"/>
    </w:p>
    <w:p w14:paraId="29A133D3" w14:textId="77777777" w:rsidR="00EF5E39" w:rsidRPr="00EF5E39" w:rsidRDefault="00EF5E39" w:rsidP="00FD68D3">
      <w:pPr>
        <w:spacing w:before="120" w:after="120" w:line="276" w:lineRule="auto"/>
        <w:jc w:val="both"/>
        <w:rPr>
          <w:bCs/>
        </w:rPr>
      </w:pPr>
      <w:r w:rsidRPr="00EF5E39">
        <w:rPr>
          <w:bCs/>
        </w:rPr>
        <w:t>Educations.com is granting a postgraduate scholarship of up to €5000 to worldwide students planning a master’s degree abroad at a European university or graduate school for the Fall semester of 2023.</w:t>
      </w:r>
    </w:p>
    <w:p w14:paraId="284DF959" w14:textId="77777777" w:rsidR="00EF5E39" w:rsidRPr="00FD68D3" w:rsidRDefault="00EF5E39" w:rsidP="00FD68D3">
      <w:pPr>
        <w:spacing w:before="120" w:after="120" w:line="276" w:lineRule="auto"/>
        <w:jc w:val="both"/>
        <w:rPr>
          <w:b/>
          <w:bCs/>
        </w:rPr>
      </w:pPr>
      <w:r w:rsidRPr="00FD68D3">
        <w:rPr>
          <w:b/>
          <w:bCs/>
        </w:rPr>
        <w:t>Eligible candidates</w:t>
      </w:r>
    </w:p>
    <w:p w14:paraId="5263A10D"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have applied (or will apply) to a university or graduate school within Europe;</w:t>
      </w:r>
    </w:p>
    <w:p w14:paraId="532641C5"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have applied (or will apply) for a master's-level degree starting in the Fall 2023;</w:t>
      </w:r>
    </w:p>
    <w:p w14:paraId="7DB5F86E"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the degree programme must take place within Europe or online via distance learning from a European institute;</w:t>
      </w:r>
    </w:p>
    <w:p w14:paraId="49089A4F"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hold a valid undergraduate (bachelor's) degree;</w:t>
      </w:r>
    </w:p>
    <w:p w14:paraId="6A149666" w14:textId="77777777" w:rsidR="00FD68D3" w:rsidRPr="00FD68D3" w:rsidRDefault="00EF5E39" w:rsidP="00FD68D3">
      <w:pPr>
        <w:pStyle w:val="ListParagraph"/>
        <w:numPr>
          <w:ilvl w:val="1"/>
          <w:numId w:val="31"/>
        </w:numPr>
        <w:spacing w:before="120" w:after="600" w:line="276" w:lineRule="auto"/>
        <w:jc w:val="both"/>
        <w:rPr>
          <w:bCs/>
        </w:rPr>
      </w:pPr>
      <w:r w:rsidRPr="00FD68D3">
        <w:rPr>
          <w:bCs/>
        </w:rPr>
        <w:t>must hold or be eligible to apply for a relevant study visa (if applicable);</w:t>
      </w:r>
    </w:p>
    <w:p w14:paraId="32DAAEC2" w14:textId="77777777" w:rsidR="00EF5E39" w:rsidRPr="00FD68D3" w:rsidRDefault="00EF5E39" w:rsidP="00FD68D3">
      <w:pPr>
        <w:pStyle w:val="ListParagraph"/>
        <w:numPr>
          <w:ilvl w:val="1"/>
          <w:numId w:val="31"/>
        </w:numPr>
        <w:spacing w:before="120" w:after="120" w:line="276" w:lineRule="auto"/>
        <w:ind w:left="1434" w:hanging="357"/>
        <w:jc w:val="both"/>
        <w:rPr>
          <w:bCs/>
        </w:rPr>
      </w:pPr>
      <w:r w:rsidRPr="00FD68D3">
        <w:rPr>
          <w:bCs/>
        </w:rPr>
        <w:t>must be studying abroad in a country that you are not a citizen of or currently reside in (unless currently studying abroad).</w:t>
      </w:r>
    </w:p>
    <w:p w14:paraId="0A6F0AF1" w14:textId="77777777" w:rsidR="00FD68D3" w:rsidRPr="00FD68D3" w:rsidRDefault="00EF5E39" w:rsidP="00FD68D3">
      <w:pPr>
        <w:spacing w:before="120" w:after="120" w:line="276" w:lineRule="auto"/>
        <w:jc w:val="both"/>
        <w:rPr>
          <w:b/>
          <w:bCs/>
        </w:rPr>
      </w:pPr>
      <w:r w:rsidRPr="00FD68D3">
        <w:rPr>
          <w:b/>
          <w:bCs/>
        </w:rPr>
        <w:t> How to apply</w:t>
      </w:r>
    </w:p>
    <w:p w14:paraId="61037772" w14:textId="77777777" w:rsidR="00FD68D3" w:rsidRPr="00FD68D3" w:rsidRDefault="00EF5E39" w:rsidP="00FD68D3">
      <w:pPr>
        <w:pStyle w:val="ListParagraph"/>
        <w:numPr>
          <w:ilvl w:val="0"/>
          <w:numId w:val="33"/>
        </w:numPr>
        <w:spacing w:before="120" w:after="600" w:line="276" w:lineRule="auto"/>
        <w:jc w:val="both"/>
        <w:rPr>
          <w:bCs/>
        </w:rPr>
      </w:pPr>
      <w:r w:rsidRPr="00FD68D3">
        <w:rPr>
          <w:bCs/>
        </w:rPr>
        <w:t>fill in a short form</w:t>
      </w:r>
    </w:p>
    <w:p w14:paraId="5D0A3D95" w14:textId="77777777" w:rsidR="00FD68D3" w:rsidRPr="00FD68D3" w:rsidRDefault="00EF5E39" w:rsidP="00FD68D3">
      <w:pPr>
        <w:pStyle w:val="ListParagraph"/>
        <w:numPr>
          <w:ilvl w:val="0"/>
          <w:numId w:val="33"/>
        </w:numPr>
        <w:spacing w:before="120" w:after="600" w:line="276" w:lineRule="auto"/>
        <w:jc w:val="both"/>
        <w:rPr>
          <w:bCs/>
        </w:rPr>
      </w:pPr>
      <w:r w:rsidRPr="00FD68D3">
        <w:rPr>
          <w:bCs/>
        </w:rPr>
        <w:t>submit a short essay (400-500 words) on the question "Why did you choose your study abroad country, and how will it help you grow as a globally-minded leader?"</w:t>
      </w:r>
    </w:p>
    <w:p w14:paraId="6CE96FEB" w14:textId="77777777" w:rsidR="00AE279A" w:rsidRPr="00FD68D3" w:rsidRDefault="00EF5E39" w:rsidP="00FD68D3">
      <w:pPr>
        <w:pStyle w:val="ListParagraph"/>
        <w:numPr>
          <w:ilvl w:val="0"/>
          <w:numId w:val="33"/>
        </w:numPr>
        <w:spacing w:before="120" w:after="120" w:line="276" w:lineRule="auto"/>
        <w:ind w:left="1797" w:hanging="357"/>
        <w:jc w:val="both"/>
        <w:rPr>
          <w:bCs/>
          <w:lang w:val="en-US"/>
        </w:rPr>
      </w:pPr>
      <w:r w:rsidRPr="00FD68D3">
        <w:rPr>
          <w:bCs/>
        </w:rPr>
        <w:t>selected finalists, will be asked to supply further documentation to further prove their eligibility.</w:t>
      </w:r>
    </w:p>
    <w:p w14:paraId="52776EB3" w14:textId="77777777" w:rsidR="00AE279A" w:rsidRPr="00641A51" w:rsidRDefault="00AE279A" w:rsidP="00FD68D3">
      <w:pPr>
        <w:spacing w:before="120" w:after="120" w:line="276" w:lineRule="auto"/>
        <w:jc w:val="both"/>
        <w:rPr>
          <w:bCs/>
          <w:lang w:val="bg-BG"/>
        </w:rPr>
      </w:pPr>
      <w:r>
        <w:rPr>
          <w:bCs/>
          <w:lang w:val="en-US"/>
        </w:rPr>
        <w:t xml:space="preserve">More information:  </w:t>
      </w:r>
      <w:hyperlink r:id="rId31" w:history="1">
        <w:r w:rsidRPr="00AE279A">
          <w:rPr>
            <w:rStyle w:val="Hyperlink"/>
            <w:bCs/>
            <w:lang w:val="en-US"/>
          </w:rPr>
          <w:t>HERE</w:t>
        </w:r>
      </w:hyperlink>
      <w:r>
        <w:rPr>
          <w:bCs/>
          <w:lang w:val="en-US"/>
        </w:rPr>
        <w:t xml:space="preserve"> </w:t>
      </w:r>
    </w:p>
    <w:p w14:paraId="4ADEAB42" w14:textId="77777777" w:rsidR="00EF5E39" w:rsidRPr="00FD68D3" w:rsidRDefault="00EF5E39" w:rsidP="00EF5E39">
      <w:pPr>
        <w:spacing w:before="120" w:after="600" w:line="276" w:lineRule="auto"/>
        <w:jc w:val="both"/>
        <w:rPr>
          <w:b/>
          <w:bCs/>
        </w:rPr>
      </w:pPr>
      <w:r w:rsidRPr="00EF5E39">
        <w:rPr>
          <w:bCs/>
        </w:rPr>
        <w:t> </w:t>
      </w:r>
      <w:r w:rsidRPr="00FD68D3">
        <w:rPr>
          <w:b/>
          <w:bCs/>
        </w:rPr>
        <w:t>Deadline: 15 May 2023 at 12:00 CEST. </w:t>
      </w:r>
    </w:p>
    <w:p w14:paraId="5B5CE1D6" w14:textId="77777777" w:rsidR="0037738C" w:rsidRPr="0037738C" w:rsidRDefault="0037738C" w:rsidP="0037738C">
      <w:pPr>
        <w:pStyle w:val="Heading2"/>
        <w:ind w:left="426"/>
      </w:pPr>
      <w:bookmarkStart w:id="6" w:name="_Toc126491099"/>
      <w:r w:rsidRPr="0037738C">
        <w:t>Bogliasco Fellowships Programme</w:t>
      </w:r>
      <w:bookmarkEnd w:id="6"/>
    </w:p>
    <w:p w14:paraId="1550A6F0" w14:textId="77777777" w:rsidR="0037738C" w:rsidRPr="00562C67" w:rsidRDefault="0037738C" w:rsidP="0037738C">
      <w:pPr>
        <w:spacing w:before="120" w:after="120" w:line="276" w:lineRule="auto"/>
        <w:jc w:val="both"/>
        <w:rPr>
          <w:bCs/>
        </w:rPr>
      </w:pPr>
      <w:r w:rsidRPr="00562C67">
        <w:rPr>
          <w:bCs/>
        </w:rPr>
        <w:t>Fellowships are awarded, without regard to nationality, to qualified persons doing bot</w:t>
      </w:r>
      <w:r w:rsidR="00E54757">
        <w:rPr>
          <w:bCs/>
          <w:lang w:val="en-US"/>
        </w:rPr>
        <w:t>h</w:t>
      </w:r>
      <w:r w:rsidRPr="00562C67">
        <w:rPr>
          <w:bCs/>
        </w:rPr>
        <w:t xml:space="preserve"> advanced creative and scholarly work in the following disciplines: archaeology, architecture, classics, dance, film/video, history, landscape architecture, literature, music, philosophy, theatre, visual arts  without regard to nationality, age, race, or gender.</w:t>
      </w:r>
    </w:p>
    <w:p w14:paraId="5220F0A5" w14:textId="77777777" w:rsidR="0037738C" w:rsidRPr="0037738C" w:rsidRDefault="0037738C" w:rsidP="0037738C">
      <w:pPr>
        <w:spacing w:before="120" w:after="120" w:line="276" w:lineRule="auto"/>
        <w:jc w:val="both"/>
        <w:rPr>
          <w:bCs/>
        </w:rPr>
      </w:pPr>
      <w:r w:rsidRPr="0037738C">
        <w:rPr>
          <w:bCs/>
        </w:rPr>
        <w:t>In the Arts, the study centre welcomes persons doing both creative and scholarly work (such as art history, musicology, film criticism and so on). With respect to music and theatre, the centre does not have rehearsal studio space for persons wishing to work extensively in performance. However, since 2013, the Bogliasco Foundation has a brand-new, state-of-the-art 365 sq ft dance studio, including a sprung floor with marley surface, mirrors, portable barres, and audio-video projection and recording capabilities.</w:t>
      </w:r>
    </w:p>
    <w:p w14:paraId="54BCD144" w14:textId="77777777" w:rsidR="0037738C" w:rsidRDefault="0037738C" w:rsidP="0037738C">
      <w:pPr>
        <w:spacing w:before="120" w:after="120" w:line="276" w:lineRule="auto"/>
        <w:jc w:val="both"/>
        <w:rPr>
          <w:bCs/>
        </w:rPr>
      </w:pPr>
      <w:r w:rsidRPr="0037738C">
        <w:rPr>
          <w:bCs/>
        </w:rPr>
        <w:t>Each year approximately 50 fellowships or residencies are awarded. Their duration of the residency at the Bogliasco Study Center is 32 or 33 days and are scheduled during the two semesters of the academic year:</w:t>
      </w:r>
    </w:p>
    <w:p w14:paraId="6AB50A0C" w14:textId="77777777" w:rsidR="0037738C" w:rsidRPr="0037738C" w:rsidRDefault="0037738C" w:rsidP="0037738C">
      <w:pPr>
        <w:spacing w:before="120" w:after="120" w:line="276" w:lineRule="auto"/>
        <w:jc w:val="both"/>
        <w:rPr>
          <w:bCs/>
        </w:rPr>
      </w:pPr>
      <w:r w:rsidRPr="0037738C">
        <w:rPr>
          <w:bCs/>
        </w:rPr>
        <w:t>Fall (mid-September to the third week of December) and</w:t>
      </w:r>
      <w:r>
        <w:rPr>
          <w:bCs/>
        </w:rPr>
        <w:t xml:space="preserve"> </w:t>
      </w:r>
      <w:r w:rsidRPr="0037738C">
        <w:rPr>
          <w:bCs/>
        </w:rPr>
        <w:t>Spring (Early January to the third week of May).</w:t>
      </w:r>
    </w:p>
    <w:p w14:paraId="3E4F613A" w14:textId="77777777" w:rsidR="0037738C" w:rsidRPr="0037738C" w:rsidRDefault="0037738C" w:rsidP="0037738C">
      <w:pPr>
        <w:spacing w:before="120" w:after="120" w:line="276" w:lineRule="auto"/>
        <w:jc w:val="both"/>
        <w:rPr>
          <w:bCs/>
        </w:rPr>
      </w:pPr>
      <w:r w:rsidRPr="0037738C">
        <w:rPr>
          <w:bCs/>
        </w:rPr>
        <w:t>During their stay at the Centre, fellows and accompanying spouses/companions are provided with accommodation and subsistence.</w:t>
      </w:r>
    </w:p>
    <w:p w14:paraId="0651B302" w14:textId="77777777" w:rsidR="0037738C" w:rsidRDefault="0037738C" w:rsidP="0037738C">
      <w:pPr>
        <w:spacing w:before="120" w:after="120" w:line="276" w:lineRule="auto"/>
        <w:jc w:val="both"/>
        <w:rPr>
          <w:bCs/>
        </w:rPr>
      </w:pPr>
      <w:r w:rsidRPr="0037738C">
        <w:rPr>
          <w:b/>
          <w:bCs/>
        </w:rPr>
        <w:t>Who can apply</w:t>
      </w:r>
      <w:r w:rsidRPr="0037738C">
        <w:rPr>
          <w:bCs/>
        </w:rPr>
        <w:t>- gifted individuals working in all the disciplines of the Arts and Humanities without regard to nationality, age, race, religion or gender;</w:t>
      </w:r>
    </w:p>
    <w:p w14:paraId="074D0B67" w14:textId="77777777" w:rsidR="0037738C" w:rsidRDefault="0037738C" w:rsidP="0037738C">
      <w:pPr>
        <w:spacing w:before="120" w:after="120" w:line="276" w:lineRule="auto"/>
        <w:jc w:val="both"/>
        <w:rPr>
          <w:bCs/>
        </w:rPr>
      </w:pPr>
      <w:r w:rsidRPr="0037738C">
        <w:rPr>
          <w:bCs/>
        </w:rPr>
        <w:t>- should demonstrate significant achievement in their disciplines, commensurate with their age and experience;</w:t>
      </w:r>
    </w:p>
    <w:p w14:paraId="31BB2052" w14:textId="77777777" w:rsidR="0037738C" w:rsidRPr="0037738C" w:rsidRDefault="0037738C" w:rsidP="0037738C">
      <w:pPr>
        <w:spacing w:before="120" w:after="120" w:line="276" w:lineRule="auto"/>
        <w:jc w:val="both"/>
        <w:rPr>
          <w:bCs/>
        </w:rPr>
      </w:pPr>
      <w:r w:rsidRPr="0037738C">
        <w:rPr>
          <w:bCs/>
        </w:rPr>
        <w:t>- accomplished artists and scholars who have a clear track record of achievements.</w:t>
      </w:r>
    </w:p>
    <w:p w14:paraId="72D3C294" w14:textId="77777777" w:rsidR="0037738C" w:rsidRPr="0037738C" w:rsidRDefault="0037738C" w:rsidP="0037738C">
      <w:pPr>
        <w:spacing w:before="120" w:after="120" w:line="276" w:lineRule="auto"/>
        <w:jc w:val="both"/>
        <w:rPr>
          <w:bCs/>
        </w:rPr>
      </w:pPr>
      <w:r w:rsidRPr="0037738C">
        <w:rPr>
          <w:bCs/>
          <w:u w:val="single"/>
        </w:rPr>
        <w:t>Students who are enrolled in a degree-granting program at the time of the application are not eligible</w:t>
      </w:r>
      <w:r w:rsidRPr="0037738C">
        <w:rPr>
          <w:bCs/>
        </w:rPr>
        <w:t>.</w:t>
      </w:r>
    </w:p>
    <w:p w14:paraId="40DC8AF9" w14:textId="77777777" w:rsidR="0037738C" w:rsidRDefault="0037738C" w:rsidP="0037738C">
      <w:pPr>
        <w:spacing w:before="120" w:after="120" w:line="276" w:lineRule="auto"/>
        <w:jc w:val="both"/>
        <w:rPr>
          <w:b/>
          <w:bCs/>
        </w:rPr>
      </w:pPr>
      <w:r w:rsidRPr="0037738C">
        <w:rPr>
          <w:b/>
          <w:bCs/>
        </w:rPr>
        <w:t>How to apply</w:t>
      </w:r>
    </w:p>
    <w:p w14:paraId="67CC38D0" w14:textId="77777777" w:rsidR="0037738C" w:rsidRDefault="0037738C" w:rsidP="0037738C">
      <w:pPr>
        <w:spacing w:before="120" w:after="120" w:line="276" w:lineRule="auto"/>
        <w:jc w:val="both"/>
        <w:rPr>
          <w:bCs/>
        </w:rPr>
      </w:pPr>
      <w:r w:rsidRPr="0037738C">
        <w:rPr>
          <w:bCs/>
        </w:rPr>
        <w:t>The following documents, which may be submitted in English, Italian, French or Spanish, will be required.</w:t>
      </w:r>
    </w:p>
    <w:p w14:paraId="20AC72E8" w14:textId="77777777" w:rsidR="0037738C" w:rsidRDefault="0037738C" w:rsidP="0037738C">
      <w:pPr>
        <w:spacing w:before="120" w:after="120" w:line="276" w:lineRule="auto"/>
        <w:jc w:val="both"/>
        <w:rPr>
          <w:bCs/>
        </w:rPr>
      </w:pPr>
      <w:r w:rsidRPr="0037738C">
        <w:rPr>
          <w:bCs/>
        </w:rPr>
        <w:t>- a completed application form;</w:t>
      </w:r>
    </w:p>
    <w:p w14:paraId="12C104FA" w14:textId="77777777" w:rsidR="0037738C" w:rsidRDefault="0037738C" w:rsidP="0037738C">
      <w:pPr>
        <w:spacing w:before="120" w:after="120" w:line="276" w:lineRule="auto"/>
        <w:jc w:val="both"/>
        <w:rPr>
          <w:bCs/>
        </w:rPr>
      </w:pPr>
      <w:r w:rsidRPr="0037738C">
        <w:rPr>
          <w:bCs/>
        </w:rPr>
        <w:t>- three letters of reference, which must be uploaded directly by the referees and received by the application deadline;</w:t>
      </w:r>
    </w:p>
    <w:p w14:paraId="11E8A45E" w14:textId="77777777" w:rsidR="0037738C" w:rsidRDefault="0037738C" w:rsidP="0037738C">
      <w:pPr>
        <w:spacing w:before="120" w:after="120" w:line="276" w:lineRule="auto"/>
        <w:jc w:val="both"/>
        <w:rPr>
          <w:bCs/>
        </w:rPr>
      </w:pPr>
      <w:r w:rsidRPr="0037738C">
        <w:rPr>
          <w:bCs/>
        </w:rPr>
        <w:t>- a short-form </w:t>
      </w:r>
      <w:r w:rsidRPr="0037738C">
        <w:rPr>
          <w:bCs/>
          <w:i/>
          <w:iCs/>
        </w:rPr>
        <w:t>curriculum vitae</w:t>
      </w:r>
      <w:r w:rsidRPr="0037738C">
        <w:rPr>
          <w:bCs/>
        </w:rPr>
        <w:t>, no more than three pages in length;</w:t>
      </w:r>
    </w:p>
    <w:p w14:paraId="24F670CF" w14:textId="77777777" w:rsidR="0037738C" w:rsidRDefault="0037738C" w:rsidP="0037738C">
      <w:pPr>
        <w:spacing w:before="120" w:after="120" w:line="276" w:lineRule="auto"/>
        <w:jc w:val="both"/>
        <w:rPr>
          <w:bCs/>
        </w:rPr>
      </w:pPr>
      <w:r w:rsidRPr="0037738C">
        <w:rPr>
          <w:bCs/>
        </w:rPr>
        <w:t>- one-page description of the project that the applicant would pursue during her/his stay at the Bogliasco Study Center;</w:t>
      </w:r>
    </w:p>
    <w:p w14:paraId="1D5273B1" w14:textId="77777777" w:rsidR="0037738C" w:rsidRDefault="0037738C" w:rsidP="0037738C">
      <w:pPr>
        <w:spacing w:before="120" w:after="120" w:line="276" w:lineRule="auto"/>
        <w:jc w:val="both"/>
        <w:rPr>
          <w:bCs/>
        </w:rPr>
      </w:pPr>
      <w:r w:rsidRPr="0037738C">
        <w:rPr>
          <w:bCs/>
        </w:rPr>
        <w:t>- three samples of the applicant’s work that has been published, performed, exhibited, or otherwise publicly presented during the last five years;</w:t>
      </w:r>
    </w:p>
    <w:p w14:paraId="7F2D1381" w14:textId="77777777" w:rsidR="0037738C" w:rsidRPr="0037738C" w:rsidRDefault="0037738C" w:rsidP="0037738C">
      <w:pPr>
        <w:spacing w:before="120" w:after="120" w:line="276" w:lineRule="auto"/>
        <w:jc w:val="both"/>
        <w:rPr>
          <w:bCs/>
        </w:rPr>
      </w:pPr>
      <w:r w:rsidRPr="0037738C">
        <w:rPr>
          <w:bCs/>
        </w:rPr>
        <w:t>- a $30 application fee.</w:t>
      </w:r>
    </w:p>
    <w:p w14:paraId="7F5243A1" w14:textId="77777777" w:rsidR="00FA50D9" w:rsidRDefault="0037738C" w:rsidP="0037738C">
      <w:pPr>
        <w:spacing w:before="120" w:after="120" w:line="276" w:lineRule="auto"/>
        <w:jc w:val="both"/>
        <w:rPr>
          <w:b/>
          <w:bCs/>
        </w:rPr>
      </w:pPr>
      <w:r w:rsidRPr="0037738C">
        <w:rPr>
          <w:b/>
          <w:bCs/>
        </w:rPr>
        <w:t>Financial support</w:t>
      </w:r>
    </w:p>
    <w:p w14:paraId="11F97CCA" w14:textId="77777777" w:rsidR="0037738C" w:rsidRPr="0037738C" w:rsidRDefault="0037738C" w:rsidP="0037738C">
      <w:pPr>
        <w:spacing w:before="120" w:after="120" w:line="276" w:lineRule="auto"/>
        <w:jc w:val="both"/>
        <w:rPr>
          <w:bCs/>
        </w:rPr>
      </w:pPr>
      <w:r w:rsidRPr="0037738C">
        <w:rPr>
          <w:bCs/>
        </w:rPr>
        <w:t>Bogliasco Fellowships include full room and board, plus the use of a private studio. The cost of transportation to and from the Bogliasco Study Center is the responsibility of Fellows and their accompanying spouses/partners.</w:t>
      </w:r>
    </w:p>
    <w:p w14:paraId="2B350A41" w14:textId="77777777" w:rsidR="0037738C" w:rsidRPr="0037738C" w:rsidRDefault="0037738C" w:rsidP="0037738C">
      <w:pPr>
        <w:spacing w:before="120" w:after="120" w:line="276" w:lineRule="auto"/>
        <w:jc w:val="both"/>
        <w:rPr>
          <w:bCs/>
        </w:rPr>
      </w:pPr>
      <w:r w:rsidRPr="0037738C">
        <w:rPr>
          <w:bCs/>
        </w:rPr>
        <w:t>Find out how to apply here: </w:t>
      </w:r>
      <w:hyperlink r:id="rId32" w:tgtFrame="_blank" w:history="1">
        <w:r w:rsidRPr="0037738C">
          <w:rPr>
            <w:rStyle w:val="Hyperlink"/>
            <w:bCs/>
          </w:rPr>
          <w:t>http://www.bfny.org/en/apply</w:t>
        </w:r>
      </w:hyperlink>
    </w:p>
    <w:p w14:paraId="2CD73449" w14:textId="77777777" w:rsidR="0037738C" w:rsidRPr="0037738C" w:rsidRDefault="0037738C" w:rsidP="00FA50D9">
      <w:pPr>
        <w:spacing w:before="120" w:after="600" w:line="276" w:lineRule="auto"/>
        <w:jc w:val="both"/>
        <w:rPr>
          <w:b/>
          <w:bCs/>
        </w:rPr>
      </w:pPr>
      <w:r w:rsidRPr="0037738C">
        <w:rPr>
          <w:b/>
          <w:bCs/>
        </w:rPr>
        <w:t>Deadlines</w:t>
      </w:r>
      <w:r w:rsidRPr="0037738C">
        <w:rPr>
          <w:bCs/>
        </w:rPr>
        <w:t>; applications for both the Fall 2023 and Spring 2024 residencies must be submitted </w:t>
      </w:r>
      <w:r w:rsidRPr="0037738C">
        <w:rPr>
          <w:b/>
          <w:bCs/>
        </w:rPr>
        <w:t>by 1 March 2023.</w:t>
      </w:r>
    </w:p>
    <w:p w14:paraId="56FD91BC" w14:textId="77777777" w:rsidR="000C35AA" w:rsidRDefault="000C35AA" w:rsidP="00E33010">
      <w:pPr>
        <w:pStyle w:val="Heading2"/>
        <w:ind w:left="426"/>
      </w:pPr>
      <w:bookmarkStart w:id="7" w:name="_Toc126491100"/>
      <w:r>
        <w:t>INSAIT PhD fellowships</w:t>
      </w:r>
      <w:bookmarkEnd w:id="7"/>
    </w:p>
    <w:p w14:paraId="58CCC27F"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424E5CE0"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33" w:history="1">
        <w:r w:rsidRPr="000C35AA">
          <w:rPr>
            <w:rStyle w:val="Hyperlink"/>
            <w:b/>
            <w:bCs/>
          </w:rPr>
          <w:t>world-class professors.</w:t>
        </w:r>
      </w:hyperlink>
    </w:p>
    <w:p w14:paraId="534DD5F0" w14:textId="77777777" w:rsidR="000C35AA" w:rsidRPr="000C35AA" w:rsidRDefault="000C35AA" w:rsidP="000C35AA">
      <w:pPr>
        <w:spacing w:before="120" w:after="120" w:line="276" w:lineRule="auto"/>
        <w:jc w:val="both"/>
        <w:rPr>
          <w:b/>
          <w:bCs/>
        </w:rPr>
      </w:pPr>
      <w:r w:rsidRPr="000C35AA">
        <w:rPr>
          <w:b/>
          <w:bCs/>
        </w:rPr>
        <w:t>Who can apply?</w:t>
      </w:r>
    </w:p>
    <w:p w14:paraId="6C154CD9"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083219EB" w14:textId="77777777" w:rsidR="000C35AA" w:rsidRPr="000C35AA" w:rsidRDefault="000C35AA" w:rsidP="000C35AA">
      <w:pPr>
        <w:spacing w:before="120" w:after="120" w:line="276" w:lineRule="auto"/>
        <w:jc w:val="both"/>
        <w:rPr>
          <w:b/>
          <w:bCs/>
        </w:rPr>
      </w:pPr>
      <w:r w:rsidRPr="000C35AA">
        <w:rPr>
          <w:b/>
          <w:bCs/>
        </w:rPr>
        <w:t>How to apply?</w:t>
      </w:r>
    </w:p>
    <w:p w14:paraId="0519143B"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2E29D654"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16102584"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047BF9FF"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2332523A"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5C894373"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18ED7E74"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6A18DC4A"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56C7ECE8"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4ED85AF2"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5D25C78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0D63BF04"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46A3A870" w14:textId="77777777" w:rsidR="000C35AA" w:rsidRDefault="000C35AA" w:rsidP="000C35AA">
      <w:pPr>
        <w:spacing w:before="120" w:after="120" w:line="276" w:lineRule="auto"/>
        <w:jc w:val="both"/>
      </w:pPr>
      <w:r>
        <w:t xml:space="preserve">More information and application </w:t>
      </w:r>
      <w:hyperlink r:id="rId34" w:history="1">
        <w:r w:rsidRPr="000C35AA">
          <w:rPr>
            <w:rStyle w:val="Hyperlink"/>
          </w:rPr>
          <w:t>HERE</w:t>
        </w:r>
      </w:hyperlink>
    </w:p>
    <w:p w14:paraId="0F819C12" w14:textId="77777777" w:rsidR="000C35AA" w:rsidRDefault="000C35AA" w:rsidP="00E33010">
      <w:pPr>
        <w:spacing w:before="120" w:after="600" w:line="276" w:lineRule="auto"/>
        <w:jc w:val="both"/>
        <w:rPr>
          <w:b/>
        </w:rPr>
      </w:pPr>
      <w:r w:rsidRPr="000C35AA">
        <w:rPr>
          <w:b/>
        </w:rPr>
        <w:t xml:space="preserve">Deadline for application: all year round </w:t>
      </w:r>
    </w:p>
    <w:p w14:paraId="7A4D07AC" w14:textId="77777777" w:rsidR="0099041D" w:rsidRPr="005A5126" w:rsidRDefault="005A5126" w:rsidP="005A5126">
      <w:pPr>
        <w:pStyle w:val="Heading2"/>
        <w:ind w:left="426"/>
        <w:rPr>
          <w:lang w:val="bg-BG"/>
        </w:rPr>
      </w:pPr>
      <w:bookmarkStart w:id="8" w:name="_Toc126491101"/>
      <w:r>
        <w:rPr>
          <w:lang w:val="bg-BG"/>
        </w:rPr>
        <w:t>Стаж в м</w:t>
      </w:r>
      <w:r w:rsidRPr="0099041D">
        <w:t>еждународната компания Onsites</w:t>
      </w:r>
      <w:bookmarkEnd w:id="8"/>
    </w:p>
    <w:p w14:paraId="782C46F8"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55AB911A"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35" w:tgtFrame="_blank" w:history="1">
        <w:r w:rsidRPr="0099041D">
          <w:rPr>
            <w:rStyle w:val="Hyperlink"/>
            <w:bCs/>
          </w:rPr>
          <w:t>тук</w:t>
        </w:r>
      </w:hyperlink>
      <w:r w:rsidRPr="0099041D">
        <w:rPr>
          <w:bCs/>
        </w:rPr>
        <w:t>.</w:t>
      </w:r>
    </w:p>
    <w:p w14:paraId="31EA79C6" w14:textId="77777777" w:rsidR="0099041D" w:rsidRPr="005A5126" w:rsidRDefault="0099041D" w:rsidP="005A5126">
      <w:pPr>
        <w:spacing w:before="120" w:after="600" w:line="276" w:lineRule="auto"/>
        <w:jc w:val="both"/>
        <w:rPr>
          <w:b/>
          <w:bCs/>
          <w:lang w:val="bg-BG"/>
        </w:rPr>
      </w:pPr>
      <w:r w:rsidRPr="005A5126">
        <w:rPr>
          <w:b/>
          <w:bCs/>
          <w:lang w:val="bg-BG"/>
        </w:rPr>
        <w:t>Краен срок: не е посочен</w:t>
      </w:r>
    </w:p>
    <w:p w14:paraId="0B4E66EB" w14:textId="77777777" w:rsidR="002F182E" w:rsidRPr="00D93341" w:rsidRDefault="00D93341" w:rsidP="00F354F4">
      <w:pPr>
        <w:pStyle w:val="Heading2"/>
        <w:ind w:left="426"/>
        <w:rPr>
          <w:lang w:val="bg-BG"/>
        </w:rPr>
      </w:pPr>
      <w:bookmarkStart w:id="9" w:name="_Toc126491102"/>
      <w:r w:rsidRPr="00D93341">
        <w:rPr>
          <w:lang w:val="bg-BG"/>
        </w:rPr>
        <w:t>Стаж в</w:t>
      </w:r>
      <w:r>
        <w:rPr>
          <w:lang w:val="bg-BG"/>
        </w:rPr>
        <w:t xml:space="preserve"> </w:t>
      </w:r>
      <w:r w:rsidRPr="002F182E">
        <w:t>„Райфайзенбанк”</w:t>
      </w:r>
      <w:bookmarkEnd w:id="9"/>
    </w:p>
    <w:p w14:paraId="59CEEB82" w14:textId="77777777" w:rsidR="00FF14F1" w:rsidRDefault="002F182E" w:rsidP="00FF14F1">
      <w:pPr>
        <w:spacing w:before="120" w:after="120" w:line="276" w:lineRule="auto"/>
        <w:jc w:val="both"/>
        <w:rPr>
          <w:bCs/>
        </w:rPr>
      </w:pPr>
      <w:r w:rsidRPr="002F182E">
        <w:rPr>
          <w:bCs/>
        </w:rPr>
        <w:t xml:space="preserve">„Райфайзенбанк” търси стажант в Микробизнес Академия - София. Нужно е кандидатите да са студенти (икономическа специалност се счита за предимство), търсещи развитие в сферата на счетоводството и финансите, </w:t>
      </w:r>
      <w:r w:rsidR="00FF14F1">
        <w:rPr>
          <w:bCs/>
          <w:lang w:val="bg-BG"/>
        </w:rPr>
        <w:t xml:space="preserve">да </w:t>
      </w:r>
      <w:r w:rsidRPr="002F182E">
        <w:rPr>
          <w:bCs/>
        </w:rPr>
        <w:t xml:space="preserve">имат добро ниво на владеене на английски език, </w:t>
      </w:r>
      <w:r w:rsidR="00FF14F1">
        <w:rPr>
          <w:bCs/>
          <w:lang w:val="bg-BG"/>
        </w:rPr>
        <w:t xml:space="preserve">да </w:t>
      </w:r>
      <w:r w:rsidRPr="002F182E">
        <w:rPr>
          <w:bCs/>
        </w:rPr>
        <w:t xml:space="preserve">са отговорни, енергични и с желание да натрупат познания </w:t>
      </w:r>
      <w:r w:rsidR="00FF14F1">
        <w:rPr>
          <w:bCs/>
          <w:lang w:val="bg-BG"/>
        </w:rPr>
        <w:t xml:space="preserve">в </w:t>
      </w:r>
      <w:r w:rsidRPr="002F182E">
        <w:rPr>
          <w:bCs/>
        </w:rPr>
        <w:t xml:space="preserve">банковата сфера. Компанията предлага отлични възможности за професионално и кариерно развитие в една от водещите банки в България, 6-месечен платен стаж, брутно месечно възнаграждение 1000 лв. за 8-часов работен ден, разнообразни възможности за учене и усъвършенстване на знанията и уменията, динамична и предизвикателна работа, допълнително здравно осигуряване, застраховка Живот/Злополука, ваучери за храна, преференциални условия при ползване на банкови услуги и продукти. </w:t>
      </w:r>
    </w:p>
    <w:p w14:paraId="722DC585" w14:textId="77777777" w:rsidR="002F182E" w:rsidRDefault="002F182E" w:rsidP="00FF14F1">
      <w:pPr>
        <w:spacing w:before="120" w:after="120" w:line="276" w:lineRule="auto"/>
        <w:jc w:val="both"/>
        <w:rPr>
          <w:bCs/>
        </w:rPr>
      </w:pPr>
      <w:r w:rsidRPr="002F182E">
        <w:rPr>
          <w:bCs/>
        </w:rPr>
        <w:t>Може да кандидатствате </w:t>
      </w:r>
      <w:hyperlink r:id="rId36" w:tgtFrame="_blank" w:history="1">
        <w:r w:rsidRPr="002F182E">
          <w:rPr>
            <w:rStyle w:val="Hyperlink"/>
            <w:bCs/>
          </w:rPr>
          <w:t>оттук</w:t>
        </w:r>
      </w:hyperlink>
      <w:r w:rsidRPr="002F182E">
        <w:rPr>
          <w:bCs/>
        </w:rPr>
        <w:t>.</w:t>
      </w:r>
    </w:p>
    <w:p w14:paraId="60FF83B7" w14:textId="77777777" w:rsidR="00561757" w:rsidRDefault="00561757" w:rsidP="00FF14F1">
      <w:pPr>
        <w:spacing w:before="120" w:after="600" w:line="276" w:lineRule="auto"/>
        <w:jc w:val="both"/>
        <w:rPr>
          <w:b/>
          <w:bCs/>
          <w:lang w:val="bg-BG"/>
        </w:rPr>
      </w:pPr>
      <w:r w:rsidRPr="00FF14F1">
        <w:rPr>
          <w:b/>
          <w:bCs/>
          <w:lang w:val="bg-BG"/>
        </w:rPr>
        <w:t>Краен срок: не е посочен</w:t>
      </w:r>
    </w:p>
    <w:p w14:paraId="456CDBD2" w14:textId="77777777" w:rsidR="00FF14F1" w:rsidRPr="00FF14F1" w:rsidRDefault="00FF14F1" w:rsidP="00FF14F1">
      <w:pPr>
        <w:pStyle w:val="Heading2"/>
        <w:ind w:left="426"/>
        <w:rPr>
          <w:lang w:val="bg-BG"/>
        </w:rPr>
      </w:pPr>
      <w:bookmarkStart w:id="10" w:name="_Toc126491103"/>
      <w:r w:rsidRPr="00FF14F1">
        <w:rPr>
          <w:lang w:val="bg-BG"/>
        </w:rPr>
        <w:t>Стажантска програма на</w:t>
      </w:r>
      <w:r>
        <w:rPr>
          <w:lang w:val="bg-BG"/>
        </w:rPr>
        <w:t xml:space="preserve"> </w:t>
      </w:r>
      <w:r w:rsidRPr="00244A1E">
        <w:t>„Немечек“ България</w:t>
      </w:r>
      <w:bookmarkEnd w:id="10"/>
    </w:p>
    <w:p w14:paraId="7C39E70B" w14:textId="77777777" w:rsidR="00FF14F1" w:rsidRDefault="00244A1E" w:rsidP="00FF14F1">
      <w:pPr>
        <w:spacing w:before="120" w:after="120" w:line="276" w:lineRule="auto"/>
        <w:jc w:val="both"/>
        <w:rPr>
          <w:bCs/>
        </w:rPr>
      </w:pPr>
      <w:r w:rsidRPr="00244A1E">
        <w:rPr>
          <w:bCs/>
        </w:rPr>
        <w:t>Компанията за разработването на софтуерни решения „Немечек“ България търси да назначи стажанти. </w:t>
      </w:r>
    </w:p>
    <w:p w14:paraId="54619671" w14:textId="77777777" w:rsidR="00FF14F1" w:rsidRDefault="00244A1E" w:rsidP="00FF14F1">
      <w:pPr>
        <w:spacing w:before="120" w:after="120" w:line="276" w:lineRule="auto"/>
        <w:jc w:val="both"/>
        <w:rPr>
          <w:bCs/>
        </w:rPr>
      </w:pPr>
      <w:r w:rsidRPr="00244A1E">
        <w:rPr>
          <w:bCs/>
        </w:rPr>
        <w:t xml:space="preserve">Свободни места в обучителната програма има за System Administrator, QA Intern, IT Recruiter, Full Stack Java Developer, C++ Developer, Technical Support и др. По време на стажантската програма, студентите ще могат да комбинират стажа с лекциите в университета; ще работят с утвърдени професионалисти; ще натрупат опит в софтуерна компания с 22-годишна история; ще получават възнаграждение и социални придобивки; ще стажуват между 3 и 6 месеца; ще имат възможност за дългосрочна работа в „Немечек“ България. </w:t>
      </w:r>
    </w:p>
    <w:p w14:paraId="3ED55A39" w14:textId="77777777" w:rsidR="002F182E" w:rsidRDefault="00244A1E" w:rsidP="00FF14F1">
      <w:pPr>
        <w:spacing w:before="120" w:after="120" w:line="276" w:lineRule="auto"/>
        <w:jc w:val="both"/>
        <w:rPr>
          <w:bCs/>
        </w:rPr>
      </w:pPr>
      <w:r w:rsidRPr="00244A1E">
        <w:rPr>
          <w:bCs/>
        </w:rPr>
        <w:t>Повече информация и начин на кандидатстване може да намерите </w:t>
      </w:r>
      <w:hyperlink r:id="rId37" w:history="1">
        <w:r w:rsidRPr="00244A1E">
          <w:rPr>
            <w:rStyle w:val="Hyperlink"/>
            <w:bCs/>
          </w:rPr>
          <w:t>тук</w:t>
        </w:r>
      </w:hyperlink>
      <w:r w:rsidRPr="00244A1E">
        <w:rPr>
          <w:bCs/>
        </w:rPr>
        <w:t>.</w:t>
      </w:r>
    </w:p>
    <w:p w14:paraId="19F30923" w14:textId="77777777" w:rsidR="00FF14F1" w:rsidRPr="00FF14F1" w:rsidRDefault="00FF14F1" w:rsidP="00FF14F1">
      <w:pPr>
        <w:spacing w:before="120" w:after="600" w:line="276" w:lineRule="auto"/>
        <w:jc w:val="both"/>
        <w:rPr>
          <w:b/>
          <w:bCs/>
          <w:lang w:val="bg-BG"/>
        </w:rPr>
      </w:pPr>
      <w:r w:rsidRPr="00FF14F1">
        <w:rPr>
          <w:b/>
          <w:bCs/>
          <w:lang w:val="bg-BG"/>
        </w:rPr>
        <w:t>Краен срок: не е посочен</w:t>
      </w:r>
    </w:p>
    <w:p w14:paraId="1BB241AF" w14:textId="77777777" w:rsidR="00B14CBF" w:rsidRPr="00B14CBF" w:rsidRDefault="00B14CBF" w:rsidP="00B14CBF">
      <w:pPr>
        <w:pStyle w:val="Heading2"/>
        <w:ind w:left="426"/>
        <w:rPr>
          <w:lang w:val="bg-BG"/>
        </w:rPr>
      </w:pPr>
      <w:bookmarkStart w:id="11" w:name="_Toc126491104"/>
      <w:r>
        <w:rPr>
          <w:lang w:val="bg-BG"/>
        </w:rPr>
        <w:t>Стажантска програма на банка ДСК</w:t>
      </w:r>
      <w:bookmarkEnd w:id="11"/>
    </w:p>
    <w:p w14:paraId="208E925F" w14:textId="77777777" w:rsidR="00B14CBF" w:rsidRDefault="00505DCA" w:rsidP="00E21EC2">
      <w:pPr>
        <w:spacing w:before="120" w:line="276" w:lineRule="auto"/>
        <w:jc w:val="both"/>
      </w:pPr>
      <w:r w:rsidRPr="00505DCA">
        <w:rPr>
          <w:bCs/>
        </w:rPr>
        <w:t xml:space="preserve">Банка ДСК обява своята стажантска програма „Старт в </w:t>
      </w:r>
      <w:proofErr w:type="gramStart"/>
      <w:r w:rsidRPr="00505DCA">
        <w:rPr>
          <w:bCs/>
        </w:rPr>
        <w:t>кариерата“</w:t>
      </w:r>
      <w:proofErr w:type="gramEnd"/>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1891F80B" w14:textId="77777777" w:rsidR="00505DCA" w:rsidRDefault="00505DCA" w:rsidP="00E21EC2">
      <w:pPr>
        <w:spacing w:line="276" w:lineRule="auto"/>
        <w:jc w:val="both"/>
      </w:pPr>
      <w:r w:rsidRPr="00505DCA">
        <w:t>Пълна информация и свободните позиции може да видите </w:t>
      </w:r>
      <w:hyperlink r:id="rId38" w:history="1">
        <w:r w:rsidRPr="00505DCA">
          <w:rPr>
            <w:rStyle w:val="Hyperlink"/>
          </w:rPr>
          <w:t>тук</w:t>
        </w:r>
      </w:hyperlink>
      <w:r w:rsidRPr="00505DCA">
        <w:t>.</w:t>
      </w:r>
    </w:p>
    <w:p w14:paraId="32E573F2"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279DDC5D" w14:textId="77777777" w:rsidR="00EE53C5" w:rsidRPr="00EE53C5" w:rsidRDefault="00EE53C5" w:rsidP="00EE53C5">
      <w:pPr>
        <w:pStyle w:val="Heading2"/>
        <w:ind w:left="284"/>
        <w:rPr>
          <w:lang w:val="bg-BG"/>
        </w:rPr>
      </w:pPr>
      <w:bookmarkStart w:id="12" w:name="_Toc126491105"/>
      <w:r w:rsidRPr="00EE53C5">
        <w:rPr>
          <w:lang w:val="bg-BG"/>
        </w:rPr>
        <w:t>Обучение и стаж за програмисти</w:t>
      </w:r>
      <w:bookmarkEnd w:id="12"/>
    </w:p>
    <w:p w14:paraId="6E1BA044"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34E051A8"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9" w:history="1">
        <w:r w:rsidRPr="00B163EE">
          <w:rPr>
            <w:rStyle w:val="Hyperlink"/>
          </w:rPr>
          <w:t>оттук</w:t>
        </w:r>
      </w:hyperlink>
      <w:r w:rsidRPr="00B163EE">
        <w:t>.</w:t>
      </w:r>
    </w:p>
    <w:p w14:paraId="1CA964BD"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298A5DCF" w14:textId="77777777" w:rsidR="00A24857" w:rsidRPr="00A24857" w:rsidRDefault="00A24857" w:rsidP="00A24857">
      <w:pPr>
        <w:pStyle w:val="Heading2"/>
        <w:ind w:left="284"/>
        <w:rPr>
          <w:lang w:val="bg-BG"/>
        </w:rPr>
      </w:pPr>
      <w:bookmarkStart w:id="13" w:name="_Toc126491106"/>
      <w:r w:rsidRPr="00A24857">
        <w:rPr>
          <w:lang w:val="bg-BG"/>
        </w:rPr>
        <w:t xml:space="preserve">Стаж в </w:t>
      </w:r>
      <w:r w:rsidRPr="00A24857">
        <w:t>„Уникредит Булбанк“</w:t>
      </w:r>
      <w:bookmarkEnd w:id="13"/>
    </w:p>
    <w:p w14:paraId="3C3D9C0D" w14:textId="77777777" w:rsidR="00A24857" w:rsidRDefault="00BC06FB" w:rsidP="00DA06D4">
      <w:pPr>
        <w:spacing w:before="120" w:line="276" w:lineRule="auto"/>
        <w:jc w:val="both"/>
      </w:pPr>
      <w:r w:rsidRPr="00BC06FB">
        <w:t>„</w:t>
      </w:r>
      <w:r w:rsidRPr="00BC06FB">
        <w:rPr>
          <w:bCs/>
        </w:rPr>
        <w:t>Уникредит Булбанк“ търси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22986E00"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4CC0B038"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1735335B"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40" w:history="1">
        <w:r w:rsidRPr="00BC06FB">
          <w:rPr>
            <w:rStyle w:val="Hyperlink"/>
          </w:rPr>
          <w:t>сайта на организацията</w:t>
        </w:r>
      </w:hyperlink>
      <w:r w:rsidRPr="00BC06FB">
        <w:t>, като отбележите тази или друга предпочитана област за стаж.</w:t>
      </w:r>
    </w:p>
    <w:p w14:paraId="6EFFE9D2"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6ABA0D3B" w14:textId="77777777" w:rsidR="00AE2EC6" w:rsidRPr="00AE2EC6" w:rsidRDefault="00AE2EC6" w:rsidP="00AE2EC6">
      <w:pPr>
        <w:pStyle w:val="Heading2"/>
        <w:ind w:left="426"/>
        <w:rPr>
          <w:lang w:val="bg-BG"/>
        </w:rPr>
      </w:pPr>
      <w:bookmarkStart w:id="14" w:name="_Toc126491107"/>
      <w:r>
        <w:rPr>
          <w:lang w:val="bg-BG"/>
        </w:rPr>
        <w:t>Стаж в Инвестбанк</w:t>
      </w:r>
      <w:bookmarkEnd w:id="14"/>
    </w:p>
    <w:p w14:paraId="7E9A78A8" w14:textId="77777777" w:rsidR="00AE2EC6" w:rsidRDefault="00B50909" w:rsidP="00AE2EC6">
      <w:pPr>
        <w:spacing w:before="120" w:after="120" w:line="276" w:lineRule="auto"/>
        <w:jc w:val="both"/>
      </w:pPr>
      <w:r w:rsidRPr="00834150">
        <w:t>„</w:t>
      </w:r>
      <w:proofErr w:type="gramStart"/>
      <w:r w:rsidRPr="00834150">
        <w:rPr>
          <w:bCs/>
        </w:rPr>
        <w:t>Инвестбанк“ търси</w:t>
      </w:r>
      <w:proofErr w:type="gramEnd"/>
      <w:r w:rsidRPr="00834150">
        <w:rPr>
          <w:bCs/>
        </w:rPr>
        <w:t xml:space="preserve">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0713B846"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1A9116FF" w14:textId="77777777" w:rsidR="00B50909" w:rsidRDefault="00B50909" w:rsidP="0059567E">
      <w:pPr>
        <w:spacing w:before="120" w:after="120" w:line="276" w:lineRule="auto"/>
        <w:jc w:val="both"/>
      </w:pPr>
      <w:r w:rsidRPr="00834150">
        <w:t>Може да кандидатствате на </w:t>
      </w:r>
      <w:hyperlink r:id="rId41" w:history="1">
        <w:r w:rsidRPr="00834150">
          <w:rPr>
            <w:rStyle w:val="Hyperlink"/>
          </w:rPr>
          <w:t>сайта на компанията, в отдел „Стажантска програма“</w:t>
        </w:r>
      </w:hyperlink>
      <w:r w:rsidRPr="00834150">
        <w:t>.</w:t>
      </w:r>
    </w:p>
    <w:p w14:paraId="4B2BE5A4"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6E159679" w14:textId="77777777" w:rsidR="006648F0" w:rsidRPr="006648F0" w:rsidRDefault="006648F0" w:rsidP="006648F0">
      <w:pPr>
        <w:pStyle w:val="Heading2"/>
        <w:ind w:left="284"/>
        <w:rPr>
          <w:lang w:val="bg-BG"/>
        </w:rPr>
      </w:pPr>
      <w:bookmarkStart w:id="15" w:name="_Toc126491108"/>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5"/>
    </w:p>
    <w:p w14:paraId="4D3A8E40"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 xml:space="preserve">„Алианц </w:t>
      </w:r>
      <w:proofErr w:type="gramStart"/>
      <w:r w:rsidRPr="006648F0">
        <w:rPr>
          <w:rStyle w:val="Strong"/>
          <w:rFonts w:eastAsiaTheme="minorEastAsia"/>
          <w:b w:val="0"/>
          <w:color w:val="262626"/>
          <w:bdr w:val="none" w:sz="0" w:space="0" w:color="auto" w:frame="1"/>
          <w:shd w:val="clear" w:color="auto" w:fill="FFFFFF"/>
        </w:rPr>
        <w:t>България“ обявява</w:t>
      </w:r>
      <w:proofErr w:type="gramEnd"/>
      <w:r w:rsidRPr="006648F0">
        <w:rPr>
          <w:rStyle w:val="Strong"/>
          <w:rFonts w:eastAsiaTheme="minorEastAsia"/>
          <w:b w:val="0"/>
          <w:color w:val="262626"/>
          <w:bdr w:val="none" w:sz="0" w:space="0" w:color="auto" w:frame="1"/>
          <w:shd w:val="clear" w:color="auto" w:fill="FFFFFF"/>
        </w:rPr>
        <w:t xml:space="preserve">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 xml:space="preserve">Здравно </w:t>
      </w:r>
      <w:proofErr w:type="gramStart"/>
      <w:r w:rsidRPr="006648F0">
        <w:rPr>
          <w:rStyle w:val="Strong"/>
          <w:rFonts w:eastAsiaTheme="minorEastAsia"/>
          <w:b w:val="0"/>
          <w:color w:val="262626"/>
          <w:bdr w:val="none" w:sz="0" w:space="0" w:color="auto" w:frame="1"/>
          <w:shd w:val="clear" w:color="auto" w:fill="FFFFFF"/>
        </w:rPr>
        <w:t>застраховане“</w:t>
      </w:r>
      <w:proofErr w:type="gramEnd"/>
      <w:r w:rsidRPr="006648F0">
        <w:rPr>
          <w:rStyle w:val="Strong"/>
          <w:rFonts w:eastAsiaTheme="minorEastAsia"/>
          <w:b w:val="0"/>
          <w:color w:val="262626"/>
          <w:bdr w:val="none" w:sz="0" w:space="0" w:color="auto" w:frame="1"/>
          <w:shd w:val="clear" w:color="auto" w:fill="FFFFFF"/>
        </w:rPr>
        <w:t>.</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42"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5A701579"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18F4B633" w14:textId="77777777" w:rsidR="00EF06B0" w:rsidRPr="00EF06B0" w:rsidRDefault="00EF06B0" w:rsidP="00EF06B0">
      <w:pPr>
        <w:pStyle w:val="Heading2"/>
        <w:ind w:left="284"/>
        <w:rPr>
          <w:color w:val="262626"/>
          <w:shd w:val="clear" w:color="auto" w:fill="FFFFFF"/>
          <w:lang w:val="bg-BG"/>
        </w:rPr>
      </w:pPr>
      <w:bookmarkStart w:id="16" w:name="_Toc126491109"/>
      <w:r w:rsidRPr="00EF06B0">
        <w:rPr>
          <w:color w:val="262626"/>
          <w:shd w:val="clear" w:color="auto" w:fill="FFFFFF"/>
          <w:lang w:val="bg-BG"/>
        </w:rPr>
        <w:t xml:space="preserve">Стаж в </w:t>
      </w:r>
      <w:r w:rsidRPr="00EF06B0">
        <w:rPr>
          <w:lang w:val="bg-BG"/>
        </w:rPr>
        <w:t>т</w:t>
      </w:r>
      <w:r w:rsidRPr="00EF06B0">
        <w:t>елекомуникационната компания Yettel</w:t>
      </w:r>
      <w:bookmarkEnd w:id="16"/>
      <w:r w:rsidRPr="00EF06B0">
        <w:t> </w:t>
      </w:r>
    </w:p>
    <w:p w14:paraId="7EFE83F0" w14:textId="77777777" w:rsidR="00EF06B0" w:rsidRDefault="00132171" w:rsidP="00132171">
      <w:pPr>
        <w:spacing w:before="120" w:after="120" w:line="276" w:lineRule="auto"/>
        <w:jc w:val="both"/>
        <w:rPr>
          <w:bCs/>
        </w:rPr>
      </w:pPr>
      <w:r w:rsidRPr="00EF06B0">
        <w:rPr>
          <w:bCs/>
        </w:rPr>
        <w:t>Телекомуникационната компания Yettel търси стажант на позицията Software Development Trainee.</w:t>
      </w:r>
      <w:r w:rsidRPr="00132171">
        <w:rPr>
          <w:b/>
          <w:bCs/>
        </w:rPr>
        <w:t> </w:t>
      </w:r>
      <w:r w:rsidRPr="00132171">
        <w:rPr>
          <w:bCs/>
        </w:rPr>
        <w:t xml:space="preserve">Участникът ще подобри базовите си знанич в C/C++ и/или PHP. По време на програмата ще проектирате и разработвате високотехнологични проекти, самостоятелни платформи и услуги, ще разработвате уеб базирани приложения, ще внедрявате системи и др. </w:t>
      </w:r>
    </w:p>
    <w:p w14:paraId="05187DFC" w14:textId="77777777" w:rsidR="00F2403D" w:rsidRDefault="00132171" w:rsidP="00132171">
      <w:pPr>
        <w:spacing w:before="120" w:after="120" w:line="276" w:lineRule="auto"/>
        <w:jc w:val="both"/>
        <w:rPr>
          <w:bCs/>
          <w:lang w:val="bg-BG"/>
        </w:rPr>
      </w:pPr>
      <w:r w:rsidRPr="00132171">
        <w:rPr>
          <w:bCs/>
        </w:rPr>
        <w:t xml:space="preserve">Нужно е кандидатите да имат университетска степен „бакалавър“ по компютърни науки или сходна, познания в C/C++ или PHP, опит в разработката на приложения за Android или/и iOS е предимство, познания в уеб технологиите/протоколите (HTTP, XML, SOAP, REST, JSON) са предимство, познания по Linux/Unix OS, IP мрежи и протоколи е предимство. Компанията предлага временен платен трудов договор на пълен работен ден като част от стажантската програма, гъвкаво работно време и добри условия. Може да кандидатствате </w:t>
      </w:r>
      <w:r>
        <w:rPr>
          <w:bCs/>
          <w:lang w:val="bg-BG"/>
        </w:rPr>
        <w:t xml:space="preserve">от </w:t>
      </w:r>
      <w:hyperlink r:id="rId43" w:history="1">
        <w:r w:rsidRPr="00132171">
          <w:rPr>
            <w:rStyle w:val="Hyperlink"/>
            <w:bCs/>
            <w:lang w:val="bg-BG"/>
          </w:rPr>
          <w:t>ТУК.</w:t>
        </w:r>
      </w:hyperlink>
    </w:p>
    <w:p w14:paraId="17A5E053" w14:textId="77777777" w:rsidR="00132171" w:rsidRPr="00EF06B0" w:rsidRDefault="00132171" w:rsidP="00132171">
      <w:pPr>
        <w:spacing w:before="120" w:after="600" w:line="276" w:lineRule="auto"/>
        <w:jc w:val="both"/>
        <w:rPr>
          <w:b/>
          <w:bCs/>
          <w:lang w:val="bg-BG"/>
        </w:rPr>
      </w:pPr>
      <w:r w:rsidRPr="00EF06B0">
        <w:rPr>
          <w:b/>
          <w:bCs/>
          <w:lang w:val="bg-BG"/>
        </w:rPr>
        <w:t>Краен срок: не е посочен</w:t>
      </w:r>
    </w:p>
    <w:p w14:paraId="519B9755" w14:textId="77777777" w:rsidR="00D07556" w:rsidRPr="00D07556" w:rsidRDefault="00D07556" w:rsidP="00716752">
      <w:pPr>
        <w:pStyle w:val="Heading2"/>
        <w:ind w:left="284"/>
      </w:pPr>
      <w:bookmarkStart w:id="17" w:name="_Toc126491110"/>
      <w:r w:rsidRPr="00D07556">
        <w:t xml:space="preserve">Национален конкурс „Млади </w:t>
      </w:r>
      <w:proofErr w:type="gramStart"/>
      <w:r w:rsidRPr="00D07556">
        <w:t>таланти“ 2023</w:t>
      </w:r>
      <w:proofErr w:type="gramEnd"/>
      <w:r w:rsidRPr="00D07556">
        <w:t xml:space="preserve"> г.</w:t>
      </w:r>
      <w:bookmarkEnd w:id="17"/>
    </w:p>
    <w:p w14:paraId="59098725" w14:textId="77777777" w:rsidR="00D07556" w:rsidRPr="00D07556" w:rsidRDefault="00D07556" w:rsidP="00D07556">
      <w:pPr>
        <w:spacing w:before="120" w:after="120" w:line="276" w:lineRule="auto"/>
        <w:jc w:val="both"/>
        <w:rPr>
          <w:bCs/>
        </w:rPr>
      </w:pPr>
      <w:r w:rsidRPr="00D07556">
        <w:rPr>
          <w:bCs/>
        </w:rPr>
        <w:t>Министерството на образованието и науката е организатор на Национален конкурс „Млади таланти”. Той се провежда от 1999 г. и представлява възможност за насърчаване на младите хора – ученици и студенти, притежаващи потенциал и проявяващи интерес към наука и към провеждането на научни изследвания и иновации. Конкурсът е част от инициативите на Министерството на образованието и науката за стимулиране и подпомагане развитието на младите научни таланти в страната. Регламентът за участие в националния конкурс предвижда подготовката на научноизследователски и иновативни проекти в категориите:</w:t>
      </w:r>
    </w:p>
    <w:p w14:paraId="5D928C87" w14:textId="77777777" w:rsidR="00D07556" w:rsidRPr="00D07556" w:rsidRDefault="00D07556" w:rsidP="00D07556">
      <w:pPr>
        <w:numPr>
          <w:ilvl w:val="0"/>
          <w:numId w:val="26"/>
        </w:numPr>
        <w:spacing w:before="120" w:after="120" w:line="276" w:lineRule="auto"/>
        <w:jc w:val="both"/>
        <w:rPr>
          <w:bCs/>
        </w:rPr>
      </w:pPr>
      <w:r w:rsidRPr="00D07556">
        <w:rPr>
          <w:bCs/>
        </w:rPr>
        <w:t>Биология</w:t>
      </w:r>
    </w:p>
    <w:p w14:paraId="5A25FB12" w14:textId="77777777" w:rsidR="00D07556" w:rsidRPr="00D07556" w:rsidRDefault="00D07556" w:rsidP="00D07556">
      <w:pPr>
        <w:numPr>
          <w:ilvl w:val="0"/>
          <w:numId w:val="26"/>
        </w:numPr>
        <w:spacing w:before="120" w:after="120" w:line="276" w:lineRule="auto"/>
        <w:jc w:val="both"/>
        <w:rPr>
          <w:bCs/>
        </w:rPr>
      </w:pPr>
      <w:r w:rsidRPr="00D07556">
        <w:rPr>
          <w:bCs/>
        </w:rPr>
        <w:t>Химия</w:t>
      </w:r>
    </w:p>
    <w:p w14:paraId="7E1DCE2E" w14:textId="77777777" w:rsidR="00D07556" w:rsidRPr="00D07556" w:rsidRDefault="00D07556" w:rsidP="00D07556">
      <w:pPr>
        <w:numPr>
          <w:ilvl w:val="0"/>
          <w:numId w:val="26"/>
        </w:numPr>
        <w:spacing w:before="120" w:after="120" w:line="276" w:lineRule="auto"/>
        <w:jc w:val="both"/>
        <w:rPr>
          <w:bCs/>
        </w:rPr>
      </w:pPr>
      <w:r w:rsidRPr="00D07556">
        <w:rPr>
          <w:bCs/>
        </w:rPr>
        <w:t>Информатика</w:t>
      </w:r>
    </w:p>
    <w:p w14:paraId="587BC973" w14:textId="77777777" w:rsidR="00D07556" w:rsidRPr="00D07556" w:rsidRDefault="00D07556" w:rsidP="00D07556">
      <w:pPr>
        <w:numPr>
          <w:ilvl w:val="0"/>
          <w:numId w:val="26"/>
        </w:numPr>
        <w:spacing w:before="120" w:after="120" w:line="276" w:lineRule="auto"/>
        <w:jc w:val="both"/>
        <w:rPr>
          <w:bCs/>
        </w:rPr>
      </w:pPr>
      <w:r w:rsidRPr="00D07556">
        <w:rPr>
          <w:bCs/>
        </w:rPr>
        <w:t>Инженерни науки</w:t>
      </w:r>
    </w:p>
    <w:p w14:paraId="1FEC1BAB" w14:textId="77777777" w:rsidR="00D07556" w:rsidRPr="00D07556" w:rsidRDefault="00D07556" w:rsidP="00D07556">
      <w:pPr>
        <w:numPr>
          <w:ilvl w:val="0"/>
          <w:numId w:val="26"/>
        </w:numPr>
        <w:spacing w:before="120" w:after="120" w:line="276" w:lineRule="auto"/>
        <w:jc w:val="both"/>
        <w:rPr>
          <w:bCs/>
        </w:rPr>
      </w:pPr>
      <w:r w:rsidRPr="00D07556">
        <w:rPr>
          <w:bCs/>
        </w:rPr>
        <w:t>Материалознание</w:t>
      </w:r>
    </w:p>
    <w:p w14:paraId="3FEE2F43" w14:textId="77777777" w:rsidR="00D07556" w:rsidRPr="00D07556" w:rsidRDefault="00D07556" w:rsidP="00D07556">
      <w:pPr>
        <w:numPr>
          <w:ilvl w:val="0"/>
          <w:numId w:val="26"/>
        </w:numPr>
        <w:spacing w:before="120" w:after="120" w:line="276" w:lineRule="auto"/>
        <w:jc w:val="both"/>
        <w:rPr>
          <w:bCs/>
        </w:rPr>
      </w:pPr>
      <w:r w:rsidRPr="00D07556">
        <w:rPr>
          <w:bCs/>
        </w:rPr>
        <w:t>Математика</w:t>
      </w:r>
    </w:p>
    <w:p w14:paraId="2F97E366" w14:textId="77777777" w:rsidR="00D07556" w:rsidRPr="00D07556" w:rsidRDefault="00D07556" w:rsidP="00D07556">
      <w:pPr>
        <w:numPr>
          <w:ilvl w:val="0"/>
          <w:numId w:val="26"/>
        </w:numPr>
        <w:spacing w:before="120" w:after="120" w:line="276" w:lineRule="auto"/>
        <w:jc w:val="both"/>
        <w:rPr>
          <w:bCs/>
        </w:rPr>
      </w:pPr>
      <w:r w:rsidRPr="00D07556">
        <w:rPr>
          <w:bCs/>
        </w:rPr>
        <w:t>Медицина</w:t>
      </w:r>
    </w:p>
    <w:p w14:paraId="70FB9386" w14:textId="77777777" w:rsidR="00D07556" w:rsidRPr="00D07556" w:rsidRDefault="00D07556" w:rsidP="00D07556">
      <w:pPr>
        <w:numPr>
          <w:ilvl w:val="0"/>
          <w:numId w:val="26"/>
        </w:numPr>
        <w:spacing w:before="120" w:after="120" w:line="276" w:lineRule="auto"/>
        <w:jc w:val="both"/>
        <w:rPr>
          <w:bCs/>
        </w:rPr>
      </w:pPr>
      <w:r w:rsidRPr="00D07556">
        <w:rPr>
          <w:bCs/>
        </w:rPr>
        <w:t>Физика</w:t>
      </w:r>
    </w:p>
    <w:p w14:paraId="7E5762DA" w14:textId="77777777" w:rsidR="00D07556" w:rsidRPr="00D07556" w:rsidRDefault="00D07556" w:rsidP="00D07556">
      <w:pPr>
        <w:numPr>
          <w:ilvl w:val="0"/>
          <w:numId w:val="26"/>
        </w:numPr>
        <w:spacing w:before="120" w:after="120" w:line="276" w:lineRule="auto"/>
        <w:jc w:val="both"/>
        <w:rPr>
          <w:bCs/>
        </w:rPr>
      </w:pPr>
      <w:r w:rsidRPr="00D07556">
        <w:rPr>
          <w:bCs/>
        </w:rPr>
        <w:t>Социални и хуманитарни науки</w:t>
      </w:r>
    </w:p>
    <w:p w14:paraId="79784A0A" w14:textId="77777777" w:rsidR="00D07556" w:rsidRPr="00D07556" w:rsidRDefault="00D07556" w:rsidP="00D07556">
      <w:pPr>
        <w:numPr>
          <w:ilvl w:val="0"/>
          <w:numId w:val="26"/>
        </w:numPr>
        <w:spacing w:before="120" w:after="120" w:line="276" w:lineRule="auto"/>
        <w:jc w:val="both"/>
        <w:rPr>
          <w:bCs/>
        </w:rPr>
      </w:pPr>
      <w:r w:rsidRPr="00D07556">
        <w:rPr>
          <w:bCs/>
        </w:rPr>
        <w:t>Екология</w:t>
      </w:r>
    </w:p>
    <w:p w14:paraId="16BD63C9" w14:textId="77777777" w:rsidR="00D07556" w:rsidRPr="00D07556" w:rsidRDefault="00D07556" w:rsidP="00D07556">
      <w:pPr>
        <w:spacing w:before="120" w:after="120" w:line="276" w:lineRule="auto"/>
        <w:jc w:val="both"/>
        <w:rPr>
          <w:bCs/>
        </w:rPr>
      </w:pPr>
      <w:r w:rsidRPr="00D07556">
        <w:rPr>
          <w:bCs/>
        </w:rPr>
        <w:t>Тази година 25. Национален конкурс ще се проведе </w:t>
      </w:r>
      <w:r w:rsidRPr="00D07556">
        <w:rPr>
          <w:b/>
          <w:bCs/>
        </w:rPr>
        <w:t>в периода 19 -21 април 2023 г.</w:t>
      </w:r>
    </w:p>
    <w:p w14:paraId="7AA9DD20" w14:textId="77777777" w:rsidR="00D07556" w:rsidRPr="00D07556" w:rsidRDefault="00D07556" w:rsidP="00D07556">
      <w:pPr>
        <w:spacing w:before="120" w:after="120" w:line="276" w:lineRule="auto"/>
        <w:jc w:val="both"/>
        <w:rPr>
          <w:bCs/>
        </w:rPr>
      </w:pPr>
      <w:r w:rsidRPr="00D07556">
        <w:rPr>
          <w:bCs/>
        </w:rPr>
        <w:t>Крайният срок за подаване на проекти е </w:t>
      </w:r>
      <w:r w:rsidRPr="00D07556">
        <w:rPr>
          <w:b/>
          <w:bCs/>
        </w:rPr>
        <w:t>до 20 март 2023 г.</w:t>
      </w:r>
      <w:r w:rsidRPr="00D07556">
        <w:rPr>
          <w:bCs/>
        </w:rPr>
        <w:t> на следните имейли: </w:t>
      </w:r>
      <w:hyperlink r:id="rId44" w:history="1">
        <w:r w:rsidRPr="00D07556">
          <w:rPr>
            <w:rStyle w:val="Hyperlink"/>
            <w:bCs/>
          </w:rPr>
          <w:t>e.foteva@mon.bg</w:t>
        </w:r>
      </w:hyperlink>
      <w:r w:rsidRPr="00D07556">
        <w:rPr>
          <w:bCs/>
        </w:rPr>
        <w:t> и </w:t>
      </w:r>
      <w:hyperlink r:id="rId45" w:history="1">
        <w:r w:rsidRPr="00D07556">
          <w:rPr>
            <w:rStyle w:val="Hyperlink"/>
            <w:bCs/>
          </w:rPr>
          <w:t>vesela.vasileva@mon.bg</w:t>
        </w:r>
      </w:hyperlink>
      <w:r w:rsidRPr="00D07556">
        <w:rPr>
          <w:bCs/>
        </w:rPr>
        <w:t>.</w:t>
      </w:r>
    </w:p>
    <w:p w14:paraId="6194FCEC" w14:textId="77777777" w:rsidR="00D07556" w:rsidRPr="00D07556" w:rsidRDefault="00D07556" w:rsidP="00D07556">
      <w:pPr>
        <w:spacing w:before="120" w:after="120" w:line="276" w:lineRule="auto"/>
        <w:jc w:val="both"/>
        <w:rPr>
          <w:bCs/>
        </w:rPr>
      </w:pPr>
      <w:r w:rsidRPr="00D07556">
        <w:rPr>
          <w:bCs/>
        </w:rPr>
        <w:t>Класиралите се на първите три места участници в националния конкурс 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За участието в двата форума се присъжда парична награда в размер на 2 000 лв. на проект.</w:t>
      </w:r>
    </w:p>
    <w:p w14:paraId="2BB7E3F2" w14:textId="77777777" w:rsidR="00D07556" w:rsidRPr="00D07556" w:rsidRDefault="00D07556" w:rsidP="00D07556">
      <w:pPr>
        <w:spacing w:before="120" w:after="120" w:line="276" w:lineRule="auto"/>
        <w:jc w:val="both"/>
        <w:rPr>
          <w:bCs/>
        </w:rPr>
      </w:pPr>
      <w:r w:rsidRPr="00D07556">
        <w:rPr>
          <w:bCs/>
        </w:rPr>
        <w:t>Три проекта получават право на участие в Европейското младежко научно изложение EXPO Science Europe 2023 г.</w:t>
      </w:r>
    </w:p>
    <w:p w14:paraId="48B07835" w14:textId="77777777" w:rsidR="00D07556" w:rsidRPr="00D07556" w:rsidRDefault="00D07556" w:rsidP="00D07556">
      <w:pPr>
        <w:spacing w:before="120" w:after="120" w:line="276" w:lineRule="auto"/>
        <w:jc w:val="both"/>
        <w:rPr>
          <w:bCs/>
        </w:rPr>
      </w:pPr>
      <w:r w:rsidRPr="00D07556">
        <w:rPr>
          <w:bCs/>
        </w:rPr>
        <w:t>Три проекта получават поощрителни парични награди по 1 500 лв.</w:t>
      </w:r>
    </w:p>
    <w:p w14:paraId="3500530F" w14:textId="77777777" w:rsidR="00716752" w:rsidRDefault="00D07556" w:rsidP="00716752">
      <w:pPr>
        <w:spacing w:before="120" w:after="120" w:line="276" w:lineRule="auto"/>
        <w:jc w:val="both"/>
        <w:rPr>
          <w:bCs/>
        </w:rPr>
      </w:pPr>
      <w:r w:rsidRPr="00D07556">
        <w:rPr>
          <w:bCs/>
        </w:rPr>
        <w:t>Проектите ще бъдат оценявани от жури.</w:t>
      </w:r>
    </w:p>
    <w:p w14:paraId="687F3D10" w14:textId="77777777" w:rsidR="00716752" w:rsidRPr="00716752" w:rsidRDefault="00716752" w:rsidP="00716752">
      <w:pPr>
        <w:spacing w:before="120" w:after="120" w:line="276" w:lineRule="auto"/>
        <w:jc w:val="both"/>
        <w:rPr>
          <w:bCs/>
          <w:lang w:val="bg-BG"/>
        </w:rPr>
      </w:pPr>
      <w:r>
        <w:rPr>
          <w:bCs/>
          <w:lang w:val="bg-BG"/>
        </w:rPr>
        <w:t xml:space="preserve">Още информация </w:t>
      </w:r>
      <w:hyperlink r:id="rId46" w:history="1">
        <w:r w:rsidRPr="00716752">
          <w:rPr>
            <w:rStyle w:val="Hyperlink"/>
            <w:bCs/>
            <w:lang w:val="bg-BG"/>
          </w:rPr>
          <w:t>ТУК</w:t>
        </w:r>
      </w:hyperlink>
    </w:p>
    <w:p w14:paraId="74568E1D" w14:textId="77777777" w:rsidR="00132171" w:rsidRPr="00716752" w:rsidRDefault="00716752" w:rsidP="00716752">
      <w:pPr>
        <w:spacing w:before="120" w:after="120" w:line="276" w:lineRule="auto"/>
        <w:jc w:val="both"/>
        <w:rPr>
          <w:bCs/>
        </w:rPr>
      </w:pPr>
      <w:r w:rsidRPr="00716752">
        <w:rPr>
          <w:b/>
          <w:bCs/>
          <w:lang w:val="bg-BG"/>
        </w:rPr>
        <w:t xml:space="preserve">Краен срок: </w:t>
      </w:r>
      <w:r w:rsidRPr="00716752">
        <w:rPr>
          <w:b/>
          <w:bCs/>
        </w:rPr>
        <w:t>20</w:t>
      </w:r>
      <w:r w:rsidRPr="00D07556">
        <w:rPr>
          <w:b/>
          <w:bCs/>
        </w:rPr>
        <w:t xml:space="preserve"> март 2023 г.</w:t>
      </w:r>
      <w:r w:rsidRPr="00D07556">
        <w:rPr>
          <w:bCs/>
        </w:rPr>
        <w:t> </w:t>
      </w:r>
    </w:p>
    <w:p w14:paraId="3796DFAD" w14:textId="77777777" w:rsidR="00132171" w:rsidRDefault="00132171" w:rsidP="00132171">
      <w:pPr>
        <w:spacing w:before="120" w:after="600" w:line="276" w:lineRule="auto"/>
        <w:jc w:val="both"/>
        <w:rPr>
          <w:lang w:val="bg-BG"/>
        </w:rPr>
      </w:pPr>
    </w:p>
    <w:p w14:paraId="320FD47A" w14:textId="77777777" w:rsidR="005A5126" w:rsidRDefault="005A5126" w:rsidP="002D1973">
      <w:pPr>
        <w:spacing w:after="200" w:line="276" w:lineRule="auto"/>
        <w:rPr>
          <w:lang w:val="bg-BG"/>
        </w:rPr>
      </w:pPr>
    </w:p>
    <w:p w14:paraId="245723FD"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3E0C6851" w14:textId="77777777" w:rsidR="00D00941" w:rsidRDefault="00912146" w:rsidP="00B278E8">
      <w:pPr>
        <w:pStyle w:val="Programs"/>
      </w:pPr>
      <w:bookmarkStart w:id="18" w:name="_Toc126491111"/>
      <w:r>
        <w:t>ПРОГРАМИ</w:t>
      </w:r>
      <w:bookmarkEnd w:id="18"/>
    </w:p>
    <w:p w14:paraId="7D0AC93C" w14:textId="77777777" w:rsidR="00114351" w:rsidRPr="000D3A46" w:rsidRDefault="000D3A46" w:rsidP="000D3A46">
      <w:pPr>
        <w:pStyle w:val="Heading2"/>
        <w:ind w:left="426"/>
      </w:pPr>
      <w:bookmarkStart w:id="19" w:name="_Toc126491112"/>
      <w:bookmarkStart w:id="20" w:name="_Toc503363226"/>
      <w:r w:rsidRPr="000D3A46">
        <w:rPr>
          <w:lang w:val="bg-BG"/>
        </w:rPr>
        <w:t>К</w:t>
      </w:r>
      <w:r w:rsidR="00114351" w:rsidRPr="000D3A46">
        <w:t>онкурс по Програма QuantERA II</w:t>
      </w:r>
      <w:bookmarkEnd w:id="19"/>
    </w:p>
    <w:p w14:paraId="21D6EC86" w14:textId="77777777" w:rsidR="00114351" w:rsidRPr="00114351" w:rsidRDefault="00114351" w:rsidP="000D3A46">
      <w:pPr>
        <w:spacing w:before="120" w:after="120" w:line="276" w:lineRule="auto"/>
        <w:jc w:val="both"/>
      </w:pPr>
      <w:r w:rsidRPr="00114351">
        <w:t xml:space="preserve">Фонд „Научни </w:t>
      </w:r>
      <w:proofErr w:type="gramStart"/>
      <w:r w:rsidRPr="00114351">
        <w:t>изследвания“ отправя</w:t>
      </w:r>
      <w:proofErr w:type="gramEnd"/>
      <w:r w:rsidRPr="00114351">
        <w:t xml:space="preserve"> покана за участие в конкурс с проектни предложения по Програма QuantERA II. В обявения конкурс Фонд „Научни изследвания” участва като съфинансираща организация. Консорциумът обединява финансиращи организации от 28 европейски държави, с цел съвместно координиране и финансиране на изследователски проекти в областта на квантовите технологии. Български екипи могат да участват като координатори или партньори в създаване на международни консорциуми за кандидатстване с проектните предложения в следното тематично направление:</w:t>
      </w:r>
    </w:p>
    <w:p w14:paraId="4D3C8F8B" w14:textId="77777777" w:rsidR="00114351" w:rsidRPr="00114351" w:rsidRDefault="00114351" w:rsidP="000D3A46">
      <w:pPr>
        <w:spacing w:before="120" w:after="120" w:line="276" w:lineRule="auto"/>
        <w:jc w:val="both"/>
      </w:pPr>
      <w:r w:rsidRPr="00114351">
        <w:rPr>
          <w:b/>
          <w:bCs/>
        </w:rPr>
        <w:t>Topic 1. Quantum Phenomena and Resources (QPR) </w:t>
      </w:r>
      <w:r w:rsidRPr="00114351">
        <w:rPr>
          <w:b/>
          <w:bCs/>
        </w:rPr>
        <w:br/>
        <w:t>„Квантови феномени и ресурси“ </w:t>
      </w:r>
    </w:p>
    <w:p w14:paraId="275BB08C" w14:textId="77777777" w:rsidR="00114351" w:rsidRPr="00114351" w:rsidRDefault="00114351" w:rsidP="000D3A46">
      <w:pPr>
        <w:spacing w:before="120" w:after="120" w:line="276" w:lineRule="auto"/>
        <w:jc w:val="both"/>
      </w:pPr>
      <w:r w:rsidRPr="00114351">
        <w:t>Пълният текст на поканата и инструкции за кандидатстване можете да намерите тук: </w:t>
      </w:r>
    </w:p>
    <w:p w14:paraId="0390B7AA" w14:textId="77777777" w:rsidR="00114351" w:rsidRPr="00114351" w:rsidRDefault="00000000" w:rsidP="000D3A46">
      <w:pPr>
        <w:spacing w:before="120" w:after="120" w:line="276" w:lineRule="auto"/>
        <w:jc w:val="both"/>
      </w:pPr>
      <w:hyperlink r:id="rId47" w:tgtFrame="_blank" w:history="1">
        <w:r w:rsidR="00114351" w:rsidRPr="00114351">
          <w:rPr>
            <w:rStyle w:val="Hyperlink"/>
          </w:rPr>
          <w:t>https://quantera.eu/wp-content/uploads/QuantERA-Call-2023-Announcement.pdf</w:t>
        </w:r>
      </w:hyperlink>
    </w:p>
    <w:p w14:paraId="61E2AF33" w14:textId="77777777" w:rsidR="00114351" w:rsidRPr="00114351" w:rsidRDefault="00114351" w:rsidP="000D3A46">
      <w:pPr>
        <w:spacing w:before="120" w:after="120" w:line="276" w:lineRule="auto"/>
        <w:jc w:val="both"/>
      </w:pPr>
      <w:r w:rsidRPr="00114351">
        <w:t>Quant-ERA интранет инструмент за търсене на партньорски организации: </w:t>
      </w:r>
    </w:p>
    <w:p w14:paraId="50682B71" w14:textId="77777777" w:rsidR="00114351" w:rsidRPr="00114351" w:rsidRDefault="00000000" w:rsidP="000D3A46">
      <w:pPr>
        <w:spacing w:before="120" w:after="120" w:line="276" w:lineRule="auto"/>
        <w:jc w:val="both"/>
      </w:pPr>
      <w:hyperlink r:id="rId48" w:tgtFrame="_blank" w:history="1">
        <w:r w:rsidR="00114351" w:rsidRPr="00114351">
          <w:rPr>
            <w:rStyle w:val="Hyperlink"/>
          </w:rPr>
          <w:t>https://www2.ncn.gov.pl/partners/quantera/</w:t>
        </w:r>
      </w:hyperlink>
    </w:p>
    <w:p w14:paraId="475767D1" w14:textId="77777777" w:rsidR="00114351" w:rsidRPr="00114351" w:rsidRDefault="00114351" w:rsidP="000D3A46">
      <w:pPr>
        <w:spacing w:before="120" w:after="120" w:line="276" w:lineRule="auto"/>
        <w:jc w:val="both"/>
      </w:pPr>
      <w:r w:rsidRPr="00114351">
        <w:rPr>
          <w:b/>
          <w:bCs/>
        </w:rPr>
        <w:t>Условия на конкурса:</w:t>
      </w:r>
    </w:p>
    <w:p w14:paraId="7F3687A0" w14:textId="77777777" w:rsidR="00114351" w:rsidRPr="00114351" w:rsidRDefault="00114351" w:rsidP="000D3A46">
      <w:pPr>
        <w:numPr>
          <w:ilvl w:val="0"/>
          <w:numId w:val="20"/>
        </w:numPr>
        <w:spacing w:before="120" w:after="120" w:line="276" w:lineRule="auto"/>
        <w:jc w:val="both"/>
      </w:pPr>
      <w:r w:rsidRPr="00114351">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69FE08FF" w14:textId="77777777" w:rsidR="00114351" w:rsidRPr="00114351" w:rsidRDefault="00114351" w:rsidP="000D3A46">
      <w:pPr>
        <w:numPr>
          <w:ilvl w:val="0"/>
          <w:numId w:val="20"/>
        </w:numPr>
        <w:spacing w:before="120" w:after="120" w:line="276" w:lineRule="auto"/>
        <w:jc w:val="both"/>
      </w:pPr>
      <w:r w:rsidRPr="00114351">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51AC12DA" w14:textId="77777777" w:rsidR="00114351" w:rsidRPr="00114351" w:rsidRDefault="00114351" w:rsidP="000D3A46">
      <w:pPr>
        <w:spacing w:before="120" w:after="120" w:line="276" w:lineRule="auto"/>
        <w:jc w:val="both"/>
      </w:pPr>
      <w:r w:rsidRPr="00114351">
        <w:t>Допустими по процедурата за подбор на проекти са български кандидати, които са:</w:t>
      </w:r>
    </w:p>
    <w:p w14:paraId="515C0478" w14:textId="77777777" w:rsidR="00114351" w:rsidRPr="00114351" w:rsidRDefault="00114351" w:rsidP="000D3A46">
      <w:pPr>
        <w:numPr>
          <w:ilvl w:val="0"/>
          <w:numId w:val="21"/>
        </w:numPr>
        <w:spacing w:before="120" w:after="120" w:line="276" w:lineRule="auto"/>
        <w:jc w:val="both"/>
      </w:pPr>
      <w:r w:rsidRPr="00114351">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5224502D" w14:textId="77777777" w:rsidR="00114351" w:rsidRPr="00114351" w:rsidRDefault="00114351" w:rsidP="000D3A46">
      <w:pPr>
        <w:numPr>
          <w:ilvl w:val="0"/>
          <w:numId w:val="21"/>
        </w:numPr>
        <w:spacing w:before="120" w:after="120" w:line="276" w:lineRule="auto"/>
        <w:jc w:val="both"/>
      </w:pPr>
      <w:r w:rsidRPr="00114351">
        <w:t>Научни организации по чл. 47, ал. 1 на ЗВО, които са акредитирани от НАОА да провеждат обучение по образователна и научна степен "доктор".</w:t>
      </w:r>
    </w:p>
    <w:p w14:paraId="5624AD5B" w14:textId="77777777" w:rsidR="00114351" w:rsidRPr="00114351" w:rsidRDefault="00114351" w:rsidP="000D3A46">
      <w:pPr>
        <w:spacing w:before="120" w:after="120" w:line="276" w:lineRule="auto"/>
        <w:jc w:val="both"/>
      </w:pPr>
      <w:r w:rsidRPr="00114351">
        <w:t>Крайният срок за подаване на проектни предложения към ФНИ за участие в конкурса е </w:t>
      </w:r>
      <w:r w:rsidRPr="00114351">
        <w:rPr>
          <w:b/>
          <w:bCs/>
        </w:rPr>
        <w:t>11 май 2023 г.</w:t>
      </w:r>
      <w:r w:rsidRPr="00114351">
        <w:t> (процедурата за подаване на проектни предложения е едноетапна).</w:t>
      </w:r>
    </w:p>
    <w:p w14:paraId="581B622F" w14:textId="77777777" w:rsidR="00114351" w:rsidRPr="00114351" w:rsidRDefault="00114351" w:rsidP="000D3A46">
      <w:pPr>
        <w:spacing w:before="120" w:after="120" w:line="276" w:lineRule="auto"/>
        <w:jc w:val="both"/>
      </w:pPr>
      <w:r w:rsidRPr="00114351">
        <w:t>Електронните формуляри от българските научни колективи се представят до </w:t>
      </w:r>
      <w:r w:rsidRPr="00114351">
        <w:rPr>
          <w:b/>
          <w:bCs/>
        </w:rPr>
        <w:t>17:30 часа на 11.05.2023 г.</w:t>
      </w:r>
      <w:r w:rsidRPr="00114351">
        <w:t> по електронен път към Фонд „Научни изследвания“ в електронен формат чрез системата СУНИ на следния адрес:</w:t>
      </w:r>
    </w:p>
    <w:p w14:paraId="2D929505" w14:textId="77777777" w:rsidR="00114351" w:rsidRPr="00114351" w:rsidRDefault="00000000" w:rsidP="000D3A46">
      <w:pPr>
        <w:spacing w:before="120" w:after="120" w:line="276" w:lineRule="auto"/>
        <w:jc w:val="both"/>
      </w:pPr>
      <w:hyperlink r:id="rId49" w:tgtFrame="_blank" w:history="1">
        <w:r w:rsidR="00114351" w:rsidRPr="00114351">
          <w:rPr>
            <w:rStyle w:val="Hyperlink"/>
          </w:rPr>
          <w:t>https://enims.egov.bg</w:t>
        </w:r>
      </w:hyperlink>
    </w:p>
    <w:p w14:paraId="6B6BA287" w14:textId="77777777" w:rsidR="00114351" w:rsidRPr="00114351" w:rsidRDefault="00114351" w:rsidP="000D3A46">
      <w:pPr>
        <w:spacing w:before="120" w:after="120" w:line="276" w:lineRule="auto"/>
        <w:jc w:val="both"/>
      </w:pPr>
      <w:r w:rsidRPr="00114351">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1B46FA59" w14:textId="77777777" w:rsidR="00114351" w:rsidRPr="00114351" w:rsidRDefault="00114351" w:rsidP="000D3A46">
      <w:pPr>
        <w:spacing w:before="120" w:after="120" w:line="276" w:lineRule="auto"/>
        <w:jc w:val="both"/>
      </w:pPr>
      <w:r w:rsidRPr="00114351">
        <w:t xml:space="preserve">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36 месеца). /Протокол № 37 на ИС от 27-28.01.2023 </w:t>
      </w:r>
      <w:proofErr w:type="gramStart"/>
      <w:r w:rsidRPr="00114351">
        <w:t>год./</w:t>
      </w:r>
      <w:proofErr w:type="gramEnd"/>
    </w:p>
    <w:p w14:paraId="0CFEF1FD" w14:textId="77777777" w:rsidR="00114351" w:rsidRPr="00114351" w:rsidRDefault="00114351" w:rsidP="000D3A46">
      <w:pPr>
        <w:spacing w:before="120" w:after="120" w:line="276" w:lineRule="auto"/>
        <w:jc w:val="both"/>
      </w:pPr>
      <w:r w:rsidRPr="00114351">
        <w:t>Във финансовия план на проекта да бъдат заложени „Непреки допустими разходи“, които включват:</w:t>
      </w:r>
    </w:p>
    <w:p w14:paraId="2B963F98" w14:textId="77777777" w:rsidR="00114351" w:rsidRPr="00114351" w:rsidRDefault="00114351" w:rsidP="000D3A46">
      <w:pPr>
        <w:numPr>
          <w:ilvl w:val="0"/>
          <w:numId w:val="22"/>
        </w:numPr>
        <w:spacing w:before="120" w:after="120" w:line="276" w:lineRule="auto"/>
        <w:jc w:val="both"/>
      </w:pPr>
      <w:r w:rsidRPr="00114351">
        <w:t>Разходи за обслужване на базова организация – до 7 % от стойността на проекта;</w:t>
      </w:r>
    </w:p>
    <w:p w14:paraId="3E12650A" w14:textId="77777777" w:rsidR="00114351" w:rsidRPr="00114351" w:rsidRDefault="00114351" w:rsidP="000D3A46">
      <w:pPr>
        <w:numPr>
          <w:ilvl w:val="0"/>
          <w:numId w:val="22"/>
        </w:numPr>
        <w:spacing w:before="120" w:after="120" w:line="276" w:lineRule="auto"/>
        <w:jc w:val="both"/>
      </w:pPr>
      <w:r w:rsidRPr="00114351">
        <w:t>Разходи за одит на финансовия отчет на проекта – до 1 % от стойността на проекта.</w:t>
      </w:r>
    </w:p>
    <w:p w14:paraId="62BAFAA9" w14:textId="77777777" w:rsidR="00114351" w:rsidRPr="00114351" w:rsidRDefault="00114351" w:rsidP="000D3A46">
      <w:pPr>
        <w:spacing w:before="120" w:after="120" w:line="276" w:lineRule="auto"/>
        <w:jc w:val="both"/>
      </w:pPr>
      <w:r w:rsidRPr="00114351">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114351">
        <w:t>год./</w:t>
      </w:r>
      <w:proofErr w:type="gramEnd"/>
    </w:p>
    <w:p w14:paraId="3A2F10EB" w14:textId="77777777" w:rsidR="00114351" w:rsidRDefault="00114351" w:rsidP="000D3A46">
      <w:pPr>
        <w:spacing w:before="120" w:after="120" w:line="276" w:lineRule="auto"/>
        <w:jc w:val="both"/>
        <w:rPr>
          <w:lang w:val="bg-BG"/>
        </w:rPr>
      </w:pPr>
      <w:r>
        <w:rPr>
          <w:lang w:val="bg-BG"/>
        </w:rPr>
        <w:t xml:space="preserve">Повече информация и документи за кандидатстване можете да намерите </w:t>
      </w:r>
      <w:hyperlink r:id="rId50" w:history="1">
        <w:r w:rsidRPr="00114351">
          <w:rPr>
            <w:rStyle w:val="Hyperlink"/>
            <w:lang w:val="bg-BG"/>
          </w:rPr>
          <w:t>ТУК</w:t>
        </w:r>
      </w:hyperlink>
    </w:p>
    <w:p w14:paraId="3AA8D3F3" w14:textId="77777777" w:rsidR="00114351" w:rsidRDefault="00114351" w:rsidP="00644F46">
      <w:pPr>
        <w:spacing w:before="120" w:after="600" w:line="276" w:lineRule="auto"/>
        <w:jc w:val="both"/>
        <w:rPr>
          <w:b/>
          <w:bCs/>
          <w:lang w:val="bg-BG"/>
        </w:rPr>
      </w:pPr>
      <w:r>
        <w:rPr>
          <w:lang w:val="bg-BG"/>
        </w:rPr>
        <w:t xml:space="preserve">Краен срок: </w:t>
      </w:r>
      <w:r w:rsidRPr="00114351">
        <w:rPr>
          <w:b/>
          <w:bCs/>
        </w:rPr>
        <w:t>11 май 2023 г</w:t>
      </w:r>
      <w:r w:rsidR="00644F46">
        <w:rPr>
          <w:b/>
          <w:bCs/>
          <w:lang w:val="bg-BG"/>
        </w:rPr>
        <w:t>.</w:t>
      </w:r>
    </w:p>
    <w:p w14:paraId="79D7DD2D" w14:textId="77777777" w:rsidR="0053240B" w:rsidRPr="0053240B" w:rsidRDefault="0053240B" w:rsidP="0053240B">
      <w:pPr>
        <w:pStyle w:val="Heading2"/>
        <w:ind w:left="426"/>
      </w:pPr>
      <w:bookmarkStart w:id="21" w:name="_Toc126491113"/>
      <w:r w:rsidRPr="0053240B">
        <w:t>Покана за участие с проектни предложения в конкурс по Програма ERA-MIN3</w:t>
      </w:r>
      <w:bookmarkEnd w:id="21"/>
    </w:p>
    <w:p w14:paraId="694D079F"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Фонд „Научни изследвания“ отправя покана за участие в конкурс с проектни предложения по Програма </w:t>
      </w:r>
      <w:r w:rsidRPr="0053240B">
        <w:rPr>
          <w:color w:val="3B3B3B"/>
        </w:rPr>
        <w:t>ERA-MIN3</w:t>
      </w:r>
      <w:r w:rsidRPr="0053240B">
        <w:rPr>
          <w:color w:val="3B3B3B"/>
          <w:lang w:val="bg-BG"/>
        </w:rPr>
        <w:t>. В обявения конкурс Фонд „Научни изследвания” участва като съфинансираща организация. Консорциумът обединява финансиращи организации от Европейския съюз и партньори извън Общността, с цел съвместно координиране и финансиране на изследователски и иновационни програми за суровини за укрепване на индустрията, конкурентоспособността и преминаването към кръгова икономика. Български екипи могат да участват като партньори в създаване на международни консорциуми за кандидатстване с проектни предложения.</w:t>
      </w:r>
    </w:p>
    <w:p w14:paraId="4B2A5DC4"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Тема на конкурса:</w:t>
      </w:r>
      <w:r>
        <w:rPr>
          <w:color w:val="3B3B3B"/>
          <w:lang w:val="bg-BG"/>
        </w:rPr>
        <w:t xml:space="preserve"> </w:t>
      </w:r>
      <w:r w:rsidRPr="0053240B">
        <w:rPr>
          <w:b/>
          <w:bCs/>
          <w:color w:val="3B3B3B"/>
        </w:rPr>
        <w:t>„Суровини за устойчиво развитие и кръгова икономика“</w:t>
      </w:r>
      <w:r>
        <w:rPr>
          <w:b/>
          <w:bCs/>
          <w:color w:val="3B3B3B"/>
          <w:lang w:val="bg-BG"/>
        </w:rPr>
        <w:t xml:space="preserve"> </w:t>
      </w:r>
      <w:r w:rsidRPr="0053240B">
        <w:rPr>
          <w:b/>
          <w:bCs/>
          <w:color w:val="3B3B3B"/>
        </w:rPr>
        <w:t>(Raw materials for the sustainable development and the circular economy)</w:t>
      </w:r>
    </w:p>
    <w:p w14:paraId="335BFD79" w14:textId="77777777" w:rsidR="0053240B" w:rsidRDefault="0053240B" w:rsidP="0053240B">
      <w:pPr>
        <w:shd w:val="clear" w:color="auto" w:fill="FFFFFF"/>
        <w:spacing w:after="288" w:line="276" w:lineRule="auto"/>
        <w:jc w:val="both"/>
        <w:rPr>
          <w:color w:val="3B3B3B"/>
          <w:lang w:val="bg-BG"/>
        </w:rPr>
      </w:pPr>
      <w:r w:rsidRPr="0053240B">
        <w:rPr>
          <w:color w:val="3B3B3B"/>
        </w:rPr>
        <w:t>Насоки за кандидатстване:</w:t>
      </w:r>
      <w:r>
        <w:rPr>
          <w:color w:val="3B3B3B"/>
          <w:lang w:val="bg-BG"/>
        </w:rPr>
        <w:t xml:space="preserve"> </w:t>
      </w:r>
    </w:p>
    <w:p w14:paraId="6B17D98E" w14:textId="77777777" w:rsidR="0053240B" w:rsidRPr="0053240B" w:rsidRDefault="00000000" w:rsidP="0053240B">
      <w:pPr>
        <w:shd w:val="clear" w:color="auto" w:fill="FFFFFF"/>
        <w:spacing w:after="288" w:line="276" w:lineRule="auto"/>
        <w:jc w:val="both"/>
        <w:rPr>
          <w:color w:val="3B3B3B"/>
        </w:rPr>
      </w:pPr>
      <w:hyperlink r:id="rId51" w:history="1">
        <w:r w:rsidR="0053240B" w:rsidRPr="0053240B">
          <w:rPr>
            <w:color w:val="0071B3"/>
            <w:u w:val="single"/>
          </w:rPr>
          <w:t>https://www.era-min.eu/sites/default/files/docs/era-min3_call_2023_call_text_v5_2022_12_13.pdf</w:t>
        </w:r>
      </w:hyperlink>
    </w:p>
    <w:p w14:paraId="0D020B2F" w14:textId="77777777" w:rsidR="0053240B" w:rsidRPr="0053240B" w:rsidRDefault="0053240B" w:rsidP="0053240B">
      <w:pPr>
        <w:shd w:val="clear" w:color="auto" w:fill="FFFFFF"/>
        <w:spacing w:after="288" w:line="276" w:lineRule="auto"/>
        <w:jc w:val="both"/>
        <w:rPr>
          <w:color w:val="3B3B3B"/>
        </w:rPr>
      </w:pPr>
      <w:r w:rsidRPr="0053240B">
        <w:rPr>
          <w:color w:val="3B3B3B"/>
          <w:lang w:val="ru-RU"/>
        </w:rPr>
        <w:t>Пълният текст на поканата и инструкции за кандидатстване можете да намерите тук:</w:t>
      </w:r>
      <w:r>
        <w:rPr>
          <w:color w:val="3B3B3B"/>
          <w:lang w:val="ru-RU"/>
        </w:rPr>
        <w:t xml:space="preserve"> </w:t>
      </w:r>
      <w:hyperlink r:id="rId52" w:history="1">
        <w:r w:rsidRPr="0053240B">
          <w:rPr>
            <w:color w:val="0071B3"/>
            <w:u w:val="single"/>
            <w:lang w:val="bg-BG"/>
          </w:rPr>
          <w:t>https://www.era-min.eu/joint-call/era-min-joint-call-2023</w:t>
        </w:r>
      </w:hyperlink>
    </w:p>
    <w:p w14:paraId="2273C173"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ERA-MIN3 интранет </w:t>
      </w:r>
      <w:r w:rsidRPr="0053240B">
        <w:rPr>
          <w:color w:val="3B3B3B"/>
        </w:rPr>
        <w:t>инструмент за търсене на партньорски организации</w:t>
      </w:r>
      <w:r w:rsidRPr="0053240B">
        <w:rPr>
          <w:color w:val="3B3B3B"/>
          <w:lang w:val="bg-BG"/>
        </w:rPr>
        <w:t>:</w:t>
      </w:r>
      <w:r>
        <w:rPr>
          <w:color w:val="3B3B3B"/>
          <w:lang w:val="bg-BG"/>
        </w:rPr>
        <w:t xml:space="preserve"> </w:t>
      </w:r>
      <w:hyperlink r:id="rId53" w:tgtFrame="_blank" w:history="1">
        <w:r w:rsidRPr="0053240B">
          <w:rPr>
            <w:color w:val="0071B3"/>
            <w:u w:val="single"/>
          </w:rPr>
          <w:t>https://www.submission-era-min.eu/partner-search</w:t>
        </w:r>
      </w:hyperlink>
      <w:r w:rsidRPr="0053240B">
        <w:rPr>
          <w:color w:val="3B3B3B"/>
        </w:rPr>
        <w:t> </w:t>
      </w:r>
    </w:p>
    <w:p w14:paraId="4DD1152B" w14:textId="77777777" w:rsidR="0053240B" w:rsidRPr="0053240B" w:rsidRDefault="0053240B" w:rsidP="0053240B">
      <w:pPr>
        <w:shd w:val="clear" w:color="auto" w:fill="FFFFFF"/>
        <w:spacing w:after="288" w:line="276" w:lineRule="auto"/>
        <w:jc w:val="both"/>
        <w:rPr>
          <w:color w:val="3B3B3B"/>
        </w:rPr>
      </w:pPr>
      <w:r w:rsidRPr="0053240B">
        <w:rPr>
          <w:color w:val="3B3B3B"/>
        </w:rPr>
        <w:t>Условия на конкурса: </w:t>
      </w:r>
    </w:p>
    <w:p w14:paraId="6925FBE5" w14:textId="77777777" w:rsidR="0053240B" w:rsidRPr="0053240B" w:rsidRDefault="0053240B" w:rsidP="00DF17BA">
      <w:pPr>
        <w:numPr>
          <w:ilvl w:val="0"/>
          <w:numId w:val="17"/>
        </w:numPr>
        <w:shd w:val="clear" w:color="auto" w:fill="FFFFFF"/>
        <w:spacing w:before="100" w:beforeAutospacing="1" w:after="100" w:afterAutospacing="1" w:line="276" w:lineRule="auto"/>
        <w:jc w:val="both"/>
        <w:rPr>
          <w:color w:val="3B3B3B"/>
        </w:rPr>
      </w:pPr>
      <w:r w:rsidRPr="0053240B">
        <w:rPr>
          <w:color w:val="3B3B3B"/>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713D61E5" w14:textId="77777777" w:rsidR="0053240B" w:rsidRPr="0053240B" w:rsidRDefault="0053240B" w:rsidP="00DF17BA">
      <w:pPr>
        <w:numPr>
          <w:ilvl w:val="0"/>
          <w:numId w:val="17"/>
        </w:numPr>
        <w:shd w:val="clear" w:color="auto" w:fill="FFFFFF"/>
        <w:spacing w:before="100" w:beforeAutospacing="1" w:after="100" w:afterAutospacing="1" w:line="276" w:lineRule="auto"/>
        <w:jc w:val="both"/>
        <w:rPr>
          <w:color w:val="3B3B3B"/>
        </w:rPr>
      </w:pPr>
      <w:r w:rsidRPr="0053240B">
        <w:rPr>
          <w:color w:val="3B3B3B"/>
          <w:lang w:val="bg-BG"/>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5AE188FF"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Допустими по процедурата за подбор на проекти са български кандидати, които са:</w:t>
      </w:r>
    </w:p>
    <w:p w14:paraId="195193C1" w14:textId="77777777" w:rsidR="0053240B" w:rsidRPr="0053240B" w:rsidRDefault="0053240B" w:rsidP="00DF17BA">
      <w:pPr>
        <w:numPr>
          <w:ilvl w:val="0"/>
          <w:numId w:val="18"/>
        </w:numPr>
        <w:shd w:val="clear" w:color="auto" w:fill="FFFFFF"/>
        <w:spacing w:before="100" w:beforeAutospacing="1" w:after="100" w:afterAutospacing="1" w:line="276" w:lineRule="auto"/>
        <w:jc w:val="both"/>
        <w:rPr>
          <w:color w:val="3B3B3B"/>
        </w:rPr>
      </w:pPr>
      <w:r w:rsidRPr="0053240B">
        <w:rPr>
          <w:color w:val="3B3B3B"/>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99E02EA" w14:textId="77777777" w:rsidR="0053240B" w:rsidRPr="0053240B" w:rsidRDefault="0053240B" w:rsidP="00DF17BA">
      <w:pPr>
        <w:numPr>
          <w:ilvl w:val="0"/>
          <w:numId w:val="18"/>
        </w:numPr>
        <w:shd w:val="clear" w:color="auto" w:fill="FFFFFF"/>
        <w:spacing w:before="100" w:beforeAutospacing="1" w:after="100" w:afterAutospacing="1" w:line="276" w:lineRule="auto"/>
        <w:jc w:val="both"/>
        <w:rPr>
          <w:color w:val="3B3B3B"/>
        </w:rPr>
      </w:pPr>
      <w:r w:rsidRPr="0053240B">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14:paraId="6DE2C6DD"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Крайният срок за подаване на проектни предложения към ФНИ за участие в конкурса е </w:t>
      </w:r>
      <w:r w:rsidRPr="0053240B">
        <w:rPr>
          <w:color w:val="3B3B3B"/>
        </w:rPr>
        <w:t>30</w:t>
      </w:r>
      <w:r w:rsidRPr="0053240B">
        <w:rPr>
          <w:color w:val="3B3B3B"/>
          <w:lang w:val="bg-BG"/>
        </w:rPr>
        <w:t> март 2023 г. (процедурата за подаване на проектни предложения е едноетапна)</w:t>
      </w:r>
      <w:r>
        <w:rPr>
          <w:color w:val="3B3B3B"/>
          <w:lang w:val="bg-BG"/>
        </w:rPr>
        <w:t xml:space="preserve">. </w:t>
      </w:r>
      <w:r w:rsidRPr="0053240B">
        <w:rPr>
          <w:color w:val="3B3B3B"/>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w:t>
      </w:r>
      <w:r w:rsidRPr="0053240B">
        <w:rPr>
          <w:color w:val="3B3B3B"/>
        </w:rPr>
        <w:t>36 месеца</w:t>
      </w:r>
      <w:r w:rsidRPr="0053240B">
        <w:rPr>
          <w:color w:val="3B3B3B"/>
          <w:lang w:val="bg-BG"/>
        </w:rPr>
        <w:t>)./Протокол № 14 на ИС от 15-16.04.2022 год./</w:t>
      </w:r>
      <w:r w:rsidRPr="0053240B">
        <w:rPr>
          <w:color w:val="3B3B3B"/>
        </w:rPr>
        <w:t> </w:t>
      </w:r>
    </w:p>
    <w:p w14:paraId="2FF3EFCB" w14:textId="77777777" w:rsidR="0053240B" w:rsidRDefault="0053240B" w:rsidP="0053240B">
      <w:pPr>
        <w:shd w:val="clear" w:color="auto" w:fill="FFFFFF"/>
        <w:spacing w:after="288" w:line="276" w:lineRule="auto"/>
        <w:jc w:val="both"/>
        <w:rPr>
          <w:color w:val="3B3B3B"/>
        </w:rPr>
      </w:pPr>
      <w:r w:rsidRPr="0053240B">
        <w:rPr>
          <w:color w:val="3B3B3B"/>
          <w:lang w:val="bg-BG"/>
        </w:rPr>
        <w:t>Във финансовия план на проекта да бъдат заложени „Непреки допустими разходи“, които включват:</w:t>
      </w:r>
      <w:r w:rsidRPr="0053240B">
        <w:rPr>
          <w:color w:val="3B3B3B"/>
          <w:lang w:val="bg-BG"/>
        </w:rPr>
        <w:br/>
      </w:r>
      <w:r w:rsidRPr="0053240B">
        <w:rPr>
          <w:color w:val="3B3B3B"/>
        </w:rPr>
        <w:t> &gt;&gt; Разходи за обслужване на базова организация – до 7 % от стойността на проекта;</w:t>
      </w:r>
    </w:p>
    <w:p w14:paraId="3C42FA9D" w14:textId="77777777" w:rsidR="0053240B" w:rsidRDefault="0053240B" w:rsidP="0053240B">
      <w:pPr>
        <w:shd w:val="clear" w:color="auto" w:fill="FFFFFF"/>
        <w:spacing w:after="288" w:line="276" w:lineRule="auto"/>
        <w:jc w:val="both"/>
        <w:rPr>
          <w:color w:val="3B3B3B"/>
        </w:rPr>
      </w:pPr>
      <w:r w:rsidRPr="0053240B">
        <w:rPr>
          <w:color w:val="3B3B3B"/>
        </w:rPr>
        <w:t> &gt;&gt; Разходи за одит на финансовия отчет на проекта – до 1 % от стойността на проекта.</w:t>
      </w:r>
    </w:p>
    <w:p w14:paraId="709537E4"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278E2462" w14:textId="77777777" w:rsidR="0053240B" w:rsidRDefault="0053240B" w:rsidP="0053240B">
      <w:pPr>
        <w:shd w:val="clear" w:color="auto" w:fill="FFFFFF"/>
        <w:spacing w:after="288" w:line="276" w:lineRule="auto"/>
        <w:jc w:val="both"/>
        <w:rPr>
          <w:color w:val="3B3B3B"/>
        </w:rPr>
      </w:pPr>
      <w:r w:rsidRPr="0053240B">
        <w:rPr>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53240B">
        <w:rPr>
          <w:color w:val="3B3B3B"/>
        </w:rPr>
        <w:t>изследвания“</w:t>
      </w:r>
      <w:proofErr w:type="gramEnd"/>
      <w:r w:rsidRPr="0053240B">
        <w:rPr>
          <w:color w:val="3B3B3B"/>
        </w:rPr>
        <w:t>:</w:t>
      </w:r>
    </w:p>
    <w:p w14:paraId="13169580" w14:textId="77777777" w:rsidR="0053240B" w:rsidRDefault="0053240B" w:rsidP="0053240B">
      <w:pPr>
        <w:shd w:val="clear" w:color="auto" w:fill="FFFFFF"/>
        <w:spacing w:after="288" w:line="276" w:lineRule="auto"/>
        <w:jc w:val="both"/>
        <w:rPr>
          <w:color w:val="3B3B3B"/>
        </w:rPr>
      </w:pPr>
      <w:r w:rsidRPr="0053240B">
        <w:rPr>
          <w:color w:val="3B3B3B"/>
        </w:rPr>
        <w:t>- </w:t>
      </w:r>
      <w:hyperlink r:id="rId54" w:history="1">
        <w:r w:rsidRPr="0053240B">
          <w:rPr>
            <w:color w:val="0071B3"/>
            <w:u w:val="single"/>
          </w:rPr>
          <w:t>Национални изисквания и условия за допустимост</w:t>
        </w:r>
      </w:hyperlink>
      <w:r w:rsidRPr="0053240B">
        <w:rPr>
          <w:color w:val="3B3B3B"/>
        </w:rPr>
        <w:t> </w:t>
      </w:r>
    </w:p>
    <w:p w14:paraId="6472176E" w14:textId="77777777" w:rsidR="0053240B" w:rsidRPr="0053240B" w:rsidRDefault="0053240B" w:rsidP="0053240B">
      <w:pPr>
        <w:shd w:val="clear" w:color="auto" w:fill="FFFFFF"/>
        <w:spacing w:after="288" w:line="276" w:lineRule="auto"/>
        <w:jc w:val="both"/>
        <w:rPr>
          <w:color w:val="3B3B3B"/>
        </w:rPr>
      </w:pPr>
      <w:r w:rsidRPr="0053240B">
        <w:rPr>
          <w:color w:val="3B3B3B"/>
        </w:rPr>
        <w:t>- </w:t>
      </w:r>
      <w:hyperlink r:id="rId55" w:history="1">
        <w:r w:rsidRPr="0053240B">
          <w:rPr>
            <w:color w:val="0071B3"/>
            <w:u w:val="single"/>
          </w:rPr>
          <w:t>Документи към националните изисквания </w:t>
        </w:r>
      </w:hyperlink>
    </w:p>
    <w:p w14:paraId="07F9BF31" w14:textId="77777777" w:rsidR="0053240B" w:rsidRDefault="0053240B" w:rsidP="0053240B">
      <w:pPr>
        <w:shd w:val="clear" w:color="auto" w:fill="FFFFFF"/>
        <w:spacing w:after="288" w:line="276" w:lineRule="auto"/>
        <w:jc w:val="both"/>
        <w:rPr>
          <w:color w:val="3B3B3B"/>
          <w:lang w:val="bg-BG"/>
        </w:rPr>
      </w:pPr>
      <w:r w:rsidRPr="0053240B">
        <w:rPr>
          <w:color w:val="3B3B3B"/>
          <w:lang w:val="bg-BG"/>
        </w:rPr>
        <w:t>Освен вече посочените документи към Националните изисквания, участниците трябва задължително да представят във ФНИ:</w:t>
      </w:r>
    </w:p>
    <w:p w14:paraId="13286151" w14:textId="77777777" w:rsidR="0053240B" w:rsidRDefault="0053240B" w:rsidP="0053240B">
      <w:pPr>
        <w:shd w:val="clear" w:color="auto" w:fill="FFFFFF"/>
        <w:spacing w:after="288" w:line="276" w:lineRule="auto"/>
        <w:jc w:val="both"/>
        <w:rPr>
          <w:color w:val="3B3B3B"/>
        </w:rPr>
      </w:pPr>
      <w:r w:rsidRPr="0053240B">
        <w:rPr>
          <w:color w:val="3B3B3B"/>
        </w:rPr>
        <w:t>- Проект на бюджет за пълния срок на изпълнение на проекта;</w:t>
      </w:r>
    </w:p>
    <w:p w14:paraId="0F2A21D7" w14:textId="77777777" w:rsidR="0053240B" w:rsidRDefault="0053240B" w:rsidP="0053240B">
      <w:pPr>
        <w:shd w:val="clear" w:color="auto" w:fill="FFFFFF"/>
        <w:spacing w:after="288" w:line="276" w:lineRule="auto"/>
        <w:jc w:val="both"/>
        <w:rPr>
          <w:color w:val="3B3B3B"/>
        </w:rPr>
      </w:pPr>
      <w:r w:rsidRPr="0053240B">
        <w:rPr>
          <w:color w:val="3B3B3B"/>
        </w:rPr>
        <w:t>- Работна програма за пълния срок на изпълнение на проекта;</w:t>
      </w:r>
    </w:p>
    <w:p w14:paraId="5E60FE89" w14:textId="77777777" w:rsidR="0053240B" w:rsidRPr="0053240B" w:rsidRDefault="0053240B" w:rsidP="0053240B">
      <w:pPr>
        <w:shd w:val="clear" w:color="auto" w:fill="FFFFFF"/>
        <w:spacing w:after="288" w:line="276" w:lineRule="auto"/>
        <w:jc w:val="both"/>
        <w:rPr>
          <w:color w:val="3B3B3B"/>
        </w:rPr>
      </w:pPr>
      <w:r w:rsidRPr="0053240B">
        <w:rPr>
          <w:color w:val="3B3B3B"/>
        </w:rPr>
        <w:t>- Писмо от водещия партньор с потвърждение за включване на българската организация в съответния консорциум.</w:t>
      </w:r>
    </w:p>
    <w:p w14:paraId="4A11A7E8" w14:textId="77777777" w:rsidR="0053240B" w:rsidRDefault="0053240B" w:rsidP="0053240B">
      <w:pPr>
        <w:shd w:val="clear" w:color="auto" w:fill="FFFFFF"/>
        <w:spacing w:line="276" w:lineRule="auto"/>
        <w:jc w:val="both"/>
        <w:rPr>
          <w:color w:val="3B3B3B"/>
          <w:lang w:val="bg-BG"/>
        </w:rPr>
      </w:pPr>
      <w:r w:rsidRPr="0053240B">
        <w:rPr>
          <w:color w:val="3B3B3B"/>
          <w:lang w:val="bg-BG"/>
        </w:rPr>
        <w:t>Контакти за допълнителна информация:</w:t>
      </w:r>
    </w:p>
    <w:p w14:paraId="22635CD4" w14:textId="77777777" w:rsidR="0053240B" w:rsidRDefault="0053240B" w:rsidP="0053240B">
      <w:pPr>
        <w:shd w:val="clear" w:color="auto" w:fill="FFFFFF"/>
        <w:spacing w:line="276" w:lineRule="auto"/>
        <w:jc w:val="both"/>
        <w:rPr>
          <w:color w:val="3B3B3B"/>
          <w:lang w:val="bg-BG"/>
        </w:rPr>
      </w:pPr>
      <w:r w:rsidRPr="0053240B">
        <w:rPr>
          <w:color w:val="3B3B3B"/>
          <w:lang w:val="bg-BG"/>
        </w:rPr>
        <w:t>Милена Александрова</w:t>
      </w:r>
      <w:r>
        <w:rPr>
          <w:color w:val="3B3B3B"/>
          <w:lang w:val="bg-BG"/>
        </w:rPr>
        <w:t xml:space="preserve"> </w:t>
      </w:r>
    </w:p>
    <w:p w14:paraId="58ECF9EB" w14:textId="77777777" w:rsidR="0053240B" w:rsidRDefault="0053240B" w:rsidP="0053240B">
      <w:pPr>
        <w:shd w:val="clear" w:color="auto" w:fill="FFFFFF"/>
        <w:spacing w:line="276" w:lineRule="auto"/>
        <w:jc w:val="both"/>
        <w:rPr>
          <w:color w:val="3B3B3B"/>
        </w:rPr>
      </w:pPr>
      <w:r w:rsidRPr="0053240B">
        <w:rPr>
          <w:color w:val="3B3B3B"/>
        </w:rPr>
        <w:t xml:space="preserve">Фонд „Научни </w:t>
      </w:r>
      <w:proofErr w:type="gramStart"/>
      <w:r w:rsidRPr="0053240B">
        <w:rPr>
          <w:color w:val="3B3B3B"/>
        </w:rPr>
        <w:t>изследвания“</w:t>
      </w:r>
      <w:proofErr w:type="gramEnd"/>
    </w:p>
    <w:p w14:paraId="163CA276" w14:textId="77777777" w:rsidR="0053240B" w:rsidRDefault="0053240B" w:rsidP="0053240B">
      <w:pPr>
        <w:shd w:val="clear" w:color="auto" w:fill="FFFFFF"/>
        <w:spacing w:line="276" w:lineRule="auto"/>
        <w:jc w:val="both"/>
        <w:rPr>
          <w:color w:val="3B3B3B"/>
        </w:rPr>
      </w:pPr>
      <w:r w:rsidRPr="0053240B">
        <w:rPr>
          <w:color w:val="3B3B3B"/>
        </w:rPr>
        <w:t>тел: +359 884 171 363</w:t>
      </w:r>
    </w:p>
    <w:p w14:paraId="2F314689" w14:textId="77777777" w:rsidR="0053240B" w:rsidRPr="0053240B" w:rsidRDefault="0053240B" w:rsidP="0053240B">
      <w:pPr>
        <w:shd w:val="clear" w:color="auto" w:fill="FFFFFF"/>
        <w:spacing w:line="276" w:lineRule="auto"/>
        <w:jc w:val="both"/>
        <w:rPr>
          <w:color w:val="3B3B3B"/>
        </w:rPr>
      </w:pPr>
      <w:r w:rsidRPr="0053240B">
        <w:rPr>
          <w:color w:val="3B3B3B"/>
        </w:rPr>
        <w:t>е-mail: </w:t>
      </w:r>
      <w:hyperlink r:id="rId56" w:history="1">
        <w:r w:rsidRPr="0053240B">
          <w:rPr>
            <w:color w:val="0071B3"/>
            <w:u w:val="single"/>
          </w:rPr>
          <w:t>aleksandrova@mon.bg</w:t>
        </w:r>
      </w:hyperlink>
    </w:p>
    <w:p w14:paraId="106BBC0E" w14:textId="77777777" w:rsidR="0053240B" w:rsidRDefault="0053240B" w:rsidP="0053240B">
      <w:pPr>
        <w:spacing w:before="120" w:after="600" w:line="276" w:lineRule="auto"/>
        <w:jc w:val="both"/>
        <w:rPr>
          <w:b/>
          <w:lang w:val="bg-BG"/>
        </w:rPr>
      </w:pPr>
      <w:r w:rsidRPr="0053240B">
        <w:rPr>
          <w:b/>
          <w:lang w:val="bg-BG"/>
        </w:rPr>
        <w:t>Кра</w:t>
      </w:r>
      <w:r>
        <w:rPr>
          <w:b/>
          <w:lang w:val="bg-BG"/>
        </w:rPr>
        <w:t xml:space="preserve">ен </w:t>
      </w:r>
      <w:r w:rsidRPr="0053240B">
        <w:rPr>
          <w:b/>
          <w:lang w:val="bg-BG"/>
        </w:rPr>
        <w:t>срок</w:t>
      </w:r>
      <w:r>
        <w:rPr>
          <w:b/>
          <w:lang w:val="bg-BG"/>
        </w:rPr>
        <w:t xml:space="preserve">: </w:t>
      </w:r>
      <w:r w:rsidRPr="0053240B">
        <w:rPr>
          <w:b/>
        </w:rPr>
        <w:t>30</w:t>
      </w:r>
      <w:r w:rsidRPr="0053240B">
        <w:rPr>
          <w:b/>
          <w:lang w:val="bg-BG"/>
        </w:rPr>
        <w:t> март 2023 г. </w:t>
      </w:r>
    </w:p>
    <w:p w14:paraId="101A271A" w14:textId="77777777" w:rsidR="00476F9B" w:rsidRPr="0006717A" w:rsidRDefault="00476F9B" w:rsidP="00476F9B">
      <w:pPr>
        <w:pStyle w:val="Heading2"/>
        <w:ind w:left="426"/>
        <w:rPr>
          <w:rFonts w:eastAsia="Times New Roman"/>
          <w:lang w:eastAsia="bg-BG"/>
        </w:rPr>
      </w:pPr>
      <w:bookmarkStart w:id="22" w:name="_Toc126491114"/>
      <w:r w:rsidRPr="0006717A">
        <w:rPr>
          <w:rFonts w:eastAsia="Times New Roman"/>
          <w:lang w:eastAsia="bg-BG"/>
        </w:rPr>
        <w:t>Подкрепа на международни научни форуми, провеждани в Република България</w:t>
      </w:r>
      <w:bookmarkEnd w:id="20"/>
      <w:bookmarkEnd w:id="22"/>
    </w:p>
    <w:p w14:paraId="565AC4E5"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734064B9"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0864FDC1"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256781FF"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0EF2E5E9"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176AE00F"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7A224CB4"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10E58A8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50FF4D1B"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7" w:tgtFrame="_blank" w:history="1">
        <w:r w:rsidRPr="00DD764B">
          <w:rPr>
            <w:rStyle w:val="Hyperlink"/>
            <w:lang w:eastAsia="bg-BG"/>
          </w:rPr>
          <w:t>https://www.neaa.government.bg</w:t>
        </w:r>
      </w:hyperlink>
    </w:p>
    <w:p w14:paraId="6D3DE145"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79F7F372"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38436575"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0C981BE3"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427299E6"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4186DC81"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6DC6136F"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62E4699B"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6FB448E1"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725CDD51"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6FA356BF"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8" w:history="1">
        <w:r w:rsidRPr="00DD764B">
          <w:rPr>
            <w:rStyle w:val="Hyperlink"/>
            <w:lang w:eastAsia="bg-BG"/>
          </w:rPr>
          <w:t>ТУК</w:t>
        </w:r>
      </w:hyperlink>
    </w:p>
    <w:p w14:paraId="6843D3FF"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0D28CC29" w14:textId="77777777" w:rsidR="00476F9B" w:rsidRPr="00AB0EFA" w:rsidRDefault="00476F9B" w:rsidP="00CA622D">
      <w:pPr>
        <w:pStyle w:val="Heading2"/>
        <w:spacing w:line="276" w:lineRule="auto"/>
        <w:ind w:left="426"/>
        <w:jc w:val="both"/>
        <w:rPr>
          <w:rFonts w:eastAsia="Times New Roman"/>
          <w:lang w:eastAsia="bg-BG"/>
        </w:rPr>
      </w:pPr>
      <w:bookmarkStart w:id="23" w:name="_Toc503363227"/>
      <w:bookmarkStart w:id="24" w:name="_Toc126491115"/>
      <w:r w:rsidRPr="00AB0EFA">
        <w:rPr>
          <w:rFonts w:eastAsia="Times New Roman"/>
          <w:lang w:eastAsia="bg-BG"/>
        </w:rPr>
        <w:t>Национално съфинансиране за участие на български колективи в утвърдени проекти по COST</w:t>
      </w:r>
      <w:bookmarkEnd w:id="23"/>
      <w:bookmarkEnd w:id="24"/>
    </w:p>
    <w:p w14:paraId="712CF14C"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6431D77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67249905"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020F4104"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1E3DF505"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49ED8DF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396D3D90"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2EDF938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522C8B0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11DF2ABF"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39779DA1"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3CE704D4" w14:textId="77777777" w:rsidR="00476F9B" w:rsidRPr="00E1455C" w:rsidRDefault="00000000" w:rsidP="00CA622D">
      <w:pPr>
        <w:spacing w:after="120" w:line="276" w:lineRule="auto"/>
        <w:jc w:val="both"/>
        <w:rPr>
          <w:color w:val="000000"/>
        </w:rPr>
      </w:pPr>
      <w:hyperlink r:id="rId59" w:tgtFrame="_blank" w:history="1">
        <w:r w:rsidR="00476F9B" w:rsidRPr="00E1455C">
          <w:rPr>
            <w:rStyle w:val="Hyperlink"/>
          </w:rPr>
          <w:t>Пълен текст на процедурата</w:t>
        </w:r>
      </w:hyperlink>
    </w:p>
    <w:p w14:paraId="05B0FC9B"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60" w:history="1">
        <w:r w:rsidRPr="00E1455C">
          <w:rPr>
            <w:rFonts w:eastAsia="Calibri"/>
            <w:color w:val="0000FF" w:themeColor="hyperlink"/>
            <w:u w:val="single"/>
            <w:lang w:eastAsia="bg-BG"/>
          </w:rPr>
          <w:t>fni-konkursi@mon.bg</w:t>
        </w:r>
      </w:hyperlink>
    </w:p>
    <w:p w14:paraId="71D773A3"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717C304B" w14:textId="77777777" w:rsidR="00B57F79" w:rsidRDefault="009B03C3" w:rsidP="00D75D4E">
      <w:pPr>
        <w:spacing w:after="600" w:line="276" w:lineRule="auto"/>
        <w:jc w:val="both"/>
      </w:pPr>
      <w:r w:rsidRPr="00D75D4E">
        <w:rPr>
          <w:rFonts w:eastAsia="Calibri"/>
          <w:b/>
          <w:lang w:eastAsia="bg-BG"/>
        </w:rPr>
        <w:t> </w:t>
      </w:r>
    </w:p>
    <w:p w14:paraId="4455A5A8" w14:textId="77777777" w:rsidR="009D76FC" w:rsidRDefault="009D76FC" w:rsidP="00460469">
      <w:pPr>
        <w:sectPr w:rsidR="009D76FC" w:rsidSect="00EF7FA2">
          <w:footerReference w:type="default" r:id="rId61"/>
          <w:pgSz w:w="11906" w:h="16838"/>
          <w:pgMar w:top="1417" w:right="1133" w:bottom="1417" w:left="1417" w:header="708" w:footer="708" w:gutter="0"/>
          <w:cols w:space="708"/>
          <w:docGrid w:linePitch="360"/>
        </w:sectPr>
      </w:pPr>
    </w:p>
    <w:p w14:paraId="24C0F3FA" w14:textId="77777777" w:rsidR="00AC582E" w:rsidRPr="00544F92" w:rsidRDefault="00912146" w:rsidP="00510D99">
      <w:pPr>
        <w:pStyle w:val="Events"/>
      </w:pPr>
      <w:bookmarkStart w:id="25" w:name="_Toc126491116"/>
      <w:r>
        <w:t>СЪБИТИЯ</w:t>
      </w:r>
      <w:bookmarkEnd w:id="25"/>
    </w:p>
    <w:p w14:paraId="195C7E69" w14:textId="77777777" w:rsidR="00164E65" w:rsidRDefault="00164E65" w:rsidP="003157C9">
      <w:pPr>
        <w:spacing w:line="276" w:lineRule="auto"/>
        <w:rPr>
          <w:sz w:val="2"/>
          <w:szCs w:val="2"/>
        </w:rPr>
      </w:pPr>
      <w:r w:rsidRPr="00164E65">
        <w:rPr>
          <w:sz w:val="2"/>
          <w:szCs w:val="2"/>
        </w:rPr>
        <w:t> </w:t>
      </w:r>
    </w:p>
    <w:p w14:paraId="0C6A4BA7" w14:textId="77777777" w:rsidR="0038720F" w:rsidRDefault="002E1845" w:rsidP="002E1845">
      <w:pPr>
        <w:spacing w:before="120" w:after="100" w:afterAutospacing="1" w:line="276" w:lineRule="auto"/>
        <w:jc w:val="both"/>
        <w:rPr>
          <w:b/>
          <w:color w:val="E36C0A" w:themeColor="accent6" w:themeShade="BF"/>
          <w:u w:val="single"/>
        </w:rPr>
      </w:pPr>
      <w:r w:rsidRPr="002E1845">
        <w:rPr>
          <w:b/>
          <w:bCs/>
          <w:color w:val="E36C0A" w:themeColor="accent6" w:themeShade="BF"/>
          <w:u w:val="single"/>
        </w:rPr>
        <w:t xml:space="preserve">Institutional strategies for digital transformation, </w:t>
      </w:r>
      <w:r w:rsidRPr="002E1845">
        <w:rPr>
          <w:b/>
          <w:color w:val="E36C0A" w:themeColor="accent6" w:themeShade="BF"/>
          <w:u w:val="single"/>
        </w:rPr>
        <w:t>10 March 2023, Thessaloniki, Greece</w:t>
      </w:r>
    </w:p>
    <w:p w14:paraId="64E50069" w14:textId="77777777" w:rsidR="002E1845" w:rsidRDefault="002E1845" w:rsidP="0042166E">
      <w:pPr>
        <w:spacing w:before="120" w:after="120" w:line="276" w:lineRule="auto"/>
        <w:jc w:val="both"/>
        <w:rPr>
          <w:color w:val="262626"/>
          <w:shd w:val="clear" w:color="auto" w:fill="FFFFFF"/>
        </w:rPr>
      </w:pPr>
      <w:r w:rsidRPr="002E1845">
        <w:rPr>
          <w:color w:val="262626"/>
          <w:shd w:val="clear" w:color="auto" w:fill="FFFFFF"/>
        </w:rPr>
        <w:t>As the pace of technological development accelerates, universities need to design and implement strategies that can respond to major shifts in the digital landscape. In this first of a series of EUA workshops on digital transformation in higher education and research, a select group of university leaders will share best practices and engage in a Europe-wide discussion focusing on institutional policies.</w:t>
      </w:r>
    </w:p>
    <w:p w14:paraId="404DA592" w14:textId="77777777" w:rsidR="002E1845" w:rsidRDefault="00000000" w:rsidP="002E1845">
      <w:pPr>
        <w:spacing w:before="120" w:after="100" w:afterAutospacing="1" w:line="276" w:lineRule="auto"/>
        <w:jc w:val="both"/>
        <w:rPr>
          <w:rStyle w:val="Hyperlink"/>
          <w:shd w:val="clear" w:color="auto" w:fill="FFFFFF"/>
        </w:rPr>
      </w:pPr>
      <w:hyperlink r:id="rId62" w:history="1">
        <w:r w:rsidR="002E1845" w:rsidRPr="002E1845">
          <w:rPr>
            <w:rStyle w:val="Hyperlink"/>
            <w:shd w:val="clear" w:color="auto" w:fill="FFFFFF"/>
          </w:rPr>
          <w:t>More information and registration</w:t>
        </w:r>
      </w:hyperlink>
    </w:p>
    <w:p w14:paraId="7DD59B51" w14:textId="77777777" w:rsidR="0042166E" w:rsidRPr="008A0D6D" w:rsidRDefault="00000000" w:rsidP="0042166E">
      <w:pPr>
        <w:spacing w:before="120" w:after="100" w:afterAutospacing="1" w:line="276" w:lineRule="auto"/>
        <w:jc w:val="both"/>
        <w:rPr>
          <w:b/>
          <w:bCs/>
          <w:color w:val="E36C0A" w:themeColor="accent6" w:themeShade="BF"/>
          <w:u w:val="single"/>
          <w:shd w:val="clear" w:color="auto" w:fill="FFFFFF"/>
        </w:rPr>
      </w:pPr>
      <w:hyperlink r:id="rId63" w:history="1">
        <w:r w:rsidR="0042166E" w:rsidRPr="008A0D6D">
          <w:rPr>
            <w:rStyle w:val="Hyperlink"/>
            <w:b/>
            <w:bCs/>
            <w:color w:val="E36C0A" w:themeColor="accent6" w:themeShade="BF"/>
            <w:shd w:val="clear" w:color="auto" w:fill="FFFFFF"/>
          </w:rPr>
          <w:t>European Data Conference on Reference Data and Semantics, ENDORSE 2023</w:t>
        </w:r>
      </w:hyperlink>
      <w:r w:rsidR="0042166E" w:rsidRPr="008A0D6D">
        <w:rPr>
          <w:b/>
          <w:color w:val="E36C0A" w:themeColor="accent6" w:themeShade="BF"/>
          <w:u w:val="single"/>
          <w:shd w:val="clear" w:color="auto" w:fill="FFFFFF"/>
        </w:rPr>
        <w:t>, 14 – 16 March 2023, online</w:t>
      </w:r>
    </w:p>
    <w:p w14:paraId="06B464FF" w14:textId="77777777" w:rsidR="00D40265" w:rsidRPr="00D40265" w:rsidRDefault="00000000" w:rsidP="00D40265">
      <w:pPr>
        <w:tabs>
          <w:tab w:val="num" w:pos="720"/>
        </w:tabs>
        <w:spacing w:before="120" w:after="100" w:afterAutospacing="1" w:line="276" w:lineRule="auto"/>
        <w:jc w:val="both"/>
        <w:rPr>
          <w:b/>
          <w:color w:val="E36C0A" w:themeColor="accent6" w:themeShade="BF"/>
          <w:u w:val="single"/>
        </w:rPr>
      </w:pPr>
      <w:hyperlink r:id="rId64" w:history="1">
        <w:r w:rsidR="00D40265" w:rsidRPr="00D40265">
          <w:rPr>
            <w:rStyle w:val="Hyperlink"/>
            <w:b/>
            <w:bCs/>
            <w:color w:val="E36C0A" w:themeColor="accent6" w:themeShade="BF"/>
          </w:rPr>
          <w:t>Translation technologies in specialized and institutional translation: Room for collaboration across sectors</w:t>
        </w:r>
      </w:hyperlink>
      <w:r w:rsidR="00D40265" w:rsidRPr="00D40265">
        <w:rPr>
          <w:b/>
          <w:color w:val="E36C0A" w:themeColor="accent6" w:themeShade="BF"/>
          <w:u w:val="single"/>
        </w:rPr>
        <w:t>, 30 March 2023, Gdańsk, Poland</w:t>
      </w:r>
    </w:p>
    <w:p w14:paraId="519333C6" w14:textId="77777777" w:rsidR="002E1845" w:rsidRDefault="00D40265" w:rsidP="002E1845">
      <w:pPr>
        <w:spacing w:before="120" w:after="100" w:afterAutospacing="1" w:line="276" w:lineRule="auto"/>
        <w:jc w:val="both"/>
      </w:pPr>
      <w:r w:rsidRPr="00D40265">
        <w:t>Translation technologies in specialized and institutional translation: Room for collaboration across sectors</w:t>
      </w:r>
      <w:r>
        <w:t>.</w:t>
      </w:r>
    </w:p>
    <w:p w14:paraId="1736020F" w14:textId="77777777" w:rsidR="00641A51" w:rsidRPr="00B63C73" w:rsidRDefault="00641A51" w:rsidP="00641A51">
      <w:pPr>
        <w:spacing w:before="120" w:after="100" w:afterAutospacing="1" w:line="276" w:lineRule="auto"/>
        <w:jc w:val="both"/>
        <w:rPr>
          <w:b/>
          <w:u w:val="single"/>
          <w:lang w:val="bg-BG"/>
        </w:rPr>
      </w:pPr>
      <w:r w:rsidRPr="00B63C73">
        <w:rPr>
          <w:b/>
          <w:color w:val="E36C0A" w:themeColor="accent6" w:themeShade="BF"/>
          <w:u w:val="single"/>
          <w:lang w:val="bg-BG"/>
        </w:rPr>
        <w:t>С</w:t>
      </w:r>
      <w:r w:rsidRPr="00B63C73">
        <w:rPr>
          <w:b/>
          <w:color w:val="E36C0A" w:themeColor="accent6" w:themeShade="BF"/>
          <w:u w:val="single"/>
        </w:rPr>
        <w:t xml:space="preserve">ъбитие за разяснение на възможностите за финансиране по програма </w:t>
      </w:r>
      <w:r w:rsidR="00B63C73">
        <w:rPr>
          <w:b/>
          <w:color w:val="E36C0A" w:themeColor="accent6" w:themeShade="BF"/>
          <w:u w:val="single"/>
          <w:lang w:val="bg-BG"/>
        </w:rPr>
        <w:t>„</w:t>
      </w:r>
      <w:r w:rsidRPr="00B63C73">
        <w:rPr>
          <w:b/>
          <w:color w:val="E36C0A" w:themeColor="accent6" w:themeShade="BF"/>
          <w:u w:val="single"/>
        </w:rPr>
        <w:t>Хоризонт Европа</w:t>
      </w:r>
      <w:r w:rsidR="00B63C73">
        <w:rPr>
          <w:b/>
          <w:color w:val="E36C0A" w:themeColor="accent6" w:themeShade="BF"/>
          <w:u w:val="single"/>
          <w:lang w:val="bg-BG"/>
        </w:rPr>
        <w:t>“</w:t>
      </w:r>
      <w:r w:rsidRPr="00B63C73">
        <w:rPr>
          <w:b/>
          <w:color w:val="E36C0A" w:themeColor="accent6" w:themeShade="BF"/>
          <w:u w:val="single"/>
          <w:lang w:val="bg-BG"/>
        </w:rPr>
        <w:t>, 20 април 2023, Брюксел, Белгия</w:t>
      </w:r>
    </w:p>
    <w:p w14:paraId="0DF9A5BC" w14:textId="77777777" w:rsidR="00641A51" w:rsidRPr="00641A51" w:rsidRDefault="00641A51" w:rsidP="00B63C73">
      <w:pPr>
        <w:spacing w:line="276" w:lineRule="auto"/>
        <w:jc w:val="both"/>
      </w:pPr>
      <w:r>
        <w:rPr>
          <w:lang w:val="bg-BG"/>
        </w:rPr>
        <w:t xml:space="preserve">Събитието е организирано от </w:t>
      </w:r>
      <w:r>
        <w:rPr>
          <w:lang w:val="en-US"/>
        </w:rPr>
        <w:t xml:space="preserve">Circular Bio-based Europe joint Undertaking. </w:t>
      </w:r>
      <w:r w:rsidRPr="00641A51">
        <w:t xml:space="preserve">Съвместното предприятие „Кръгова био-базирана </w:t>
      </w:r>
      <w:proofErr w:type="gramStart"/>
      <w:r w:rsidRPr="00641A51">
        <w:t>Европа“ (</w:t>
      </w:r>
      <w:proofErr w:type="gramEnd"/>
      <w:r w:rsidRPr="00641A51">
        <w:t>CBE JU) е партньорство между Европейския съюз и Консорциума за био-базирани индустрии (BIC), което финансира проекти, насърчаващи конкурентоспособни кръгови био-базирани индустрии в Европа. CBE JU публикува своята годишна работна програма за 2023 г</w:t>
      </w:r>
      <w:r>
        <w:rPr>
          <w:lang w:val="bg-BG"/>
        </w:rPr>
        <w:t xml:space="preserve">. </w:t>
      </w:r>
      <w:r w:rsidRPr="00641A51">
        <w:t>Предвиденото общо финансиране е на стойност </w:t>
      </w:r>
      <w:r w:rsidRPr="00641A51">
        <w:rPr>
          <w:b/>
          <w:bCs/>
        </w:rPr>
        <w:t>215,5 милиона евро</w:t>
      </w:r>
      <w:r w:rsidRPr="00641A51">
        <w:t xml:space="preserve">, като </w:t>
      </w:r>
      <w:r>
        <w:rPr>
          <w:lang w:val="bg-BG"/>
        </w:rPr>
        <w:t xml:space="preserve">темите за подаване на </w:t>
      </w:r>
      <w:r w:rsidRPr="00641A51">
        <w:t>проектни предложения са в следните области:</w:t>
      </w:r>
    </w:p>
    <w:p w14:paraId="3D57DE2F" w14:textId="77777777" w:rsidR="00641A51" w:rsidRPr="00641A51" w:rsidRDefault="00641A51" w:rsidP="00B63C73">
      <w:pPr>
        <w:numPr>
          <w:ilvl w:val="0"/>
          <w:numId w:val="25"/>
        </w:numPr>
        <w:spacing w:line="276" w:lineRule="auto"/>
        <w:jc w:val="both"/>
      </w:pPr>
      <w:r w:rsidRPr="00641A51">
        <w:t>Иновационни действия – водеща (IA-флагман);</w:t>
      </w:r>
    </w:p>
    <w:p w14:paraId="6EF39673" w14:textId="77777777" w:rsidR="00641A51" w:rsidRPr="00641A51" w:rsidRDefault="00641A51" w:rsidP="00B63C73">
      <w:pPr>
        <w:numPr>
          <w:ilvl w:val="0"/>
          <w:numId w:val="25"/>
        </w:numPr>
        <w:spacing w:line="276" w:lineRule="auto"/>
        <w:jc w:val="both"/>
      </w:pPr>
      <w:r w:rsidRPr="00641A51">
        <w:t>Иновационни действия (IA);</w:t>
      </w:r>
    </w:p>
    <w:p w14:paraId="11DFB0C4" w14:textId="77777777" w:rsidR="00641A51" w:rsidRPr="00641A51" w:rsidRDefault="00641A51" w:rsidP="00B63C73">
      <w:pPr>
        <w:numPr>
          <w:ilvl w:val="0"/>
          <w:numId w:val="25"/>
        </w:numPr>
        <w:spacing w:line="276" w:lineRule="auto"/>
        <w:jc w:val="both"/>
      </w:pPr>
      <w:r w:rsidRPr="00641A51">
        <w:t>Действия за научни изследвания и иновации (RIA);</w:t>
      </w:r>
    </w:p>
    <w:p w14:paraId="4D8D13C3" w14:textId="77777777" w:rsidR="00641A51" w:rsidRPr="00641A51" w:rsidRDefault="00641A51" w:rsidP="00B63C73">
      <w:pPr>
        <w:numPr>
          <w:ilvl w:val="0"/>
          <w:numId w:val="25"/>
        </w:numPr>
        <w:spacing w:line="276" w:lineRule="auto"/>
        <w:jc w:val="both"/>
      </w:pPr>
      <w:r w:rsidRPr="00641A51">
        <w:t>Действия за координация и подкрепа (CSA).</w:t>
      </w:r>
    </w:p>
    <w:p w14:paraId="383C0166" w14:textId="77777777" w:rsidR="00641A51" w:rsidRDefault="00341C0D" w:rsidP="00B63C73">
      <w:pPr>
        <w:spacing w:before="120" w:after="120" w:line="276" w:lineRule="auto"/>
        <w:rPr>
          <w:b/>
          <w:bCs/>
        </w:rPr>
      </w:pPr>
      <w:r w:rsidRPr="00341C0D">
        <w:t xml:space="preserve">Поканата ще бъде отворена след събитието, а крайният срок за подаване на проектни </w:t>
      </w:r>
      <w:proofErr w:type="gramStart"/>
      <w:r w:rsidRPr="00341C0D">
        <w:t>предложения  е</w:t>
      </w:r>
      <w:proofErr w:type="gramEnd"/>
      <w:r w:rsidRPr="00341C0D">
        <w:t xml:space="preserve"> планиран за </w:t>
      </w:r>
      <w:r w:rsidRPr="00341C0D">
        <w:rPr>
          <w:b/>
          <w:bCs/>
        </w:rPr>
        <w:t>20 септември 2023 г.</w:t>
      </w:r>
    </w:p>
    <w:p w14:paraId="710E6C8F" w14:textId="77777777" w:rsidR="00641A51" w:rsidRDefault="00341C0D" w:rsidP="00812E1D">
      <w:pPr>
        <w:spacing w:before="120" w:after="100" w:afterAutospacing="1" w:line="276" w:lineRule="auto"/>
      </w:pPr>
      <w:r>
        <w:rPr>
          <w:lang w:val="bg-BG"/>
        </w:rPr>
        <w:t>П</w:t>
      </w:r>
      <w:r w:rsidRPr="00341C0D">
        <w:t>овече информация </w:t>
      </w:r>
      <w:r>
        <w:rPr>
          <w:lang w:val="bg-BG"/>
        </w:rPr>
        <w:t xml:space="preserve">на </w:t>
      </w:r>
      <w:r w:rsidRPr="00341C0D">
        <w:t> </w:t>
      </w:r>
      <w:hyperlink r:id="rId65" w:tgtFrame="_blank" w:history="1">
        <w:r w:rsidRPr="00341C0D">
          <w:rPr>
            <w:rStyle w:val="Hyperlink"/>
          </w:rPr>
          <w:t>https://www.cbe.europa.eu/news/cbe-ju-sets-funding-priorities-2023</w:t>
        </w:r>
      </w:hyperlink>
      <w:r w:rsidRPr="00341C0D">
        <w:t> </w:t>
      </w:r>
    </w:p>
    <w:p w14:paraId="5167A73B" w14:textId="77777777" w:rsidR="00B63C73" w:rsidRDefault="00B63C73">
      <w:pPr>
        <w:spacing w:after="200" w:line="276" w:lineRule="auto"/>
      </w:pPr>
      <w:r>
        <w:br w:type="page"/>
      </w:r>
    </w:p>
    <w:p w14:paraId="108750E3" w14:textId="77777777" w:rsidR="0038720F" w:rsidRPr="00F52F5B" w:rsidRDefault="00000000" w:rsidP="003E768B">
      <w:pPr>
        <w:spacing w:after="100" w:afterAutospacing="1" w:line="276" w:lineRule="auto"/>
        <w:jc w:val="both"/>
        <w:rPr>
          <w:b/>
          <w:color w:val="E36C0A" w:themeColor="accent6" w:themeShade="BF"/>
        </w:rPr>
      </w:pPr>
      <w:hyperlink r:id="rId66" w:history="1">
        <w:r w:rsidR="003E768B" w:rsidRPr="00F52F5B">
          <w:rPr>
            <w:rStyle w:val="Hyperlink"/>
            <w:b/>
            <w:color w:val="E36C0A" w:themeColor="accent6" w:themeShade="BF"/>
          </w:rPr>
          <w:t>2023 EUA Annual Conference</w:t>
        </w:r>
        <w:r w:rsidR="003E768B" w:rsidRPr="00F52F5B">
          <w:rPr>
            <w:rStyle w:val="Hyperlink"/>
            <w:b/>
            <w:color w:val="E36C0A" w:themeColor="accent6" w:themeShade="BF"/>
            <w:lang w:val="en-US"/>
          </w:rPr>
          <w:t xml:space="preserve">, </w:t>
        </w:r>
        <w:r w:rsidR="003E768B" w:rsidRPr="00F52F5B">
          <w:rPr>
            <w:rStyle w:val="Hyperlink"/>
            <w:b/>
            <w:color w:val="E36C0A" w:themeColor="accent6" w:themeShade="BF"/>
          </w:rPr>
          <w:t>20 - 21 April 2023, Gdansk, Poland</w:t>
        </w:r>
      </w:hyperlink>
    </w:p>
    <w:p w14:paraId="3236CEC3" w14:textId="77777777" w:rsidR="003E768B" w:rsidRPr="003E768B" w:rsidRDefault="003E768B" w:rsidP="0042166E">
      <w:pPr>
        <w:spacing w:after="120" w:line="276" w:lineRule="auto"/>
        <w:jc w:val="both"/>
      </w:pPr>
      <w:r w:rsidRPr="003E768B">
        <w:t>Universities have a profound impact on individuals and societies, as well as the policies that govern both. But what do we really mean when we talk about impact? The European University Association’s 2023 Annual Conference, hosted by Gdańsk University of Technology, will tackle this heterogeneous concept by looking into how universities impact different communities and shape critical public policies at a time of great change and, in many cases, crisis.</w:t>
      </w:r>
    </w:p>
    <w:p w14:paraId="7BA6CE73" w14:textId="77777777" w:rsidR="003E768B" w:rsidRPr="003E768B" w:rsidRDefault="003E768B" w:rsidP="003E768B">
      <w:pPr>
        <w:spacing w:after="100" w:afterAutospacing="1" w:line="276" w:lineRule="auto"/>
        <w:jc w:val="both"/>
      </w:pPr>
      <w:r w:rsidRPr="003E768B">
        <w:t>Through a mix of traditional and interactive sessions, participants will explore the various facets of universities’ impact. This event will shine a light on issues as diverse as rankings, excellence and the quest for quality, universities’ contributions to greening and sustainability, their pivotal role in innovation and their proven track record in supporting endangered scholars and higher education systems. Finally, we will investigate the role of university leadership in delivering on these various forms of impact. Discussions will go beyond narrow definitions of economic impact, rather viewing impact as a measure of a university’s responsibility to its own community and the world that surrounds it.</w:t>
      </w:r>
    </w:p>
    <w:p w14:paraId="494B1A26" w14:textId="77777777" w:rsidR="00EF539B" w:rsidRPr="00F52F5B" w:rsidRDefault="00000000" w:rsidP="00EF539B">
      <w:pPr>
        <w:tabs>
          <w:tab w:val="num" w:pos="720"/>
        </w:tabs>
        <w:spacing w:after="100" w:afterAutospacing="1" w:line="276" w:lineRule="auto"/>
        <w:jc w:val="both"/>
        <w:rPr>
          <w:b/>
          <w:color w:val="E36C0A" w:themeColor="accent6" w:themeShade="BF"/>
          <w:u w:val="single"/>
        </w:rPr>
      </w:pPr>
      <w:hyperlink r:id="rId67" w:history="1">
        <w:r w:rsidR="00EF539B" w:rsidRPr="00F52F5B">
          <w:rPr>
            <w:rStyle w:val="Hyperlink"/>
            <w:b/>
            <w:bCs/>
            <w:color w:val="E36C0A" w:themeColor="accent6" w:themeShade="BF"/>
          </w:rPr>
          <w:t>EU Knowledge Valorisation Week 2023</w:t>
        </w:r>
      </w:hyperlink>
      <w:r w:rsidR="00EF539B" w:rsidRPr="00F52F5B">
        <w:rPr>
          <w:b/>
          <w:color w:val="E36C0A" w:themeColor="accent6" w:themeShade="BF"/>
          <w:u w:val="single"/>
        </w:rPr>
        <w:t>, 25-28 April 2023, Online</w:t>
      </w:r>
    </w:p>
    <w:p w14:paraId="6136EDC2" w14:textId="77777777" w:rsidR="00EF539B" w:rsidRPr="00EF539B" w:rsidRDefault="00EF539B" w:rsidP="00246152">
      <w:pPr>
        <w:spacing w:after="120" w:line="276" w:lineRule="auto"/>
        <w:jc w:val="both"/>
      </w:pPr>
      <w:r w:rsidRPr="00EF539B">
        <w:t>How to make research and scientific findings better work for society and the economy?</w:t>
      </w:r>
    </w:p>
    <w:p w14:paraId="134C1009" w14:textId="77777777" w:rsidR="00EF539B" w:rsidRPr="00EF539B" w:rsidRDefault="00EF539B" w:rsidP="0042166E">
      <w:pPr>
        <w:spacing w:after="120" w:line="276" w:lineRule="auto"/>
        <w:jc w:val="both"/>
      </w:pPr>
      <w:r w:rsidRPr="00EF539B">
        <w:t>The EU Knowledge Valorisation Week brings together research and innovation actors to exchange their experiences –whether they come from academia, business, politics or society. The online event is a unique occasion for studying and learning from excellent examples across Europe, discussing current trends and challenges and highlighting opportunities with a wide range of stakeholders.</w:t>
      </w:r>
    </w:p>
    <w:p w14:paraId="680FD39A" w14:textId="77777777" w:rsidR="00EF539B" w:rsidRPr="00EF539B" w:rsidRDefault="00EF539B" w:rsidP="00E906FB">
      <w:pPr>
        <w:spacing w:after="100" w:afterAutospacing="1" w:line="276" w:lineRule="auto"/>
        <w:jc w:val="both"/>
      </w:pPr>
      <w:r w:rsidRPr="00EF539B">
        <w:t>The 2023 edition from 25-28 April will deal pay special attention to knowledge valorisation for sustainability, management of intellectual assets and industry-academia cooperation. In the European Year of Skills, it will offer hands-on training for researchers and young innovators to develop their skills in intellectual property management.</w:t>
      </w:r>
    </w:p>
    <w:p w14:paraId="4235ACD6" w14:textId="77777777" w:rsidR="00F34FC1" w:rsidRPr="00782E61" w:rsidRDefault="00F34FC1" w:rsidP="00F34FC1">
      <w:pPr>
        <w:shd w:val="clear" w:color="auto" w:fill="FFFFFF"/>
        <w:spacing w:line="276" w:lineRule="auto"/>
        <w:jc w:val="both"/>
        <w:rPr>
          <w:b/>
          <w:color w:val="E36C0A" w:themeColor="accent6" w:themeShade="BF"/>
          <w:u w:val="single"/>
          <w:lang w:val="bg-BG"/>
        </w:rPr>
      </w:pPr>
      <w:r w:rsidRPr="00782E61">
        <w:rPr>
          <w:b/>
          <w:color w:val="E36C0A" w:themeColor="accent6" w:themeShade="BF"/>
          <w:u w:val="single"/>
          <w:lang w:val="bg-BG"/>
        </w:rPr>
        <w:t>Ч</w:t>
      </w:r>
      <w:r w:rsidRPr="00782E61">
        <w:rPr>
          <w:b/>
          <w:color w:val="E36C0A" w:themeColor="accent6" w:themeShade="BF"/>
          <w:u w:val="single"/>
        </w:rPr>
        <w:t>етириседмично обучение за иновативни стартъпи</w:t>
      </w:r>
      <w:r w:rsidRPr="00782E61">
        <w:rPr>
          <w:b/>
          <w:color w:val="E36C0A" w:themeColor="accent6" w:themeShade="BF"/>
          <w:u w:val="single"/>
          <w:lang w:val="bg-BG"/>
        </w:rPr>
        <w:t xml:space="preserve">, </w:t>
      </w:r>
      <w:r w:rsidRPr="00782E61">
        <w:rPr>
          <w:b/>
          <w:color w:val="E36C0A" w:themeColor="accent6" w:themeShade="BF"/>
          <w:u w:val="single"/>
          <w:shd w:val="clear" w:color="auto" w:fill="FFFFFF"/>
        </w:rPr>
        <w:t>22 май 2023 - 24 юни 2023 г.</w:t>
      </w:r>
      <w:r w:rsidRPr="00782E61">
        <w:rPr>
          <w:b/>
          <w:color w:val="E36C0A" w:themeColor="accent6" w:themeShade="BF"/>
          <w:u w:val="single"/>
          <w:shd w:val="clear" w:color="auto" w:fill="FFFFFF"/>
          <w:lang w:val="bg-BG"/>
        </w:rPr>
        <w:t xml:space="preserve">, </w:t>
      </w:r>
      <w:r w:rsidRPr="00782E61">
        <w:rPr>
          <w:b/>
          <w:color w:val="E36C0A" w:themeColor="accent6" w:themeShade="BF"/>
          <w:u w:val="single"/>
        </w:rPr>
        <w:t>Виена</w:t>
      </w:r>
      <w:r w:rsidRPr="00782E61">
        <w:rPr>
          <w:b/>
          <w:color w:val="E36C0A" w:themeColor="accent6" w:themeShade="BF"/>
          <w:u w:val="single"/>
          <w:lang w:val="bg-BG"/>
        </w:rPr>
        <w:t>, Австрия</w:t>
      </w:r>
    </w:p>
    <w:p w14:paraId="20346B2E" w14:textId="77777777" w:rsidR="00F34FC1" w:rsidRPr="00782E61" w:rsidRDefault="00F34FC1" w:rsidP="00F34FC1">
      <w:pPr>
        <w:shd w:val="clear" w:color="auto" w:fill="FFFFFF"/>
        <w:spacing w:line="276" w:lineRule="auto"/>
        <w:jc w:val="both"/>
        <w:rPr>
          <w:color w:val="000000"/>
        </w:rPr>
      </w:pPr>
      <w:r w:rsidRPr="00782E61">
        <w:rPr>
          <w:color w:val="000000"/>
        </w:rPr>
        <w:t> </w:t>
      </w:r>
    </w:p>
    <w:p w14:paraId="16008A99" w14:textId="77777777" w:rsidR="00F34FC1" w:rsidRPr="00782E61" w:rsidRDefault="00F34FC1" w:rsidP="00F34FC1">
      <w:pPr>
        <w:shd w:val="clear" w:color="auto" w:fill="FFFFFF"/>
        <w:spacing w:line="276" w:lineRule="auto"/>
        <w:jc w:val="both"/>
        <w:rPr>
          <w:color w:val="000000"/>
        </w:rPr>
      </w:pPr>
      <w:r w:rsidRPr="00782E61">
        <w:rPr>
          <w:color w:val="000000"/>
        </w:rPr>
        <w:t>Виенската бизнес агенция обявява процедура за участие в програмата Vienna Startup Package 2023 (https://wirtschaftsagentur.at/startup-city-vienna/vienna-startup-package/). Компаниите ще участват в интерактивни и практически семинари, ще се запознаят с местната стартъп екосистема, ще имат индивидуални консултации, контакти с компании и заинтересовани страни. Програмата включва покриване на пътни разходи, настаняване, работно място в модерно споделено пространство, индивидуален бизнес коучинг на стойност 2000 евро.</w:t>
      </w:r>
    </w:p>
    <w:p w14:paraId="2DD1BC9E" w14:textId="77777777" w:rsidR="00F34FC1" w:rsidRPr="00782E61" w:rsidRDefault="00F34FC1" w:rsidP="00F34FC1">
      <w:pPr>
        <w:shd w:val="clear" w:color="auto" w:fill="FFFFFF"/>
        <w:spacing w:line="276" w:lineRule="auto"/>
        <w:jc w:val="both"/>
        <w:rPr>
          <w:color w:val="000000"/>
        </w:rPr>
      </w:pPr>
      <w:r w:rsidRPr="00782E61">
        <w:rPr>
          <w:color w:val="000000"/>
        </w:rPr>
        <w:t>Срокът за кандидат</w:t>
      </w:r>
      <w:r>
        <w:rPr>
          <w:color w:val="000000"/>
        </w:rPr>
        <w:t>стване е до 24 февруари 2023 г.</w:t>
      </w:r>
    </w:p>
    <w:p w14:paraId="623DB33E" w14:textId="77777777" w:rsidR="00F34FC1" w:rsidRPr="00782E61" w:rsidRDefault="00F34FC1" w:rsidP="00F34FC1">
      <w:pPr>
        <w:shd w:val="clear" w:color="auto" w:fill="FFFFFF"/>
        <w:spacing w:line="276" w:lineRule="auto"/>
        <w:jc w:val="both"/>
        <w:rPr>
          <w:color w:val="000000"/>
        </w:rPr>
      </w:pPr>
      <w:r w:rsidRPr="00782E61">
        <w:rPr>
          <w:color w:val="000000"/>
        </w:rPr>
        <w:t>Още информация и регистрация:</w:t>
      </w:r>
    </w:p>
    <w:p w14:paraId="7412340D" w14:textId="77777777" w:rsidR="00F34FC1" w:rsidRPr="00782E61" w:rsidRDefault="00F34FC1" w:rsidP="00F34FC1">
      <w:pPr>
        <w:shd w:val="clear" w:color="auto" w:fill="FFFFFF"/>
        <w:spacing w:line="276" w:lineRule="auto"/>
        <w:jc w:val="both"/>
        <w:rPr>
          <w:color w:val="000000"/>
        </w:rPr>
      </w:pPr>
      <w:r w:rsidRPr="00782E61">
        <w:rPr>
          <w:color w:val="000000"/>
        </w:rPr>
        <w:t>Dudu Gencel (gencel@wirtschaftsagentur.at)</w:t>
      </w:r>
    </w:p>
    <w:p w14:paraId="7963D174" w14:textId="77777777" w:rsidR="00F34FC1" w:rsidRPr="00782E61" w:rsidRDefault="00F34FC1" w:rsidP="00F15E70">
      <w:pPr>
        <w:shd w:val="clear" w:color="auto" w:fill="FFFFFF"/>
        <w:spacing w:after="240" w:line="276" w:lineRule="auto"/>
        <w:jc w:val="both"/>
        <w:rPr>
          <w:color w:val="000000"/>
        </w:rPr>
      </w:pPr>
      <w:r w:rsidRPr="00782E61">
        <w:rPr>
          <w:color w:val="000000"/>
        </w:rPr>
        <w:t>Gregor-Robert Posch (posch@wirtschaftsagentur.at) Четириседмично обучение за иновативни стартъпи във Виена</w:t>
      </w:r>
    </w:p>
    <w:p w14:paraId="05673D5D" w14:textId="77777777" w:rsidR="00BB0A75" w:rsidRPr="00F52F5B" w:rsidRDefault="00000000" w:rsidP="00E906FB">
      <w:pPr>
        <w:tabs>
          <w:tab w:val="num" w:pos="720"/>
        </w:tabs>
        <w:spacing w:after="100" w:afterAutospacing="1" w:line="276" w:lineRule="auto"/>
        <w:rPr>
          <w:b/>
          <w:color w:val="E36C0A" w:themeColor="accent6" w:themeShade="BF"/>
          <w:u w:val="single"/>
        </w:rPr>
      </w:pPr>
      <w:hyperlink r:id="rId68" w:history="1">
        <w:r w:rsidR="00BB0A75" w:rsidRPr="00F52F5B">
          <w:rPr>
            <w:rStyle w:val="Hyperlink"/>
            <w:b/>
            <w:bCs/>
            <w:color w:val="E36C0A" w:themeColor="accent6" w:themeShade="BF"/>
          </w:rPr>
          <w:t>31st European Biomass Conference and Exhibition</w:t>
        </w:r>
      </w:hyperlink>
      <w:r w:rsidR="00BB0A75" w:rsidRPr="00F52F5B">
        <w:rPr>
          <w:b/>
          <w:color w:val="E36C0A" w:themeColor="accent6" w:themeShade="BF"/>
          <w:u w:val="single"/>
        </w:rPr>
        <w:t>, 5-9 June 2023, Bologna, Italy</w:t>
      </w:r>
    </w:p>
    <w:p w14:paraId="64A9D3C0" w14:textId="77777777" w:rsidR="00BB0A75" w:rsidRPr="00BB0A75" w:rsidRDefault="00BB0A75" w:rsidP="00BB0A75">
      <w:pPr>
        <w:spacing w:line="276" w:lineRule="auto"/>
      </w:pPr>
      <w:r w:rsidRPr="00BB0A75">
        <w:t>EUBCE is the largest biomass conference and exhibition in the world.</w:t>
      </w:r>
    </w:p>
    <w:p w14:paraId="622D6B14" w14:textId="77777777" w:rsidR="00BB0A75" w:rsidRPr="00BB0A75" w:rsidRDefault="00BB0A75" w:rsidP="00E906FB">
      <w:pPr>
        <w:spacing w:after="240" w:line="276" w:lineRule="auto"/>
        <w:jc w:val="both"/>
      </w:pPr>
      <w:r w:rsidRPr="00BB0A75">
        <w:t xml:space="preserve">Each year, EUBCE brings together the greatest minds and </w:t>
      </w:r>
      <w:r w:rsidR="00F34FC1">
        <w:rPr>
          <w:lang w:val="bg-BG"/>
        </w:rPr>
        <w:t xml:space="preserve">the </w:t>
      </w:r>
      <w:r w:rsidRPr="00BB0A75">
        <w:t>latest advancements in biomass, with the aim of accelerating research and market uptake across the globe.</w:t>
      </w:r>
    </w:p>
    <w:p w14:paraId="0371C18D" w14:textId="77777777" w:rsidR="00F15E70" w:rsidRPr="00674BB0" w:rsidRDefault="00674BB0" w:rsidP="00927685">
      <w:pPr>
        <w:spacing w:before="120" w:after="100" w:afterAutospacing="1" w:line="276" w:lineRule="auto"/>
        <w:jc w:val="both"/>
        <w:rPr>
          <w:b/>
          <w:color w:val="E36C0A" w:themeColor="accent6" w:themeShade="BF"/>
          <w:u w:val="single"/>
          <w:shd w:val="clear" w:color="auto" w:fill="FFFFFF"/>
        </w:rPr>
      </w:pPr>
      <w:r w:rsidRPr="00674BB0">
        <w:rPr>
          <w:b/>
          <w:color w:val="E36C0A" w:themeColor="accent6" w:themeShade="BF"/>
          <w:u w:val="single"/>
          <w:shd w:val="clear" w:color="auto" w:fill="FFFFFF"/>
          <w:lang w:val="bg-BG"/>
        </w:rPr>
        <w:t>Н</w:t>
      </w:r>
      <w:r w:rsidR="00F15E70" w:rsidRPr="00674BB0">
        <w:rPr>
          <w:b/>
          <w:color w:val="E36C0A" w:themeColor="accent6" w:themeShade="BF"/>
          <w:u w:val="single"/>
          <w:shd w:val="clear" w:color="auto" w:fill="FFFFFF"/>
        </w:rPr>
        <w:t>аучни конференции</w:t>
      </w:r>
      <w:r w:rsidRPr="00674BB0">
        <w:rPr>
          <w:b/>
          <w:color w:val="E36C0A" w:themeColor="accent6" w:themeShade="BF"/>
          <w:u w:val="single"/>
          <w:shd w:val="clear" w:color="auto" w:fill="FFFFFF"/>
          <w:lang w:val="bg-BG"/>
        </w:rPr>
        <w:t xml:space="preserve"> на </w:t>
      </w:r>
      <w:r w:rsidRPr="00674BB0">
        <w:rPr>
          <w:b/>
          <w:color w:val="E36C0A" w:themeColor="accent6" w:themeShade="BF"/>
          <w:u w:val="single"/>
          <w:shd w:val="clear" w:color="auto" w:fill="FFFFFF"/>
        </w:rPr>
        <w:t>Фондация „Наука и образование“ и партньори</w:t>
      </w:r>
      <w:r w:rsidR="00F15E70" w:rsidRPr="00674BB0">
        <w:rPr>
          <w:b/>
          <w:color w:val="E36C0A" w:themeColor="accent6" w:themeShade="BF"/>
          <w:u w:val="single"/>
          <w:shd w:val="clear" w:color="auto" w:fill="FFFFFF"/>
        </w:rPr>
        <w:t>, 14-26</w:t>
      </w:r>
      <w:r w:rsidR="00F15E70" w:rsidRPr="00674BB0">
        <w:rPr>
          <w:b/>
          <w:color w:val="E36C0A" w:themeColor="accent6" w:themeShade="BF"/>
          <w:u w:val="single"/>
          <w:shd w:val="clear" w:color="auto" w:fill="FFFFFF"/>
          <w:lang w:val="bg-BG"/>
        </w:rPr>
        <w:t xml:space="preserve"> </w:t>
      </w:r>
      <w:r w:rsidR="00F15E70" w:rsidRPr="00674BB0">
        <w:rPr>
          <w:b/>
          <w:color w:val="E36C0A" w:themeColor="accent6" w:themeShade="BF"/>
          <w:u w:val="single"/>
          <w:shd w:val="clear" w:color="auto" w:fill="FFFFFF"/>
        </w:rPr>
        <w:t>август 2023, Бургас, България</w:t>
      </w:r>
    </w:p>
    <w:p w14:paraId="3E1AE530" w14:textId="77777777" w:rsidR="00674BB0" w:rsidRDefault="00F15E70" w:rsidP="00674BB0">
      <w:pPr>
        <w:spacing w:before="120" w:after="120" w:line="276" w:lineRule="auto"/>
        <w:jc w:val="both"/>
        <w:rPr>
          <w:color w:val="000000"/>
          <w:shd w:val="clear" w:color="auto" w:fill="FFFFFF"/>
        </w:rPr>
      </w:pPr>
      <w:r w:rsidRPr="00674BB0">
        <w:rPr>
          <w:color w:val="000000"/>
          <w:shd w:val="clear" w:color="auto" w:fill="FFFFFF"/>
        </w:rPr>
        <w:t xml:space="preserve">Фондация „Наука и </w:t>
      </w:r>
      <w:proofErr w:type="gramStart"/>
      <w:r w:rsidRPr="00674BB0">
        <w:rPr>
          <w:color w:val="000000"/>
          <w:shd w:val="clear" w:color="auto" w:fill="FFFFFF"/>
        </w:rPr>
        <w:t>образование“ и</w:t>
      </w:r>
      <w:proofErr w:type="gramEnd"/>
      <w:r w:rsidRPr="00674BB0">
        <w:rPr>
          <w:color w:val="000000"/>
          <w:shd w:val="clear" w:color="auto" w:fill="FFFFFF"/>
        </w:rPr>
        <w:t xml:space="preserve"> партньори организират шест научни</w:t>
      </w:r>
      <w:r w:rsidRPr="00674BB0">
        <w:rPr>
          <w:color w:val="000000"/>
          <w:shd w:val="clear" w:color="auto" w:fill="FFFFFF"/>
          <w:lang w:val="bg-BG"/>
        </w:rPr>
        <w:t xml:space="preserve"> </w:t>
      </w:r>
      <w:r w:rsidRPr="00674BB0">
        <w:rPr>
          <w:color w:val="000000"/>
          <w:shd w:val="clear" w:color="auto" w:fill="FFFFFF"/>
        </w:rPr>
        <w:t>конференции на различна тематика, в резултат на които ще бъдат</w:t>
      </w:r>
      <w:r w:rsidRPr="00674BB0">
        <w:rPr>
          <w:color w:val="000000"/>
          <w:shd w:val="clear" w:color="auto" w:fill="FFFFFF"/>
          <w:lang w:val="bg-BG"/>
        </w:rPr>
        <w:t xml:space="preserve"> </w:t>
      </w:r>
      <w:r w:rsidRPr="00674BB0">
        <w:rPr>
          <w:color w:val="000000"/>
          <w:shd w:val="clear" w:color="auto" w:fill="FFFFFF"/>
        </w:rPr>
        <w:t>публикувани статии в списания със свободен достъп, като част от</w:t>
      </w:r>
      <w:r w:rsidRPr="00674BB0">
        <w:rPr>
          <w:color w:val="000000"/>
          <w:shd w:val="clear" w:color="auto" w:fill="FFFFFF"/>
          <w:lang w:val="bg-BG"/>
        </w:rPr>
        <w:t xml:space="preserve"> </w:t>
      </w:r>
      <w:r w:rsidRPr="00674BB0">
        <w:rPr>
          <w:color w:val="000000"/>
          <w:shd w:val="clear" w:color="auto" w:fill="FFFFFF"/>
        </w:rPr>
        <w:t xml:space="preserve">международни научни публикации. </w:t>
      </w:r>
    </w:p>
    <w:p w14:paraId="28D7274C" w14:textId="77777777" w:rsidR="00674BB0" w:rsidRDefault="00F15E70" w:rsidP="00674BB0">
      <w:pPr>
        <w:spacing w:before="120" w:after="120" w:line="276" w:lineRule="auto"/>
        <w:jc w:val="both"/>
        <w:rPr>
          <w:color w:val="000000"/>
          <w:shd w:val="clear" w:color="auto" w:fill="FFFFFF"/>
        </w:rPr>
      </w:pPr>
      <w:r w:rsidRPr="00674BB0">
        <w:rPr>
          <w:color w:val="000000"/>
          <w:shd w:val="clear" w:color="auto" w:fill="FFFFFF"/>
        </w:rPr>
        <w:t>Конференциите ще се проведат в град</w:t>
      </w:r>
      <w:r w:rsidRPr="00674BB0">
        <w:rPr>
          <w:color w:val="000000"/>
          <w:shd w:val="clear" w:color="auto" w:fill="FFFFFF"/>
          <w:lang w:val="bg-BG"/>
        </w:rPr>
        <w:t xml:space="preserve"> </w:t>
      </w:r>
      <w:r w:rsidRPr="00674BB0">
        <w:rPr>
          <w:color w:val="000000"/>
          <w:shd w:val="clear" w:color="auto" w:fill="FFFFFF"/>
        </w:rPr>
        <w:t xml:space="preserve">Бургас през периода 14-26 август 2023г. Темите на конференциите включват: „Земеделие и </w:t>
      </w:r>
      <w:proofErr w:type="gramStart"/>
      <w:r w:rsidRPr="00674BB0">
        <w:rPr>
          <w:color w:val="000000"/>
          <w:shd w:val="clear" w:color="auto" w:fill="FFFFFF"/>
        </w:rPr>
        <w:t>храни“</w:t>
      </w:r>
      <w:r w:rsidRPr="00674BB0">
        <w:rPr>
          <w:color w:val="000000"/>
          <w:shd w:val="clear" w:color="auto" w:fill="FFFFFF"/>
          <w:lang w:val="bg-BG"/>
        </w:rPr>
        <w:t xml:space="preserve"> </w:t>
      </w:r>
      <w:r w:rsidRPr="00674BB0">
        <w:rPr>
          <w:color w:val="000000"/>
          <w:shd w:val="clear" w:color="auto" w:fill="FFFFFF"/>
        </w:rPr>
        <w:t>(</w:t>
      </w:r>
      <w:proofErr w:type="gramEnd"/>
      <w:r w:rsidRPr="00674BB0">
        <w:rPr>
          <w:color w:val="000000"/>
          <w:shd w:val="clear" w:color="auto" w:fill="FFFFFF"/>
        </w:rPr>
        <w:t>14-17 август); „Екология и безопасност“ (14-17 август); „Материали,</w:t>
      </w:r>
      <w:r w:rsidRPr="00674BB0">
        <w:rPr>
          <w:color w:val="000000"/>
          <w:shd w:val="clear" w:color="auto" w:fill="FFFFFF"/>
          <w:lang w:val="bg-BG"/>
        </w:rPr>
        <w:t xml:space="preserve"> </w:t>
      </w:r>
      <w:r w:rsidRPr="00674BB0">
        <w:rPr>
          <w:color w:val="000000"/>
          <w:shd w:val="clear" w:color="auto" w:fill="FFFFFF"/>
        </w:rPr>
        <w:t>методи и технологии“ (17-20 август); „Икономика и бизнес“ (20-23</w:t>
      </w:r>
      <w:r w:rsidRPr="00674BB0">
        <w:rPr>
          <w:color w:val="000000"/>
          <w:shd w:val="clear" w:color="auto" w:fill="FFFFFF"/>
          <w:lang w:val="bg-BG"/>
        </w:rPr>
        <w:t xml:space="preserve"> </w:t>
      </w:r>
      <w:r w:rsidRPr="00674BB0">
        <w:rPr>
          <w:color w:val="000000"/>
          <w:shd w:val="clear" w:color="auto" w:fill="FFFFFF"/>
        </w:rPr>
        <w:t>август); „Образование, изследване и развитие“ (23-26 август); „Език,</w:t>
      </w:r>
      <w:r w:rsidRPr="00674BB0">
        <w:rPr>
          <w:color w:val="000000"/>
          <w:shd w:val="clear" w:color="auto" w:fill="FFFFFF"/>
          <w:lang w:val="bg-BG"/>
        </w:rPr>
        <w:t xml:space="preserve"> </w:t>
      </w:r>
      <w:r w:rsidRPr="00674BB0">
        <w:rPr>
          <w:color w:val="000000"/>
          <w:shd w:val="clear" w:color="auto" w:fill="FFFFFF"/>
        </w:rPr>
        <w:t>човек и общество“ (23-26 август).</w:t>
      </w:r>
    </w:p>
    <w:p w14:paraId="610B65AD" w14:textId="77777777" w:rsidR="00674BB0" w:rsidRPr="00674BB0" w:rsidRDefault="00674BB0" w:rsidP="00674BB0">
      <w:pPr>
        <w:spacing w:before="120" w:after="120" w:line="276" w:lineRule="auto"/>
        <w:jc w:val="both"/>
        <w:rPr>
          <w:b/>
          <w:color w:val="E36C0A" w:themeColor="accent6" w:themeShade="BF"/>
          <w:u w:val="single"/>
        </w:rPr>
      </w:pPr>
      <w:r w:rsidRPr="00674BB0">
        <w:rPr>
          <w:color w:val="000000"/>
          <w:shd w:val="clear" w:color="auto" w:fill="FFFFFF"/>
        </w:rPr>
        <w:t xml:space="preserve">Крайният срок за </w:t>
      </w:r>
      <w:r w:rsidRPr="00674BB0">
        <w:rPr>
          <w:color w:val="000000"/>
          <w:shd w:val="clear" w:color="auto" w:fill="FFFFFF"/>
          <w:lang w:val="bg-BG"/>
        </w:rPr>
        <w:t>регистрация</w:t>
      </w:r>
      <w:r w:rsidRPr="00674BB0">
        <w:rPr>
          <w:color w:val="000000"/>
          <w:shd w:val="clear" w:color="auto" w:fill="FFFFFF"/>
        </w:rPr>
        <w:t xml:space="preserve"> е 28</w:t>
      </w:r>
      <w:r w:rsidRPr="00674BB0">
        <w:rPr>
          <w:color w:val="000000"/>
          <w:shd w:val="clear" w:color="auto" w:fill="FFFFFF"/>
          <w:lang w:val="bg-BG"/>
        </w:rPr>
        <w:t xml:space="preserve"> </w:t>
      </w:r>
      <w:r w:rsidRPr="00674BB0">
        <w:rPr>
          <w:color w:val="000000"/>
          <w:shd w:val="clear" w:color="auto" w:fill="FFFFFF"/>
        </w:rPr>
        <w:t>февруари 2023г.</w:t>
      </w:r>
    </w:p>
    <w:p w14:paraId="0D487A3D" w14:textId="77777777" w:rsidR="00F15E70" w:rsidRDefault="00F15E70" w:rsidP="00674BB0">
      <w:pPr>
        <w:spacing w:before="120" w:after="120" w:line="276" w:lineRule="auto"/>
        <w:jc w:val="both"/>
        <w:rPr>
          <w:color w:val="000000"/>
          <w:shd w:val="clear" w:color="auto" w:fill="FFFFFF"/>
        </w:rPr>
      </w:pPr>
      <w:r w:rsidRPr="00674BB0">
        <w:rPr>
          <w:color w:val="000000"/>
          <w:shd w:val="clear" w:color="auto" w:fill="FFFFFF"/>
        </w:rPr>
        <w:t xml:space="preserve">Още информация и регистрация: </w:t>
      </w:r>
      <w:hyperlink r:id="rId69" w:history="1">
        <w:r w:rsidR="00BF40E3" w:rsidRPr="00341D7B">
          <w:rPr>
            <w:rStyle w:val="Hyperlink"/>
            <w:shd w:val="clear" w:color="auto" w:fill="FFFFFF"/>
          </w:rPr>
          <w:t>www.sciencebg.net</w:t>
        </w:r>
      </w:hyperlink>
      <w:r w:rsidRPr="00674BB0">
        <w:rPr>
          <w:color w:val="000000"/>
          <w:shd w:val="clear" w:color="auto" w:fill="FFFFFF"/>
        </w:rPr>
        <w:t xml:space="preserve"> </w:t>
      </w:r>
    </w:p>
    <w:p w14:paraId="30862837" w14:textId="77777777" w:rsidR="00BF40E3" w:rsidRPr="00674BB0" w:rsidRDefault="00BF40E3" w:rsidP="00674BB0">
      <w:pPr>
        <w:spacing w:before="120" w:after="120" w:line="276" w:lineRule="auto"/>
        <w:jc w:val="both"/>
        <w:rPr>
          <w:color w:val="000000"/>
          <w:shd w:val="clear" w:color="auto" w:fill="FFFFFF"/>
        </w:rPr>
      </w:pPr>
    </w:p>
    <w:p w14:paraId="25C18659" w14:textId="77777777" w:rsidR="006B3402" w:rsidRDefault="006B3402" w:rsidP="00927685">
      <w:pPr>
        <w:spacing w:before="120" w:after="100" w:afterAutospacing="1" w:line="276" w:lineRule="auto"/>
        <w:jc w:val="both"/>
        <w:rPr>
          <w:b/>
          <w:color w:val="E36C0A" w:themeColor="accent6" w:themeShade="BF"/>
          <w:u w:val="single"/>
        </w:rPr>
      </w:pPr>
    </w:p>
    <w:p w14:paraId="0C4BB8EF" w14:textId="77777777" w:rsidR="006B3402" w:rsidRPr="006D14B4" w:rsidRDefault="006B3402" w:rsidP="00927685">
      <w:pPr>
        <w:spacing w:before="120" w:after="100" w:afterAutospacing="1" w:line="276" w:lineRule="auto"/>
        <w:jc w:val="both"/>
        <w:rPr>
          <w:b/>
          <w:color w:val="E36C0A" w:themeColor="accent6" w:themeShade="BF"/>
          <w:u w:val="single"/>
        </w:rPr>
      </w:pPr>
    </w:p>
    <w:p w14:paraId="50026FEE" w14:textId="77777777" w:rsidR="00927685" w:rsidRDefault="00927685" w:rsidP="00457AE6">
      <w:pPr>
        <w:spacing w:before="120" w:after="100" w:afterAutospacing="1" w:line="276" w:lineRule="auto"/>
        <w:jc w:val="both"/>
        <w:rPr>
          <w:lang w:val="en-US"/>
        </w:rPr>
      </w:pPr>
    </w:p>
    <w:p w14:paraId="088CE5C4"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70"/>
          <w:pgSz w:w="11906" w:h="16838"/>
          <w:pgMar w:top="1417" w:right="1417" w:bottom="1417" w:left="1417" w:header="708" w:footer="708" w:gutter="0"/>
          <w:cols w:space="708"/>
          <w:docGrid w:linePitch="360"/>
        </w:sectPr>
      </w:pPr>
    </w:p>
    <w:p w14:paraId="20573DB0" w14:textId="77777777" w:rsidR="00912146" w:rsidRDefault="00912146" w:rsidP="00B278E8">
      <w:pPr>
        <w:pStyle w:val="Publications"/>
      </w:pPr>
      <w:bookmarkStart w:id="26" w:name="_Toc126491117"/>
      <w:r>
        <w:t>ПУБЛИКАЦИИ</w:t>
      </w:r>
      <w:bookmarkEnd w:id="26"/>
    </w:p>
    <w:p w14:paraId="4DE6463A" w14:textId="77777777" w:rsidR="00FC339F" w:rsidRDefault="00FC339F" w:rsidP="00FC339F">
      <w:pPr>
        <w:pStyle w:val="Heading2"/>
        <w:ind w:left="426"/>
        <w:rPr>
          <w:lang w:val="en-US"/>
        </w:rPr>
      </w:pPr>
      <w:bookmarkStart w:id="27" w:name="_Toc126491118"/>
      <w:r>
        <w:rPr>
          <w:lang w:val="en-US"/>
        </w:rPr>
        <w:t>CERN Courier</w:t>
      </w:r>
      <w:bookmarkEnd w:id="27"/>
    </w:p>
    <w:p w14:paraId="16210F3E" w14:textId="77777777" w:rsidR="00E92720" w:rsidRPr="00BB0A75" w:rsidRDefault="00E92720" w:rsidP="00E92720">
      <w:pPr>
        <w:pStyle w:val="NormalWeb"/>
        <w:rPr>
          <w:sz w:val="26"/>
          <w:szCs w:val="26"/>
          <w:lang w:val="en-US"/>
        </w:rPr>
      </w:pPr>
      <w:r w:rsidRPr="00E92720">
        <w:rPr>
          <w:noProof/>
          <w:sz w:val="26"/>
          <w:szCs w:val="26"/>
          <w:lang w:eastAsia="en-GB"/>
        </w:rPr>
        <w:drawing>
          <wp:inline distT="0" distB="0" distL="0" distR="0" wp14:anchorId="0ECB8E91" wp14:editId="3228F9D0">
            <wp:extent cx="1414800" cy="1875600"/>
            <wp:effectExtent l="0" t="0" r="0" b="0"/>
            <wp:docPr id="7" name="Picture 7" descr="https://cerncourier.com/wp-content/uploads/2023/01/CCJanFeb23_OFCL.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erncourier.com/wp-content/uploads/2023/01/CCJanFeb23_OFCL.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14800" cy="1875600"/>
                    </a:xfrm>
                    <a:prstGeom prst="rect">
                      <a:avLst/>
                    </a:prstGeom>
                    <a:noFill/>
                    <a:ln>
                      <a:noFill/>
                    </a:ln>
                  </pic:spPr>
                </pic:pic>
              </a:graphicData>
            </a:graphic>
          </wp:inline>
        </w:drawing>
      </w:r>
      <w:hyperlink r:id="rId73" w:history="1">
        <w:r w:rsidRPr="00E92720">
          <w:rPr>
            <w:rStyle w:val="Hyperlink"/>
            <w:b/>
            <w:sz w:val="26"/>
            <w:szCs w:val="26"/>
          </w:rPr>
          <w:t>Jan/Feb 2023</w:t>
        </w:r>
      </w:hyperlink>
    </w:p>
    <w:p w14:paraId="0D526DC8" w14:textId="77777777" w:rsidR="000C754D" w:rsidRPr="00E92720" w:rsidRDefault="00E92720" w:rsidP="00E92720">
      <w:pPr>
        <w:pStyle w:val="NormalWeb"/>
        <w:spacing w:line="276" w:lineRule="auto"/>
        <w:jc w:val="both"/>
      </w:pPr>
      <w:r w:rsidRPr="00E92720">
        <w:t>The ambitious Phase II upgrades of the ATLAS and CMS detectors, necessary to deal with the tenfold increase in data to be delivered by the High-Luminosity LHC, are pushing detector technologies to new heights. This issue also looks back on the discovery of the W and Z bosons and on the origins of the SESAME light source, showcases the latest applications of accelerator technology in radiotherapy and aviation, and reports on the latest results from LHCb concerning the flavour anomalies.</w:t>
      </w:r>
    </w:p>
    <w:p w14:paraId="2E4A443C" w14:textId="77777777" w:rsidR="000F0F9C" w:rsidRPr="000F0F9C" w:rsidRDefault="000F0F9C" w:rsidP="000F0F9C">
      <w:pPr>
        <w:pStyle w:val="Heading2"/>
        <w:ind w:left="426"/>
      </w:pPr>
      <w:bookmarkStart w:id="28" w:name="_Toc126491119"/>
      <w:r w:rsidRPr="000F0F9C">
        <w:t>CONNECTing the kidney to brain dysfunction: from animal models to clinical practice</w:t>
      </w:r>
      <w:bookmarkEnd w:id="28"/>
    </w:p>
    <w:p w14:paraId="72287C93"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lang w:eastAsia="en-GB"/>
        </w:rPr>
        <w:drawing>
          <wp:anchor distT="0" distB="0" distL="114300" distR="114300" simplePos="0" relativeHeight="251710464" behindDoc="0" locked="0" layoutInCell="1" allowOverlap="1" wp14:anchorId="69046FAF" wp14:editId="6A3D8595">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FF7E2" w14:textId="77777777" w:rsidR="000F0F9C" w:rsidRPr="000F0F9C" w:rsidRDefault="00000000" w:rsidP="000C754D">
      <w:pPr>
        <w:pStyle w:val="NormalWeb"/>
        <w:spacing w:after="600" w:afterAutospacing="0" w:line="276" w:lineRule="auto"/>
        <w:jc w:val="both"/>
        <w:rPr>
          <w:b/>
          <w:bCs/>
          <w:color w:val="0054A6"/>
          <w:lang w:val="en-US"/>
        </w:rPr>
      </w:pPr>
      <w:hyperlink r:id="rId75" w:history="1">
        <w:r w:rsidR="000F0F9C" w:rsidRPr="000F0F9C">
          <w:rPr>
            <w:rStyle w:val="Hyperlink"/>
            <w:b/>
            <w:bCs/>
            <w:lang w:val="en-US"/>
          </w:rPr>
          <w:t>download</w:t>
        </w:r>
      </w:hyperlink>
    </w:p>
    <w:p w14:paraId="2F1562E8"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628034E6" w14:textId="77777777" w:rsidR="000F0F9C" w:rsidRPr="000F0F9C" w:rsidRDefault="000F0F9C" w:rsidP="000F0F9C">
      <w:pPr>
        <w:pStyle w:val="NormalWeb"/>
        <w:spacing w:after="120" w:afterAutospacing="0" w:line="276" w:lineRule="auto"/>
        <w:jc w:val="both"/>
        <w:rPr>
          <w:bCs/>
          <w:color w:val="auto"/>
        </w:rPr>
      </w:pPr>
      <w:r w:rsidRPr="000F0F9C">
        <w:rPr>
          <w:bCs/>
          <w:color w:val="auto"/>
        </w:rPr>
        <w:t>Chronic kidney disease (CKD) is a complex and potentially fatal illness affecting all organs and altering many fundamental physiological parameters and processes, such as plasma volume, electrolytes and acid-base balance, 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6B7A347E" w14:textId="77777777" w:rsidR="000F0F9C" w:rsidRPr="000F0F9C" w:rsidRDefault="000F0F9C" w:rsidP="000F0F9C">
      <w:pPr>
        <w:pStyle w:val="NormalWeb"/>
        <w:spacing w:after="600" w:afterAutospacing="0" w:line="276" w:lineRule="auto"/>
        <w:jc w:val="both"/>
        <w:rPr>
          <w:bCs/>
          <w:color w:val="auto"/>
        </w:rPr>
      </w:pPr>
      <w:r w:rsidRPr="000F0F9C">
        <w:rPr>
          <w:bCs/>
          <w:color w:val="auto"/>
        </w:rPr>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76" w:tgtFrame="_blank" w:history="1">
        <w:r w:rsidRPr="000F0F9C">
          <w:rPr>
            <w:rStyle w:val="Hyperlink"/>
            <w:bCs/>
            <w:color w:val="auto"/>
          </w:rPr>
          <w:t>CONNECT</w:t>
        </w:r>
      </w:hyperlink>
      <w:r w:rsidRPr="000F0F9C">
        <w:rPr>
          <w:bCs/>
          <w:color w:val="auto"/>
        </w:rPr>
        <w:t> (Cognitive decline in Nephro-Neurology European Cooperative Target Action) was established and financed through the COST Action program. </w:t>
      </w:r>
    </w:p>
    <w:p w14:paraId="4A3CB6EA" w14:textId="77777777" w:rsidR="00C4299D" w:rsidRPr="00C4299D" w:rsidRDefault="00C4299D" w:rsidP="00C4299D">
      <w:pPr>
        <w:pStyle w:val="Heading2"/>
        <w:ind w:left="426"/>
      </w:pPr>
      <w:bookmarkStart w:id="29" w:name="_Toc126491120"/>
      <w:r w:rsidRPr="00C4299D">
        <w:t>Unmanned Aerial Systems for Monitoring Soil, Vegetation, and Riverine Environments</w:t>
      </w:r>
      <w:bookmarkEnd w:id="29"/>
    </w:p>
    <w:p w14:paraId="164213A4"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553A8C61" wp14:editId="42284A9E">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82BE1" w14:textId="77777777" w:rsidR="00C4299D" w:rsidRDefault="00C4299D" w:rsidP="00C4299D">
      <w:pPr>
        <w:pStyle w:val="NormalWeb"/>
        <w:spacing w:after="600" w:line="276" w:lineRule="auto"/>
        <w:jc w:val="both"/>
        <w:rPr>
          <w:b/>
          <w:bCs/>
          <w:color w:val="0054A6"/>
        </w:rPr>
      </w:pPr>
    </w:p>
    <w:p w14:paraId="6EB84481" w14:textId="77777777" w:rsidR="00C4299D" w:rsidRDefault="00C4299D" w:rsidP="00C4299D">
      <w:pPr>
        <w:pStyle w:val="NormalWeb"/>
        <w:spacing w:after="600" w:line="276" w:lineRule="auto"/>
        <w:jc w:val="both"/>
        <w:rPr>
          <w:b/>
          <w:bCs/>
          <w:color w:val="0054A6"/>
        </w:rPr>
      </w:pPr>
    </w:p>
    <w:p w14:paraId="2E290D1D" w14:textId="77777777" w:rsidR="00C4299D" w:rsidRDefault="00C4299D" w:rsidP="00C4299D">
      <w:pPr>
        <w:pStyle w:val="NormalWeb"/>
        <w:spacing w:after="600" w:line="276" w:lineRule="auto"/>
        <w:jc w:val="both"/>
        <w:rPr>
          <w:b/>
          <w:bCs/>
          <w:color w:val="0054A6"/>
        </w:rPr>
      </w:pPr>
    </w:p>
    <w:p w14:paraId="77E8DBF0" w14:textId="77777777" w:rsidR="00C4299D" w:rsidRDefault="00C4299D" w:rsidP="00C4299D">
      <w:pPr>
        <w:pStyle w:val="NormalWeb"/>
        <w:spacing w:after="600" w:line="276" w:lineRule="auto"/>
        <w:jc w:val="both"/>
        <w:rPr>
          <w:b/>
          <w:bCs/>
          <w:color w:val="0054A6"/>
        </w:rPr>
      </w:pPr>
    </w:p>
    <w:p w14:paraId="3B4A6E30" w14:textId="77777777" w:rsidR="00C4299D" w:rsidRPr="00C4299D" w:rsidRDefault="00000000" w:rsidP="00C4299D">
      <w:pPr>
        <w:pStyle w:val="NormalWeb"/>
        <w:spacing w:after="600" w:line="276" w:lineRule="auto"/>
        <w:jc w:val="both"/>
        <w:rPr>
          <w:b/>
          <w:bCs/>
          <w:color w:val="0054A6"/>
        </w:rPr>
      </w:pPr>
      <w:hyperlink r:id="rId78" w:tgtFrame="_blank" w:history="1">
        <w:r w:rsidR="00C4299D" w:rsidRPr="00C4299D">
          <w:rPr>
            <w:rStyle w:val="Hyperlink"/>
            <w:b/>
            <w:bCs/>
          </w:rPr>
          <w:t>Download</w:t>
        </w:r>
      </w:hyperlink>
    </w:p>
    <w:p w14:paraId="317205C6"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79"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7E544AB4" w14:textId="77777777" w:rsidR="00C4299D" w:rsidRPr="00C4299D" w:rsidRDefault="00C4299D" w:rsidP="00C4299D">
      <w:pPr>
        <w:pStyle w:val="NormalWeb"/>
        <w:spacing w:after="60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02C2CA10" w14:textId="77777777" w:rsidR="005605C3" w:rsidRPr="000F0BDD" w:rsidRDefault="005605C3" w:rsidP="005605C3">
      <w:pPr>
        <w:pStyle w:val="Heading2"/>
        <w:ind w:left="426"/>
      </w:pPr>
      <w:bookmarkStart w:id="30" w:name="_Toc126491121"/>
      <w:r w:rsidRPr="000F0BDD">
        <w:t>Building the Foundations of Research</w:t>
      </w:r>
      <w:bookmarkEnd w:id="30"/>
    </w:p>
    <w:p w14:paraId="05CE863B" w14:textId="77777777" w:rsidR="005605C3" w:rsidRPr="00244A1E" w:rsidRDefault="005605C3" w:rsidP="005605C3">
      <w:pPr>
        <w:spacing w:line="276" w:lineRule="auto"/>
        <w:jc w:val="both"/>
      </w:pPr>
      <w:r w:rsidRPr="00244A1E">
        <w:t>A Vision for the Future of Doctoral Education in Europe</w:t>
      </w:r>
    </w:p>
    <w:p w14:paraId="5F0044AD"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28577702" w14:textId="77777777" w:rsidR="005605C3" w:rsidRPr="00244A1E" w:rsidRDefault="005605C3" w:rsidP="005605C3">
      <w:pPr>
        <w:spacing w:line="276" w:lineRule="auto"/>
        <w:jc w:val="both"/>
      </w:pPr>
      <w:r w:rsidRPr="00244A1E">
        <w:t>This also marks almost two decades since the </w:t>
      </w:r>
      <w:hyperlink r:id="rId80"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3E7D4DEF"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6823AB3B"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3B6CD55E" w14:textId="77777777" w:rsidR="005605C3" w:rsidRDefault="00000000" w:rsidP="005605C3">
      <w:pPr>
        <w:spacing w:after="600" w:line="276" w:lineRule="auto"/>
        <w:jc w:val="both"/>
      </w:pPr>
      <w:hyperlink r:id="rId81" w:history="1">
        <w:r w:rsidR="005605C3" w:rsidRPr="00244A1E">
          <w:rPr>
            <w:rStyle w:val="Hyperlink"/>
          </w:rPr>
          <w:t>Download</w:t>
        </w:r>
      </w:hyperlink>
    </w:p>
    <w:p w14:paraId="5942564E" w14:textId="77777777" w:rsidR="00660D39" w:rsidRPr="00CE6141" w:rsidRDefault="00660D39" w:rsidP="00660D39">
      <w:pPr>
        <w:pStyle w:val="Heading2"/>
        <w:ind w:left="426"/>
      </w:pPr>
      <w:bookmarkStart w:id="31" w:name="_Toc126491122"/>
      <w:r w:rsidRPr="00CE6141">
        <w:t>Biochimica et Biophysica Acta (BBA)- Gene Regulatory Mechanisms</w:t>
      </w:r>
      <w:bookmarkEnd w:id="31"/>
    </w:p>
    <w:p w14:paraId="60F5E266" w14:textId="77777777" w:rsidR="00660D39" w:rsidRDefault="00660D39" w:rsidP="00660D39">
      <w:pPr>
        <w:spacing w:after="120" w:line="276" w:lineRule="auto"/>
        <w:jc w:val="both"/>
        <w:rPr>
          <w:color w:val="000000"/>
        </w:rPr>
      </w:pPr>
      <w:r w:rsidRPr="00CE6141">
        <w:rPr>
          <w:noProof/>
          <w:color w:val="000000"/>
        </w:rPr>
        <w:drawing>
          <wp:inline distT="0" distB="0" distL="0" distR="0" wp14:anchorId="1EC36006" wp14:editId="48478ABD">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3FB4AC1"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6A6FB6F0" w14:textId="77777777" w:rsidR="00660D39" w:rsidRDefault="00000000" w:rsidP="00AE6B1A">
      <w:pPr>
        <w:tabs>
          <w:tab w:val="left" w:pos="2976"/>
        </w:tabs>
        <w:spacing w:before="120" w:after="600" w:line="276" w:lineRule="auto"/>
        <w:jc w:val="both"/>
        <w:rPr>
          <w:rStyle w:val="Hyperlink"/>
        </w:rPr>
      </w:pPr>
      <w:hyperlink r:id="rId83" w:tgtFrame="_blank" w:history="1">
        <w:r w:rsidR="00660D39" w:rsidRPr="00CE6141">
          <w:rPr>
            <w:rStyle w:val="Hyperlink"/>
          </w:rPr>
          <w:t>Download</w:t>
        </w:r>
      </w:hyperlink>
    </w:p>
    <w:p w14:paraId="5AC9F372" w14:textId="77777777" w:rsidR="005605C3" w:rsidRPr="000340AA" w:rsidRDefault="005605C3" w:rsidP="005605C3">
      <w:pPr>
        <w:pStyle w:val="Heading2"/>
        <w:ind w:left="426"/>
      </w:pPr>
      <w:bookmarkStart w:id="32" w:name="_Toc126491123"/>
      <w:r w:rsidRPr="000340AA">
        <w:t>Universities as key drivers of sustainable innovation ecosystems</w:t>
      </w:r>
      <w:bookmarkEnd w:id="32"/>
    </w:p>
    <w:p w14:paraId="108D4996" w14:textId="77777777" w:rsidR="005605C3" w:rsidRPr="00C40950" w:rsidRDefault="005605C3" w:rsidP="005605C3">
      <w:pPr>
        <w:spacing w:line="276" w:lineRule="auto"/>
        <w:jc w:val="both"/>
      </w:pPr>
      <w:r w:rsidRPr="00C40950">
        <w:t>Results of the EUA survey on universities and innovation</w:t>
      </w:r>
    </w:p>
    <w:p w14:paraId="174CCBEC" w14:textId="77777777" w:rsidR="005605C3" w:rsidRPr="00C40950" w:rsidRDefault="005605C3" w:rsidP="005605C3">
      <w:pPr>
        <w:spacing w:line="276" w:lineRule="auto"/>
        <w:jc w:val="both"/>
      </w:pPr>
      <w:r w:rsidRPr="00C40950">
        <w:rPr>
          <w:i/>
          <w:iCs/>
        </w:rPr>
        <w:t>Kamila Kozirog, Sergiu-Matei Lucaci, Stephane Berghmans</w:t>
      </w:r>
    </w:p>
    <w:p w14:paraId="7837DAB2" w14:textId="77777777" w:rsidR="005605C3" w:rsidRDefault="005605C3" w:rsidP="005605C3">
      <w:pPr>
        <w:spacing w:line="276" w:lineRule="auto"/>
        <w:jc w:val="both"/>
      </w:pPr>
    </w:p>
    <w:p w14:paraId="11CDE730" w14:textId="77777777" w:rsidR="005605C3" w:rsidRPr="00C40950" w:rsidRDefault="005605C3" w:rsidP="005605C3">
      <w:pPr>
        <w:spacing w:line="276" w:lineRule="auto"/>
        <w:jc w:val="both"/>
      </w:pPr>
      <w:r w:rsidRPr="00C40950">
        <w:t xml:space="preserve">This report provides </w:t>
      </w:r>
      <w:r w:rsidR="006729FA">
        <w:rPr>
          <w:lang w:val="bg-BG"/>
        </w:rPr>
        <w:t xml:space="preserve">an </w:t>
      </w:r>
      <w:r w:rsidRPr="00C40950">
        <w:t>in-depth analysis of the results of the first-ever Europe-wide survey on universities and innovation.</w:t>
      </w:r>
    </w:p>
    <w:p w14:paraId="232ACE1E" w14:textId="77777777" w:rsidR="005605C3" w:rsidRPr="00C40950" w:rsidRDefault="005605C3" w:rsidP="005605C3">
      <w:pPr>
        <w:spacing w:line="276" w:lineRule="auto"/>
        <w:jc w:val="both"/>
      </w:pPr>
      <w:r w:rsidRPr="00C40950">
        <w:t>Designed to gather evidence about the state of innovation at European universities, the EUA survey took stock of how these institutions pursue their third mission and help deliver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3C3218C9" w14:textId="77777777" w:rsidR="005605C3" w:rsidRPr="00C40950" w:rsidRDefault="005605C3" w:rsidP="005605C3">
      <w:pPr>
        <w:spacing w:line="276" w:lineRule="auto"/>
        <w:jc w:val="both"/>
      </w:pPr>
      <w:r w:rsidRPr="00C40950">
        <w:t xml:space="preserve">The report also provides examples of </w:t>
      </w:r>
      <w:r w:rsidR="006729FA">
        <w:rPr>
          <w:lang w:val="bg-BG"/>
        </w:rPr>
        <w:t>innovative</w:t>
      </w:r>
      <w:r w:rsidRPr="00C40950">
        <w:t xml:space="preserve"> good </w:t>
      </w:r>
      <w:r w:rsidR="006729FA">
        <w:rPr>
          <w:lang w:val="bg-BG"/>
        </w:rPr>
        <w:t>practices</w:t>
      </w:r>
      <w:r w:rsidRPr="00C40950">
        <w:t xml:space="preserve"> at universities that can serve as a source of inspiration for </w:t>
      </w:r>
      <w:r w:rsidR="006729FA">
        <w:rPr>
          <w:lang w:val="bg-BG"/>
        </w:rPr>
        <w:t>policymakers</w:t>
      </w:r>
      <w:r w:rsidRPr="00C40950">
        <w:t>, funding agencies and universities themselves. It concludes with a number of recommendations stemming from the key findings. These are meant to help ensure that the university sector’s innovation ambitions can be achieved.</w:t>
      </w:r>
    </w:p>
    <w:p w14:paraId="68EDA039" w14:textId="77777777" w:rsidR="005605C3" w:rsidRDefault="00000000" w:rsidP="005605C3">
      <w:pPr>
        <w:spacing w:after="600" w:line="276" w:lineRule="auto"/>
        <w:jc w:val="both"/>
      </w:pPr>
      <w:hyperlink r:id="rId84" w:tgtFrame="_blank" w:history="1">
        <w:r w:rsidR="005605C3" w:rsidRPr="00C40950">
          <w:rPr>
            <w:rStyle w:val="Hyperlink"/>
            <w:b/>
            <w:bCs/>
          </w:rPr>
          <w:t>Download</w:t>
        </w:r>
      </w:hyperlink>
    </w:p>
    <w:p w14:paraId="7F28964D" w14:textId="77777777" w:rsidR="00100510" w:rsidRPr="000C59CC" w:rsidRDefault="00100510" w:rsidP="00100510">
      <w:pPr>
        <w:pStyle w:val="Heading2"/>
        <w:ind w:left="426"/>
      </w:pPr>
      <w:bookmarkStart w:id="33" w:name="_Toc126491124"/>
      <w:r w:rsidRPr="000C59CC">
        <w:t>NextGenerationEU: What do National Recovery and Resilience Plans hold for universities?</w:t>
      </w:r>
      <w:bookmarkEnd w:id="33"/>
    </w:p>
    <w:p w14:paraId="531B01E1" w14:textId="77777777" w:rsidR="00100510" w:rsidRPr="000C59CC" w:rsidRDefault="00100510" w:rsidP="00100510">
      <w:pPr>
        <w:spacing w:after="120" w:line="276" w:lineRule="auto"/>
        <w:jc w:val="both"/>
        <w:rPr>
          <w:color w:val="000000"/>
        </w:rPr>
      </w:pPr>
      <w:r>
        <w:rPr>
          <w:noProof/>
          <w:color w:val="000000"/>
        </w:rPr>
        <w:drawing>
          <wp:inline distT="0" distB="0" distL="0" distR="0" wp14:anchorId="7BA25637" wp14:editId="1DD268DB">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4E2402F5"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56925243"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86" w:history="1">
        <w:r w:rsidRPr="000C59CC">
          <w:rPr>
            <w:rStyle w:val="Hyperlink"/>
          </w:rPr>
          <w:t>Download</w:t>
        </w:r>
      </w:hyperlink>
    </w:p>
    <w:p w14:paraId="466AA556" w14:textId="77777777" w:rsidR="00616186" w:rsidRDefault="00616186" w:rsidP="00660D39">
      <w:pPr>
        <w:spacing w:after="600" w:line="276" w:lineRule="auto"/>
        <w:jc w:val="both"/>
        <w:rPr>
          <w:rStyle w:val="Hyperlink"/>
        </w:rPr>
      </w:pPr>
    </w:p>
    <w:p w14:paraId="0455BBA6" w14:textId="77777777" w:rsidR="00616186" w:rsidRDefault="00616186">
      <w:pPr>
        <w:spacing w:after="200" w:line="276" w:lineRule="auto"/>
        <w:rPr>
          <w:rStyle w:val="Hyperlink"/>
        </w:rPr>
      </w:pPr>
      <w:r>
        <w:rPr>
          <w:rStyle w:val="Hyperlink"/>
        </w:rPr>
        <w:br w:type="page"/>
      </w:r>
    </w:p>
    <w:p w14:paraId="680C75E4" w14:textId="77777777" w:rsidR="0065724E" w:rsidRPr="0065724E" w:rsidRDefault="0065724E" w:rsidP="008820BD">
      <w:pPr>
        <w:pStyle w:val="Heading2"/>
        <w:ind w:left="426"/>
      </w:pPr>
      <w:bookmarkStart w:id="34" w:name="_Toc126491125"/>
      <w:r w:rsidRPr="0065724E">
        <w:t>Realising Linguistic, Cultural and Educational Rights Through Non-Territorial Autonomy</w:t>
      </w:r>
      <w:bookmarkEnd w:id="34"/>
    </w:p>
    <w:p w14:paraId="41139A93" w14:textId="77777777" w:rsidR="008820BD" w:rsidRDefault="008820BD" w:rsidP="008820BD">
      <w:pPr>
        <w:spacing w:after="600" w:line="276" w:lineRule="auto"/>
        <w:jc w:val="both"/>
      </w:pPr>
      <w:r w:rsidRPr="0065724E">
        <w:rPr>
          <w:noProof/>
          <w:color w:val="0000FF" w:themeColor="hyperlink"/>
          <w:u w:val="single"/>
        </w:rPr>
        <w:drawing>
          <wp:anchor distT="0" distB="0" distL="114300" distR="114300" simplePos="0" relativeHeight="251712512" behindDoc="0" locked="0" layoutInCell="1" allowOverlap="1" wp14:anchorId="2C0D4A30" wp14:editId="14E3E8DC">
            <wp:simplePos x="0" y="0"/>
            <wp:positionH relativeFrom="margin">
              <wp:align>left</wp:align>
            </wp:positionH>
            <wp:positionV relativeFrom="paragraph">
              <wp:posOffset>59055</wp:posOffset>
            </wp:positionV>
            <wp:extent cx="1313815" cy="1979930"/>
            <wp:effectExtent l="0" t="0" r="635" b="1270"/>
            <wp:wrapThrough wrapText="bothSides">
              <wp:wrapPolygon edited="0">
                <wp:start x="0" y="0"/>
                <wp:lineTo x="0" y="21406"/>
                <wp:lineTo x="21297" y="21406"/>
                <wp:lineTo x="21297" y="0"/>
                <wp:lineTo x="0" y="0"/>
              </wp:wrapPolygon>
            </wp:wrapThrough>
            <wp:docPr id="3" name="Picture 3" descr="https://www.cost.eu/uploads/2023/01/Cover-page-Palgrave-Smith-Dodovski-Ghencea-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01/Cover-page-Palgrave-Smith-Dodovski-Ghencea-680x1024.jp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1381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DBEB6" w14:textId="77777777" w:rsidR="008820BD" w:rsidRDefault="008820BD" w:rsidP="008820BD">
      <w:pPr>
        <w:spacing w:after="600" w:line="276" w:lineRule="auto"/>
        <w:jc w:val="both"/>
      </w:pPr>
    </w:p>
    <w:p w14:paraId="182A26A2" w14:textId="77777777" w:rsidR="008820BD" w:rsidRDefault="008820BD" w:rsidP="008820BD">
      <w:pPr>
        <w:spacing w:after="600" w:line="276" w:lineRule="auto"/>
        <w:jc w:val="both"/>
      </w:pPr>
    </w:p>
    <w:p w14:paraId="2418D884" w14:textId="77777777" w:rsidR="008820BD" w:rsidRPr="008A63F0" w:rsidRDefault="00000000" w:rsidP="008820BD">
      <w:pPr>
        <w:spacing w:after="600" w:line="276" w:lineRule="auto"/>
        <w:jc w:val="both"/>
        <w:rPr>
          <w:color w:val="0000FF" w:themeColor="hyperlink"/>
          <w:u w:val="single"/>
          <w:lang w:val="en-US"/>
        </w:rPr>
      </w:pPr>
      <w:hyperlink r:id="rId88" w:history="1">
        <w:r w:rsidR="008820BD" w:rsidRPr="008A63F0">
          <w:rPr>
            <w:rStyle w:val="Hyperlink"/>
            <w:lang w:val="en-US"/>
          </w:rPr>
          <w:t>download</w:t>
        </w:r>
      </w:hyperlink>
    </w:p>
    <w:p w14:paraId="6836F440" w14:textId="77777777" w:rsidR="0065724E" w:rsidRPr="003E768B" w:rsidRDefault="0065724E" w:rsidP="008A63F0">
      <w:pPr>
        <w:spacing w:after="120" w:line="276" w:lineRule="auto"/>
        <w:jc w:val="both"/>
        <w:rPr>
          <w:lang w:val="bg-BG"/>
        </w:rPr>
      </w:pPr>
      <w:r w:rsidRPr="0065724E">
        <w:t>This volume brings together a body of expertise gathered within ENTAN—European Non-Territorial Autonomy Network (</w:t>
      </w:r>
      <w:hyperlink r:id="rId89" w:history="1">
        <w:r w:rsidRPr="0065724E">
          <w:rPr>
            <w:rStyle w:val="Hyperlink"/>
            <w:color w:val="auto"/>
            <w:u w:val="none"/>
          </w:rPr>
          <w:t>www.entan.org</w:t>
        </w:r>
      </w:hyperlink>
      <w:r w:rsidRPr="0065724E">
        <w:t>), a European Cooperation in Science and Technology (COST) Action dedicated to analysing the concept of Non-Territorial Autonomy (NTA) and its potential to accommodate the needs of different ethno-cultural and ethnolinguistic communities within a single state framework. The present volume comprises a selection of peer-reviewed papers originally presented at the Third ENTAN Conference, hosted by Ovidius University, Constanţa, on 13–14 May 2022. </w:t>
      </w:r>
    </w:p>
    <w:p w14:paraId="1F453336" w14:textId="77777777" w:rsidR="0065724E" w:rsidRDefault="0065724E" w:rsidP="00660D39">
      <w:pPr>
        <w:spacing w:after="600" w:line="276" w:lineRule="auto"/>
        <w:jc w:val="both"/>
        <w:rPr>
          <w:rStyle w:val="Hyperlink"/>
        </w:rPr>
      </w:pPr>
    </w:p>
    <w:sectPr w:rsidR="0065724E" w:rsidSect="002852EF">
      <w:footerReference w:type="default" r:id="rI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ED7B" w14:textId="77777777" w:rsidR="0001612A" w:rsidRDefault="0001612A" w:rsidP="003B2D94">
      <w:r>
        <w:separator/>
      </w:r>
    </w:p>
  </w:endnote>
  <w:endnote w:type="continuationSeparator" w:id="0">
    <w:p w14:paraId="0DCA7007" w14:textId="77777777" w:rsidR="0001612A" w:rsidRDefault="0001612A"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E906FB" w14:paraId="0E8175E6" w14:textId="77777777" w:rsidTr="002D3BEB">
      <w:tc>
        <w:tcPr>
          <w:tcW w:w="4500" w:type="pct"/>
          <w:tcBorders>
            <w:top w:val="single" w:sz="4" w:space="0" w:color="000000" w:themeColor="text1"/>
          </w:tcBorders>
        </w:tcPr>
        <w:p w14:paraId="68F0384B" w14:textId="77777777" w:rsidR="00E906FB" w:rsidRPr="00D22505" w:rsidRDefault="00E906F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62AC7E98" w14:textId="77777777" w:rsidR="00E906FB" w:rsidRPr="00CE4930" w:rsidRDefault="00E906FB">
          <w:pPr>
            <w:pStyle w:val="Header"/>
            <w:rPr>
              <w:color w:val="0070C0"/>
            </w:rPr>
          </w:pPr>
          <w:r>
            <w:fldChar w:fldCharType="begin"/>
          </w:r>
          <w:r>
            <w:instrText xml:space="preserve"> PAGE   \* MERGEFORMAT </w:instrText>
          </w:r>
          <w:r>
            <w:fldChar w:fldCharType="separate"/>
          </w:r>
          <w:r w:rsidR="006729FA" w:rsidRPr="006729FA">
            <w:rPr>
              <w:noProof/>
              <w:color w:val="FFFFFF" w:themeColor="background1"/>
            </w:rPr>
            <w:t>16</w:t>
          </w:r>
          <w:r>
            <w:rPr>
              <w:noProof/>
              <w:color w:val="FFFFFF" w:themeColor="background1"/>
            </w:rPr>
            <w:fldChar w:fldCharType="end"/>
          </w:r>
        </w:p>
      </w:tc>
    </w:tr>
  </w:tbl>
  <w:p w14:paraId="1794A284" w14:textId="77777777" w:rsidR="00E906FB" w:rsidRDefault="00E90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E906FB" w14:paraId="2D21215E" w14:textId="77777777" w:rsidTr="002D3BEB">
      <w:tc>
        <w:tcPr>
          <w:tcW w:w="4500" w:type="pct"/>
          <w:tcBorders>
            <w:top w:val="single" w:sz="4" w:space="0" w:color="000000" w:themeColor="text1"/>
          </w:tcBorders>
        </w:tcPr>
        <w:p w14:paraId="699AFF0A" w14:textId="77777777" w:rsidR="00E906FB" w:rsidRPr="00D22505" w:rsidRDefault="00E906F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7A370E00" w14:textId="77777777" w:rsidR="00E906FB" w:rsidRPr="00CE4930" w:rsidRDefault="00E906FB">
          <w:pPr>
            <w:pStyle w:val="Header"/>
            <w:rPr>
              <w:color w:val="0070C0"/>
            </w:rPr>
          </w:pPr>
          <w:r>
            <w:fldChar w:fldCharType="begin"/>
          </w:r>
          <w:r>
            <w:instrText xml:space="preserve"> PAGE   \* MERGEFORMAT </w:instrText>
          </w:r>
          <w:r>
            <w:fldChar w:fldCharType="separate"/>
          </w:r>
          <w:r w:rsidR="006729FA" w:rsidRPr="006729FA">
            <w:rPr>
              <w:noProof/>
              <w:color w:val="FFFFFF" w:themeColor="background1"/>
            </w:rPr>
            <w:t>22</w:t>
          </w:r>
          <w:r>
            <w:rPr>
              <w:noProof/>
              <w:color w:val="FFFFFF" w:themeColor="background1"/>
            </w:rPr>
            <w:fldChar w:fldCharType="end"/>
          </w:r>
        </w:p>
      </w:tc>
    </w:tr>
  </w:tbl>
  <w:p w14:paraId="6B09E74A" w14:textId="77777777" w:rsidR="00E906FB" w:rsidRDefault="00E90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E906FB" w14:paraId="3CB857DC" w14:textId="77777777" w:rsidTr="00D22505">
      <w:tc>
        <w:tcPr>
          <w:tcW w:w="4500" w:type="pct"/>
          <w:tcBorders>
            <w:top w:val="single" w:sz="4" w:space="0" w:color="000000" w:themeColor="text1"/>
          </w:tcBorders>
        </w:tcPr>
        <w:p w14:paraId="3971F8FB" w14:textId="77777777" w:rsidR="00E906FB" w:rsidRPr="00D22505" w:rsidRDefault="00E906F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46974F2" w14:textId="77777777" w:rsidR="00E906FB" w:rsidRDefault="00E906FB">
          <w:pPr>
            <w:pStyle w:val="Header"/>
            <w:rPr>
              <w:color w:val="FFFFFF" w:themeColor="background1"/>
            </w:rPr>
          </w:pPr>
          <w:r>
            <w:fldChar w:fldCharType="begin"/>
          </w:r>
          <w:r>
            <w:instrText xml:space="preserve"> PAGE   \* MERGEFORMAT </w:instrText>
          </w:r>
          <w:r>
            <w:fldChar w:fldCharType="separate"/>
          </w:r>
          <w:r w:rsidR="006729FA" w:rsidRPr="006729FA">
            <w:rPr>
              <w:noProof/>
              <w:color w:val="FFFFFF" w:themeColor="background1"/>
            </w:rPr>
            <w:t>25</w:t>
          </w:r>
          <w:r>
            <w:rPr>
              <w:noProof/>
              <w:color w:val="FFFFFF" w:themeColor="background1"/>
            </w:rPr>
            <w:fldChar w:fldCharType="end"/>
          </w:r>
        </w:p>
      </w:tc>
    </w:tr>
  </w:tbl>
  <w:p w14:paraId="070F54A3" w14:textId="77777777" w:rsidR="00E906FB" w:rsidRDefault="00E90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E906FB" w14:paraId="044289F4" w14:textId="77777777" w:rsidTr="00413D6F">
      <w:tc>
        <w:tcPr>
          <w:tcW w:w="4500" w:type="pct"/>
          <w:tcBorders>
            <w:top w:val="single" w:sz="4" w:space="0" w:color="000000" w:themeColor="text1"/>
          </w:tcBorders>
        </w:tcPr>
        <w:p w14:paraId="0428B831" w14:textId="77777777" w:rsidR="00E906FB" w:rsidRPr="00D22505" w:rsidRDefault="00E906F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292ED232" w14:textId="77777777" w:rsidR="00E906FB" w:rsidRDefault="00E906FB">
          <w:pPr>
            <w:pStyle w:val="Header"/>
            <w:rPr>
              <w:color w:val="FFFFFF" w:themeColor="background1"/>
            </w:rPr>
          </w:pPr>
          <w:r>
            <w:fldChar w:fldCharType="begin"/>
          </w:r>
          <w:r>
            <w:instrText xml:space="preserve"> PAGE   \* MERGEFORMAT </w:instrText>
          </w:r>
          <w:r>
            <w:fldChar w:fldCharType="separate"/>
          </w:r>
          <w:r w:rsidR="006729FA" w:rsidRPr="006729FA">
            <w:rPr>
              <w:noProof/>
              <w:color w:val="FFFFFF" w:themeColor="background1"/>
            </w:rPr>
            <w:t>28</w:t>
          </w:r>
          <w:r>
            <w:rPr>
              <w:noProof/>
              <w:color w:val="FFFFFF" w:themeColor="background1"/>
            </w:rPr>
            <w:fldChar w:fldCharType="end"/>
          </w:r>
        </w:p>
      </w:tc>
    </w:tr>
  </w:tbl>
  <w:p w14:paraId="07B31B8D" w14:textId="77777777" w:rsidR="00E906FB" w:rsidRDefault="00E9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BC93" w14:textId="77777777" w:rsidR="0001612A" w:rsidRDefault="0001612A" w:rsidP="003B2D94">
      <w:r>
        <w:separator/>
      </w:r>
    </w:p>
  </w:footnote>
  <w:footnote w:type="continuationSeparator" w:id="0">
    <w:p w14:paraId="58840C96" w14:textId="77777777" w:rsidR="0001612A" w:rsidRDefault="0001612A"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46D"/>
    <w:multiLevelType w:val="multilevel"/>
    <w:tmpl w:val="A38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7EA2"/>
    <w:multiLevelType w:val="multilevel"/>
    <w:tmpl w:val="B1EC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1358F"/>
    <w:multiLevelType w:val="multilevel"/>
    <w:tmpl w:val="2E60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433EA"/>
    <w:multiLevelType w:val="multilevel"/>
    <w:tmpl w:val="BA7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6" w15:restartNumberingAfterBreak="0">
    <w:nsid w:val="1B3F6A49"/>
    <w:multiLevelType w:val="multilevel"/>
    <w:tmpl w:val="661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D7499"/>
    <w:multiLevelType w:val="multilevel"/>
    <w:tmpl w:val="CB1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34DE1"/>
    <w:multiLevelType w:val="multilevel"/>
    <w:tmpl w:val="CB7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03387"/>
    <w:multiLevelType w:val="multilevel"/>
    <w:tmpl w:val="D95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23356"/>
    <w:multiLevelType w:val="hybridMultilevel"/>
    <w:tmpl w:val="4ED4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76283"/>
    <w:multiLevelType w:val="multilevel"/>
    <w:tmpl w:val="2E60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2675"/>
    <w:multiLevelType w:val="multilevel"/>
    <w:tmpl w:val="321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F1B21"/>
    <w:multiLevelType w:val="multilevel"/>
    <w:tmpl w:val="0326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62A27"/>
    <w:multiLevelType w:val="multilevel"/>
    <w:tmpl w:val="FB720F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9053E"/>
    <w:multiLevelType w:val="multilevel"/>
    <w:tmpl w:val="9A2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6711C"/>
    <w:multiLevelType w:val="multilevel"/>
    <w:tmpl w:val="34E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A2FB1"/>
    <w:multiLevelType w:val="hybridMultilevel"/>
    <w:tmpl w:val="A828A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C4A5EFC"/>
    <w:multiLevelType w:val="multilevel"/>
    <w:tmpl w:val="48EC0C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A7284"/>
    <w:multiLevelType w:val="multilevel"/>
    <w:tmpl w:val="ED4E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83C85"/>
    <w:multiLevelType w:val="multilevel"/>
    <w:tmpl w:val="0C7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40BD4"/>
    <w:multiLevelType w:val="multilevel"/>
    <w:tmpl w:val="D13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028F9"/>
    <w:multiLevelType w:val="hybridMultilevel"/>
    <w:tmpl w:val="1480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B0B97"/>
    <w:multiLevelType w:val="multilevel"/>
    <w:tmpl w:val="943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9604A"/>
    <w:multiLevelType w:val="multilevel"/>
    <w:tmpl w:val="920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7382F"/>
    <w:multiLevelType w:val="multilevel"/>
    <w:tmpl w:val="391A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92CA5"/>
    <w:multiLevelType w:val="hybridMultilevel"/>
    <w:tmpl w:val="ED54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15015"/>
    <w:multiLevelType w:val="multilevel"/>
    <w:tmpl w:val="F7B2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DC0D12"/>
    <w:multiLevelType w:val="multilevel"/>
    <w:tmpl w:val="24E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6651E"/>
    <w:multiLevelType w:val="multilevel"/>
    <w:tmpl w:val="D8388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F4213"/>
    <w:multiLevelType w:val="multilevel"/>
    <w:tmpl w:val="3F0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036415">
    <w:abstractNumId w:val="5"/>
  </w:num>
  <w:num w:numId="2" w16cid:durableId="1584070977">
    <w:abstractNumId w:val="4"/>
  </w:num>
  <w:num w:numId="3" w16cid:durableId="1325161754">
    <w:abstractNumId w:val="9"/>
  </w:num>
  <w:num w:numId="4" w16cid:durableId="1163810741">
    <w:abstractNumId w:val="20"/>
  </w:num>
  <w:num w:numId="5" w16cid:durableId="2088964047">
    <w:abstractNumId w:val="17"/>
  </w:num>
  <w:num w:numId="6" w16cid:durableId="1928149016">
    <w:abstractNumId w:val="29"/>
  </w:num>
  <w:num w:numId="7" w16cid:durableId="453599347">
    <w:abstractNumId w:val="16"/>
  </w:num>
  <w:num w:numId="8" w16cid:durableId="1980455240">
    <w:abstractNumId w:val="30"/>
  </w:num>
  <w:num w:numId="9" w16cid:durableId="297298274">
    <w:abstractNumId w:val="6"/>
  </w:num>
  <w:num w:numId="10" w16cid:durableId="1790928144">
    <w:abstractNumId w:val="26"/>
  </w:num>
  <w:num w:numId="11" w16cid:durableId="457336017">
    <w:abstractNumId w:val="13"/>
  </w:num>
  <w:num w:numId="12" w16cid:durableId="1542857971">
    <w:abstractNumId w:val="27"/>
  </w:num>
  <w:num w:numId="13" w16cid:durableId="1521236292">
    <w:abstractNumId w:val="7"/>
  </w:num>
  <w:num w:numId="14" w16cid:durableId="424620068">
    <w:abstractNumId w:val="15"/>
  </w:num>
  <w:num w:numId="15" w16cid:durableId="2141876772">
    <w:abstractNumId w:val="8"/>
  </w:num>
  <w:num w:numId="16" w16cid:durableId="490683916">
    <w:abstractNumId w:val="31"/>
  </w:num>
  <w:num w:numId="17" w16cid:durableId="102774310">
    <w:abstractNumId w:val="22"/>
  </w:num>
  <w:num w:numId="18" w16cid:durableId="815300377">
    <w:abstractNumId w:val="1"/>
  </w:num>
  <w:num w:numId="19" w16cid:durableId="1190416448">
    <w:abstractNumId w:val="32"/>
  </w:num>
  <w:num w:numId="20" w16cid:durableId="1074160399">
    <w:abstractNumId w:val="23"/>
  </w:num>
  <w:num w:numId="21" w16cid:durableId="265190360">
    <w:abstractNumId w:val="3"/>
  </w:num>
  <w:num w:numId="22" w16cid:durableId="1248734731">
    <w:abstractNumId w:val="14"/>
  </w:num>
  <w:num w:numId="23" w16cid:durableId="1289749683">
    <w:abstractNumId w:val="21"/>
  </w:num>
  <w:num w:numId="24" w16cid:durableId="1847479078">
    <w:abstractNumId w:val="25"/>
  </w:num>
  <w:num w:numId="25" w16cid:durableId="740981175">
    <w:abstractNumId w:val="10"/>
  </w:num>
  <w:num w:numId="26" w16cid:durableId="197746110">
    <w:abstractNumId w:val="0"/>
  </w:num>
  <w:num w:numId="27" w16cid:durableId="2135902231">
    <w:abstractNumId w:val="11"/>
  </w:num>
  <w:num w:numId="28" w16cid:durableId="1846745080">
    <w:abstractNumId w:val="28"/>
  </w:num>
  <w:num w:numId="29" w16cid:durableId="335378413">
    <w:abstractNumId w:val="24"/>
  </w:num>
  <w:num w:numId="30" w16cid:durableId="1664774901">
    <w:abstractNumId w:val="19"/>
  </w:num>
  <w:num w:numId="31" w16cid:durableId="1930582308">
    <w:abstractNumId w:val="12"/>
  </w:num>
  <w:num w:numId="32" w16cid:durableId="2041512560">
    <w:abstractNumId w:val="2"/>
  </w:num>
  <w:num w:numId="33" w16cid:durableId="85715946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12A"/>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54D"/>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653"/>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985"/>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802"/>
    <w:rsid w:val="003B7B8A"/>
    <w:rsid w:val="003C0C6D"/>
    <w:rsid w:val="003C10E0"/>
    <w:rsid w:val="003C1255"/>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A8D"/>
    <w:rsid w:val="003E5BFE"/>
    <w:rsid w:val="003E5C97"/>
    <w:rsid w:val="003E63DE"/>
    <w:rsid w:val="003E6594"/>
    <w:rsid w:val="003E768B"/>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139"/>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5C3"/>
    <w:rsid w:val="00560602"/>
    <w:rsid w:val="0056064E"/>
    <w:rsid w:val="00560B2B"/>
    <w:rsid w:val="0056114E"/>
    <w:rsid w:val="00561757"/>
    <w:rsid w:val="005620B2"/>
    <w:rsid w:val="00562A11"/>
    <w:rsid w:val="00562C67"/>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06"/>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556"/>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0E"/>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400"/>
    <w:rsid w:val="00EB148E"/>
    <w:rsid w:val="00EB14E7"/>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0D9"/>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D097"/>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9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titutfrancais.bg/stipendii-na-frenskoto-pravitelstvo/" TargetMode="External"/><Relationship Id="rId21" Type="http://schemas.openxmlformats.org/officeDocument/2006/relationships/hyperlink" Target="https://cas.bg/wp-content/uploads/2022/11/BG_Checklist_CAS_Advanced_Academia_2023-2024.doc" TargetMode="External"/><Relationship Id="rId42" Type="http://schemas.openxmlformats.org/officeDocument/2006/relationships/hyperlink" Target="https://www.allianz.bg/bg_BG/individuals/careers/interns-program.html" TargetMode="External"/><Relationship Id="rId47" Type="http://schemas.openxmlformats.org/officeDocument/2006/relationships/hyperlink" Target="https://quantera.eu/wp-content/uploads/QuantERA-Call-2023-Announcement.pdf" TargetMode="External"/><Relationship Id="rId63" Type="http://schemas.openxmlformats.org/officeDocument/2006/relationships/hyperlink" Target="https://commission.europa.eu/events/european-data-conference-reference-data-and-semantics-endorse-2023-2023-03-14_en" TargetMode="External"/><Relationship Id="rId68" Type="http://schemas.openxmlformats.org/officeDocument/2006/relationships/hyperlink" Target="https://research-and-innovation.ec.europa.eu/events/upcoming-events/31st-european-biomass-conference-and-exhibition-2023-06-05_en" TargetMode="External"/><Relationship Id="rId84" Type="http://schemas.openxmlformats.org/officeDocument/2006/relationships/hyperlink" Target="https://www.eua.eu/component/attachments/attachments.html?id=3581" TargetMode="External"/><Relationship Id="rId89" Type="http://schemas.openxmlformats.org/officeDocument/2006/relationships/hyperlink" Target="https://linkprotect.cudasvc.com/url?a=http%3a%2f%2fwww.entan.org&amp;c=E,1,c5HBHfHeuOjxT25NB67DbTBbeHpXetUpwd8FBMCpq2dsSCvQObyVOWOhW8xkSHCPuCREI7mnGtPxMF2Yfg6DtxdOYhA3VIhCb_uovjRo363sTg,,&amp;typo=1" TargetMode="External"/><Relationship Id="rId16" Type="http://schemas.openxmlformats.org/officeDocument/2006/relationships/hyperlink" Target="https://www.mon.bg/bg/100553" TargetMode="External"/><Relationship Id="rId11" Type="http://schemas.openxmlformats.org/officeDocument/2006/relationships/hyperlink" Target="https://cas.bg/wp-content/uploads/2022/11/BGS_Application_Form_CAS_Advanced_Academia_2023-2024.doc" TargetMode="External"/><Relationship Id="rId32" Type="http://schemas.openxmlformats.org/officeDocument/2006/relationships/hyperlink" Target="http://www.bfny.org/en/apply" TargetMode="External"/><Relationship Id="rId37" Type="http://schemas.openxmlformats.org/officeDocument/2006/relationships/hyperlink" Target="https://careers.nemetschek.bg/internship?&amp;utm_campaign=internship&amp;utm_source=mailchimp.com&amp;utm_medium=email&amp;utm_content=FMI" TargetMode="External"/><Relationship Id="rId53" Type="http://schemas.openxmlformats.org/officeDocument/2006/relationships/hyperlink" Target="https://www.submission-era-min.eu/partner-search" TargetMode="External"/><Relationship Id="rId58" Type="http://schemas.openxmlformats.org/officeDocument/2006/relationships/hyperlink" Target="https://www.fni.bg/?q=node/527" TargetMode="External"/><Relationship Id="rId74" Type="http://schemas.openxmlformats.org/officeDocument/2006/relationships/image" Target="media/image2.jpeg"/><Relationship Id="rId79" Type="http://schemas.openxmlformats.org/officeDocument/2006/relationships/hyperlink" Target="file:///\\Users\mcbookair\Dropbox%20(DICEM)\Promozione%20Libro%20UAS\CA16219" TargetMode="External"/><Relationship Id="rId5" Type="http://schemas.openxmlformats.org/officeDocument/2006/relationships/settings" Target="settings.xml"/><Relationship Id="rId90" Type="http://schemas.openxmlformats.org/officeDocument/2006/relationships/footer" Target="footer4.xml"/><Relationship Id="rId14" Type="http://schemas.openxmlformats.org/officeDocument/2006/relationships/hyperlink" Target="mailto:dimov@cas.bg" TargetMode="External"/><Relationship Id="rId22" Type="http://schemas.openxmlformats.org/officeDocument/2006/relationships/hyperlink" Target="mailto:dimov@cas.bg" TargetMode="External"/><Relationship Id="rId27" Type="http://schemas.openxmlformats.org/officeDocument/2006/relationships/hyperlink" Target="http://www.zajenitevnaukata.bg/" TargetMode="External"/><Relationship Id="rId30" Type="http://schemas.openxmlformats.org/officeDocument/2006/relationships/hyperlink" Target="mailto:forwomeninscience.adba@loreal.com" TargetMode="External"/><Relationship Id="rId35" Type="http://schemas.openxmlformats.org/officeDocument/2006/relationships/hyperlink" Target="https://onsites.com/en/career/content-marketing-intern" TargetMode="External"/><Relationship Id="rId43" Type="http://schemas.openxmlformats.org/officeDocument/2006/relationships/hyperlink" Target="https://www.karieri.bg/job/3024_software-development-trainee" TargetMode="External"/><Relationship Id="rId48" Type="http://schemas.openxmlformats.org/officeDocument/2006/relationships/hyperlink" Target="https://www2.ncn.gov.pl/partners/quantera/" TargetMode="External"/><Relationship Id="rId56" Type="http://schemas.openxmlformats.org/officeDocument/2006/relationships/hyperlink" Target="mailto:aleksandrova@mon.bg" TargetMode="External"/><Relationship Id="rId64" Type="http://schemas.openxmlformats.org/officeDocument/2006/relationships/hyperlink" Target="https://commission.europa.eu/translatingeurope-workshops-collection/translation-technologies-specialized-and-institutional-translation-room-collaboration-across-sectors-2023-03-30_en" TargetMode="External"/><Relationship Id="rId69" Type="http://schemas.openxmlformats.org/officeDocument/2006/relationships/hyperlink" Target="http://www.sciencebg.net" TargetMode="External"/><Relationship Id="rId77"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hyperlink" Target="https://www.era-min.eu/sites/default/files/docs/era-min3_call_2023_call_text_v5_2022_12_13.pdf" TargetMode="External"/><Relationship Id="rId72" Type="http://schemas.openxmlformats.org/officeDocument/2006/relationships/image" Target="media/image1.jpeg"/><Relationship Id="rId80" Type="http://schemas.openxmlformats.org/officeDocument/2006/relationships/hyperlink" Target="https://www.eua.eu/resources/publications/626:salzburg-2005-%E2%80%93-conclusions-and-recommendations.html" TargetMode="External"/><Relationship Id="rId85" Type="http://schemas.openxmlformats.org/officeDocument/2006/relationships/image" Target="media/image5.png"/><Relationship Id="rId3" Type="http://schemas.openxmlformats.org/officeDocument/2006/relationships/numbering" Target="numbering.xml"/><Relationship Id="rId12" Type="http://schemas.openxmlformats.org/officeDocument/2006/relationships/hyperlink" Target="https://cas.bg/wp-content/uploads/2021/12/CAS-Proposal-Guide.doc" TargetMode="External"/><Relationship Id="rId17" Type="http://schemas.openxmlformats.org/officeDocument/2006/relationships/hyperlink" Target="https://cas.bg/" TargetMode="External"/><Relationship Id="rId25" Type="http://schemas.openxmlformats.org/officeDocument/2006/relationships/hyperlink" Target="https://institutfrancais.bg/stipendii-na-frenskoto-pravitelstvo/" TargetMode="External"/><Relationship Id="rId33" Type="http://schemas.openxmlformats.org/officeDocument/2006/relationships/hyperlink" Target="https://insait.ai/phd-mentors" TargetMode="External"/><Relationship Id="rId38" Type="http://schemas.openxmlformats.org/officeDocument/2006/relationships/hyperlink" Target="https://dskbank.bg/%D0%BA%D0%B0%D1%80%D0%B8%D0%B5%D1%80%D0%B8/%D0%B4%D1%81%D0%BA-%D1%81%D1%82%D0%B0%D1%80%D1%82-%D0%B2-%D0%BA%D0%B0%D1%80%D0%B8%D0%B5%D1%80%D0%B0%D1%82%D0%B0" TargetMode="External"/><Relationship Id="rId46" Type="http://schemas.openxmlformats.org/officeDocument/2006/relationships/hyperlink" Target="https://www.mon.bg/bg/101203" TargetMode="External"/><Relationship Id="rId59" Type="http://schemas.openxmlformats.org/officeDocument/2006/relationships/hyperlink" Target="https://www.fni.bg/sites/default/files/competition/10_2016/Procedura_COST_nac_finansirane%E2%80%9329012016.pdf" TargetMode="External"/><Relationship Id="rId67" Type="http://schemas.openxmlformats.org/officeDocument/2006/relationships/hyperlink" Target="https://research-and-innovation.ec.europa.eu/events/upcoming-events/eu-knowledge-valorisation-week-2023-2023-04-25_en" TargetMode="External"/><Relationship Id="rId20" Type="http://schemas.openxmlformats.org/officeDocument/2006/relationships/hyperlink" Target="https://cas.bg/wp-content/uploads/2022/11/BG_Reference_Form_CAS_Advanced_Academia_2023-2024.doc" TargetMode="External"/><Relationship Id="rId41" Type="http://schemas.openxmlformats.org/officeDocument/2006/relationships/hyperlink" Target="https://ibank.bg/bg/karieri" TargetMode="External"/><Relationship Id="rId54" Type="http://schemas.openxmlformats.org/officeDocument/2006/relationships/hyperlink" Target="https://fni.bg/sites/default/files/novini/FNI_International_Programs_2017_BG.pdf" TargetMode="External"/><Relationship Id="rId62" Type="http://schemas.openxmlformats.org/officeDocument/2006/relationships/hyperlink" Target="https://www.eua.eu/events/255-institutional-strategies-for-digital-transformation.html" TargetMode="External"/><Relationship Id="rId70" Type="http://schemas.openxmlformats.org/officeDocument/2006/relationships/footer" Target="footer3.xml"/><Relationship Id="rId75" Type="http://schemas.openxmlformats.org/officeDocument/2006/relationships/hyperlink" Target="https://academic.oup.com/ndt/issue/37/Supplement_2?login=false" TargetMode="External"/><Relationship Id="rId83" Type="http://schemas.openxmlformats.org/officeDocument/2006/relationships/hyperlink" Target="https://www.sciencedirect.com/journal/biochimica-et-biophysica-acta-bba-gene-regulatory-mechanisms/special-issue/108W4KBFFGR" TargetMode="External"/><Relationship Id="rId88" Type="http://schemas.openxmlformats.org/officeDocument/2006/relationships/hyperlink" Target="https://link.springer.com/content/pdf/10.1007/978-3-031-19856-4.pdf?pdf=butto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en/2023-2024-call-for-applications-advanced-academia-pforzheimer-senior-fellowships/" TargetMode="External"/><Relationship Id="rId23" Type="http://schemas.openxmlformats.org/officeDocument/2006/relationships/hyperlink" Target="https://cas.bg/en/about/bodies/" TargetMode="External"/><Relationship Id="rId28" Type="http://schemas.openxmlformats.org/officeDocument/2006/relationships/hyperlink" Target="mailto:unesco-bg@mfa.bg" TargetMode="External"/><Relationship Id="rId36" Type="http://schemas.openxmlformats.org/officeDocument/2006/relationships/hyperlink" Target="https://www.rbb.bg/bg/karieri/svobodni-pozicii/b8ca5c8bd84e46b180574181afbe37a2/" TargetMode="External"/><Relationship Id="rId49" Type="http://schemas.openxmlformats.org/officeDocument/2006/relationships/hyperlink" Target="https://enims.egov.bg/" TargetMode="External"/><Relationship Id="rId57" Type="http://schemas.openxmlformats.org/officeDocument/2006/relationships/hyperlink" Target="https://www.neaa.government.bg/" TargetMode="External"/><Relationship Id="rId10" Type="http://schemas.openxmlformats.org/officeDocument/2006/relationships/footer" Target="footer1.xml"/><Relationship Id="rId31" Type="http://schemas.openxmlformats.org/officeDocument/2006/relationships/hyperlink" Target="https://www.educations.com/scholarships/study-a-masters-in-europe-15211" TargetMode="External"/><Relationship Id="rId44" Type="http://schemas.openxmlformats.org/officeDocument/2006/relationships/hyperlink" Target="mailto:e.foteva@mon.bg" TargetMode="External"/><Relationship Id="rId52" Type="http://schemas.openxmlformats.org/officeDocument/2006/relationships/hyperlink" Target="https://www.era-min.eu/joint-call/era-min-joint-call-2023" TargetMode="External"/><Relationship Id="rId60" Type="http://schemas.openxmlformats.org/officeDocument/2006/relationships/hyperlink" Target="mailto:fni-konkursi@mon.bg" TargetMode="External"/><Relationship Id="rId65" Type="http://schemas.openxmlformats.org/officeDocument/2006/relationships/hyperlink" Target="https://www.cbe.europa.eu/news/cbe-ju-sets-funding-priorities-2023" TargetMode="External"/><Relationship Id="rId73" Type="http://schemas.openxmlformats.org/officeDocument/2006/relationships/hyperlink" Target="https://cerncourier.com/wp-content/uploads/2023/01/CERNCourier2023JanFeb-digitaledition.pdf" TargetMode="External"/><Relationship Id="rId78" Type="http://schemas.openxmlformats.org/officeDocument/2006/relationships/hyperlink" Target="https://www.elsevier.com/books/unmanned-aerial-systems-for-monitoring-soil-vegetation-and-river-systems/eyal/978-0-323-85283-8" TargetMode="External"/><Relationship Id="rId81" Type="http://schemas.openxmlformats.org/officeDocument/2006/relationships/hyperlink" Target="https://www.eua.eu/component/attachments/attachments.html?id=3732" TargetMode="External"/><Relationship Id="rId86" Type="http://schemas.openxmlformats.org/officeDocument/2006/relationships/hyperlink" Target="https://www.eua.eu/component/attachments/attachments.html?id=3339"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2/11/BG_Checklist_CAS_Advanced_Academia_2023-2024.doc" TargetMode="External"/><Relationship Id="rId18" Type="http://schemas.openxmlformats.org/officeDocument/2006/relationships/hyperlink" Target="https://cas.bg/wp-content/uploads/2022/11/BG_Application_Form_CAS_Advanced_Academia_2023-2024.doc" TargetMode="External"/><Relationship Id="rId39" Type="http://schemas.openxmlformats.org/officeDocument/2006/relationships/hyperlink" Target="https://telebid-pro.com/careers/" TargetMode="External"/><Relationship Id="rId34" Type="http://schemas.openxmlformats.org/officeDocument/2006/relationships/hyperlink" Target="https://insait.ai/phd/" TargetMode="External"/><Relationship Id="rId50" Type="http://schemas.openxmlformats.org/officeDocument/2006/relationships/hyperlink" Target="https://www.fni.bg/?q=node/1538" TargetMode="External"/><Relationship Id="rId55" Type="http://schemas.openxmlformats.org/officeDocument/2006/relationships/hyperlink" Target="https://fni.bg/sites/default/files/novini/ERA-NET.zip" TargetMode="External"/><Relationship Id="rId76" Type="http://schemas.openxmlformats.org/officeDocument/2006/relationships/hyperlink" Target="https://connectcost.eu/" TargetMode="External"/><Relationship Id="rId7" Type="http://schemas.openxmlformats.org/officeDocument/2006/relationships/footnotes" Target="footnotes.xml"/><Relationship Id="rId71" Type="http://schemas.openxmlformats.org/officeDocument/2006/relationships/hyperlink" Target="https://cerncourier.com/wp-content/uploads/2023/01/CERNCourier2023JanFeb-digitaledition.pdf"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stanislava.nishkova@mfa.bg" TargetMode="External"/><Relationship Id="rId24" Type="http://schemas.openxmlformats.org/officeDocument/2006/relationships/hyperlink" Target="https://cas.bg/en/2023-2024-call-for-applications-advanced-academia-fellowships-for-bulgarian-scholars/" TargetMode="External"/><Relationship Id="rId40" Type="http://schemas.openxmlformats.org/officeDocument/2006/relationships/hyperlink" Target="https://www.unicreditbulbank.bg/bg/za-nas/karieri/kandidatstvane/" TargetMode="External"/><Relationship Id="rId45" Type="http://schemas.openxmlformats.org/officeDocument/2006/relationships/hyperlink" Target="mailto:vesela.vasileva@mon.bg" TargetMode="External"/><Relationship Id="rId66" Type="http://schemas.openxmlformats.org/officeDocument/2006/relationships/hyperlink" Target="https://www.eua.eu/events/237-2023-eua-annual-conference.html" TargetMode="External"/><Relationship Id="rId87" Type="http://schemas.openxmlformats.org/officeDocument/2006/relationships/image" Target="media/image6.jpeg"/><Relationship Id="rId61" Type="http://schemas.openxmlformats.org/officeDocument/2006/relationships/footer" Target="footer2.xml"/><Relationship Id="rId82" Type="http://schemas.openxmlformats.org/officeDocument/2006/relationships/image" Target="media/image4.jpeg"/><Relationship Id="rId19" Type="http://schemas.openxmlformats.org/officeDocument/2006/relationships/hyperlink" Target="https://cas.bg/wp-content/uploads/2021/12/CAS-Proposal-Guid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60B3AF-EAA4-495F-AE83-3FFDBC94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9596</Words>
  <Characters>54701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2023-02-07T13:17:00Z</dcterms:created>
  <dcterms:modified xsi:type="dcterms:W3CDTF">2023-02-07T13:17:00Z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