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5731550"/>
        <w:docPartObj>
          <w:docPartGallery w:val="Cover Pages"/>
          <w:docPartUnique/>
        </w:docPartObj>
      </w:sdtPr>
      <w:sdtContent>
        <w:p w:rsidR="00460469" w:rsidRDefault="004037BB">
          <w:pPr>
            <w:jc w:val="left"/>
          </w:pPr>
          <w:r>
            <w:rPr>
              <w:rFonts w:ascii="Comic Sans MS" w:hAnsi="Comic Sans MS"/>
              <w:b/>
              <w:noProof/>
              <w:color w:val="FF0000"/>
              <w:sz w:val="28"/>
              <w:szCs w:val="28"/>
              <w:lang w:eastAsia="bg-BG"/>
            </w:rPr>
            <w:pict>
              <v:group id="Group 44" o:spid="_x0000_s1026" style="position:absolute;margin-left:-70.35pt;margin-top:-70.85pt;width:594.8pt;height:841.8pt;z-index:251699200;mso-position-horizontal-relative:text;mso-position-vertical-relative:text"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LdsIA&#10;AADaAAAADwAAAGRycy9kb3ducmV2LnhtbESPQWvCQBSE7wX/w/IKvemmFrSNWUVEqT21seb+yD6z&#10;wezbkF2T9N+7hUKPw8x8w2Sb0Taip87XjhU8zxIQxKXTNVcKzt+H6SsIH5A1No5JwQ952KwnDxmm&#10;2g2cU38KlYgQ9ikqMCG0qZS+NGTRz1xLHL2L6yyGKLtK6g6HCLeNnCfJQlqsOS4YbGlnqLyeblbB&#10;R/JSvO/xi5vlZ6/fhsJsUedKPT2O2xWIQGP4D/+1j1rBAn6vx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ct2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80T8AA&#10;AADaAAAADwAAAGRycy9kb3ducmV2LnhtbERPTWvCQBC9F/oflil4kbpRRErqKkUU1Fujhx6H7JjE&#10;ZmfD7kZjf33nUOjx8b6X68G16kYhNp4NTCcZKOLS24YrA+fT7vUNVEzIFlvPZOBBEdar56cl5tbf&#10;+ZNuRaqUhHDM0UCdUpdrHcuaHMaJ74iFu/jgMAkMlbYB7xLuWj3LsoV22LA01NjRpqbyu+idzDgc&#10;h+l8PLtuN+ci8KLvf7KvsTGjl+HjHVSiIf2L/9x7a0C2yhXxg1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80T8AAAADaAAAADwAAAAAAAAAAAAAAAACYAgAAZHJzL2Rvd25y&#10;ZXYueG1sUEsFBgAAAAAEAAQA9QAAAIUD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7369C5" w:rsidRPr="00015B3F" w:rsidRDefault="007369C5">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4</w:t>
                            </w:r>
                          </w:p>
                        </w:sdtContent>
                      </w:sdt>
                    </w:txbxContent>
                  </v:textbox>
                </v:rect>
                <v:rect id="Rectangle 41" o:spid="_x0000_s1031" style="position:absolute;left:7144;top:5040;width:4762;height:108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aqsIA&#10;AADaAAAADwAAAGRycy9kb3ducmV2LnhtbESPT2vCQBTE74LfYXmF3nRTD7VGVxGhfxA8NJaen9nX&#10;JDT7Nt19avrtXUHwOMzMb5jFqnetOlGIjWcDT+MMFHHpbcOVga/96+gFVBRki61nMvBPEVbL4WCB&#10;ufVn/qRTIZVKEI45GqhFulzrWNbkMI59R5y8Hx8cSpKh0jbgOcFdqydZ9qwdNpwWauxoU1P5Wxyd&#10;gd0WJ1Yy/N6vi6n8Hd+Cfo8HYx4f+vUclFAv9/Ct/WENzOB6Jd0A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9qqwgAAANoAAAAPAAAAAAAAAAAAAAAAAJgCAABkcnMvZG93&#10;bnJldi54bWxQSwUGAAAAAAQABAD1AAAAhwM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7369C5" w:rsidRPr="00015B3F" w:rsidRDefault="007369C5"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7369C5" w:rsidRPr="00015B3F" w:rsidRDefault="007369C5">
                        <w:pPr>
                          <w:pStyle w:val="NoSpacing"/>
                          <w:spacing w:line="360" w:lineRule="auto"/>
                          <w:rPr>
                            <w:color w:val="FFFFFF" w:themeColor="background1"/>
                            <w:sz w:val="28"/>
                            <w:szCs w:val="28"/>
                          </w:rPr>
                        </w:pPr>
                      </w:p>
                      <w:p w:rsidR="007369C5" w:rsidRPr="00015B3F" w:rsidRDefault="007369C5">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z+MUA&#10;AADbAAAADwAAAGRycy9kb3ducmV2LnhtbESPQWvCQBCF7wX/wzKCt7qxKaVEVxGL4MGLthCPY3ZM&#10;otnZkF1j2l/fORR6m+G9ee+bxWpwjeqpC7VnA7NpAoq48Lbm0sDX5/b5HVSIyBYbz2TgmwKslqOn&#10;BWbWP/hA/TGWSkI4ZGigirHNtA5FRQ7D1LfEol185zDK2pXadviQcNfolyR50w5rloYKW9pUVNyO&#10;d2cgrn8OecrX23l7OaWv/Uee7jk3ZjIe1nNQkYb4b/673lnBF3r5RQ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nP4xQAAANsAAAAPAAAAAAAAAAAAAAAAAJgCAABkcnMv&#10;ZG93bnJldi54bWxQSwUGAAAAAAQABAD1AAAAigM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7369C5" w:rsidRPr="00D00941" w:rsidRDefault="007369C5">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p>
      </w:sdtContent>
    </w:sdt>
    <w:p w:rsidR="000C0B19" w:rsidRDefault="000C0B19" w:rsidP="000C0B19">
      <w:pPr>
        <w:rPr>
          <w:lang w:val="en-US"/>
        </w:rPr>
      </w:pPr>
    </w:p>
    <w:p w:rsidR="00301C23" w:rsidRPr="000C0B19" w:rsidRDefault="00301C23" w:rsidP="000C0B19">
      <w:pPr>
        <w:rPr>
          <w:lang w:val="en-US"/>
        </w:rPr>
        <w:sectPr w:rsidR="00301C23" w:rsidRPr="000C0B19" w:rsidSect="00460469">
          <w:footerReference w:type="default" r:id="rId11"/>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DA5D21" w:rsidRDefault="006B19B3">
          <w:pPr>
            <w:pStyle w:val="TOCHeading"/>
            <w:rPr>
              <w:color w:val="C0504D" w:themeColor="accent2"/>
            </w:rPr>
          </w:pPr>
          <w:r w:rsidRPr="006B19B3">
            <w:rPr>
              <w:color w:val="C0504D" w:themeColor="accent2"/>
              <w:lang w:val="bg-BG"/>
            </w:rPr>
            <w:t>СЪДЪРЖАНИЕ</w:t>
          </w:r>
        </w:p>
        <w:p w:rsidR="003B2D94" w:rsidRPr="003B2D94" w:rsidRDefault="003B2D94" w:rsidP="003B2D94"/>
        <w:p w:rsidR="00E65ABB"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76951673" w:history="1">
            <w:r w:rsidR="00E65ABB" w:rsidRPr="004A233A">
              <w:rPr>
                <w:rStyle w:val="Hyperlink"/>
                <w:noProof/>
              </w:rPr>
              <w:t>МАГИСТРАТУРИ, СТИПЕНДИИ, СТАЖОВЕ</w:t>
            </w:r>
            <w:r w:rsidR="00E65ABB">
              <w:rPr>
                <w:noProof/>
                <w:webHidden/>
              </w:rPr>
              <w:tab/>
            </w:r>
            <w:r w:rsidR="00E65ABB">
              <w:rPr>
                <w:noProof/>
                <w:webHidden/>
              </w:rPr>
              <w:fldChar w:fldCharType="begin"/>
            </w:r>
            <w:r w:rsidR="00E65ABB">
              <w:rPr>
                <w:noProof/>
                <w:webHidden/>
              </w:rPr>
              <w:instrText xml:space="preserve"> PAGEREF _Toc376951673 \h </w:instrText>
            </w:r>
            <w:r w:rsidR="00E65ABB">
              <w:rPr>
                <w:noProof/>
                <w:webHidden/>
              </w:rPr>
            </w:r>
            <w:r w:rsidR="00E65ABB">
              <w:rPr>
                <w:noProof/>
                <w:webHidden/>
              </w:rPr>
              <w:fldChar w:fldCharType="separate"/>
            </w:r>
            <w:r w:rsidR="00E65ABB">
              <w:rPr>
                <w:noProof/>
                <w:webHidden/>
              </w:rPr>
              <w:t>4</w:t>
            </w:r>
            <w:r w:rsidR="00E65ABB">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74" w:history="1">
            <w:r w:rsidRPr="004A233A">
              <w:rPr>
                <w:rStyle w:val="Hyperlink"/>
                <w:rFonts w:ascii="Wingdings" w:hAnsi="Wingdings"/>
                <w:noProof/>
              </w:rPr>
              <w:t></w:t>
            </w:r>
            <w:r>
              <w:rPr>
                <w:rFonts w:asciiTheme="minorHAnsi" w:eastAsiaTheme="minorEastAsia" w:hAnsiTheme="minorHAnsi"/>
                <w:noProof/>
                <w:lang w:eastAsia="bg-BG"/>
              </w:rPr>
              <w:tab/>
            </w:r>
            <w:r w:rsidRPr="004A233A">
              <w:rPr>
                <w:rStyle w:val="Hyperlink"/>
                <w:noProof/>
              </w:rPr>
              <w:t>Магистратура по устойчиво развитие в Швеция</w:t>
            </w:r>
            <w:r>
              <w:rPr>
                <w:noProof/>
                <w:webHidden/>
              </w:rPr>
              <w:tab/>
            </w:r>
            <w:r>
              <w:rPr>
                <w:noProof/>
                <w:webHidden/>
              </w:rPr>
              <w:fldChar w:fldCharType="begin"/>
            </w:r>
            <w:r>
              <w:rPr>
                <w:noProof/>
                <w:webHidden/>
              </w:rPr>
              <w:instrText xml:space="preserve"> PAGEREF _Toc376951674 \h </w:instrText>
            </w:r>
            <w:r>
              <w:rPr>
                <w:noProof/>
                <w:webHidden/>
              </w:rPr>
            </w:r>
            <w:r>
              <w:rPr>
                <w:noProof/>
                <w:webHidden/>
              </w:rPr>
              <w:fldChar w:fldCharType="separate"/>
            </w:r>
            <w:r>
              <w:rPr>
                <w:noProof/>
                <w:webHidden/>
              </w:rPr>
              <w:t>4</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75" w:history="1">
            <w:r w:rsidRPr="004A233A">
              <w:rPr>
                <w:rStyle w:val="Hyperlink"/>
                <w:rFonts w:ascii="Wingdings" w:hAnsi="Wingdings"/>
                <w:noProof/>
              </w:rPr>
              <w:t></w:t>
            </w:r>
            <w:r>
              <w:rPr>
                <w:rFonts w:asciiTheme="minorHAnsi" w:eastAsiaTheme="minorEastAsia" w:hAnsiTheme="minorHAnsi"/>
                <w:noProof/>
                <w:lang w:eastAsia="bg-BG"/>
              </w:rPr>
              <w:tab/>
            </w:r>
            <w:r w:rsidRPr="004A233A">
              <w:rPr>
                <w:rStyle w:val="Hyperlink"/>
                <w:noProof/>
              </w:rPr>
              <w:t>Стипендии "Фулбрайт" за преподаватели и изследователи</w:t>
            </w:r>
            <w:r>
              <w:rPr>
                <w:noProof/>
                <w:webHidden/>
              </w:rPr>
              <w:tab/>
            </w:r>
            <w:r>
              <w:rPr>
                <w:noProof/>
                <w:webHidden/>
              </w:rPr>
              <w:fldChar w:fldCharType="begin"/>
            </w:r>
            <w:r>
              <w:rPr>
                <w:noProof/>
                <w:webHidden/>
              </w:rPr>
              <w:instrText xml:space="preserve"> PAGEREF _Toc376951675 \h </w:instrText>
            </w:r>
            <w:r>
              <w:rPr>
                <w:noProof/>
                <w:webHidden/>
              </w:rPr>
            </w:r>
            <w:r>
              <w:rPr>
                <w:noProof/>
                <w:webHidden/>
              </w:rPr>
              <w:fldChar w:fldCharType="separate"/>
            </w:r>
            <w:r>
              <w:rPr>
                <w:noProof/>
                <w:webHidden/>
              </w:rPr>
              <w:t>4</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76" w:history="1">
            <w:r w:rsidRPr="004A233A">
              <w:rPr>
                <w:rStyle w:val="Hyperlink"/>
                <w:rFonts w:ascii="Wingdings" w:hAnsi="Wingdings"/>
                <w:noProof/>
              </w:rPr>
              <w:t></w:t>
            </w:r>
            <w:r>
              <w:rPr>
                <w:rFonts w:asciiTheme="minorHAnsi" w:eastAsiaTheme="minorEastAsia" w:hAnsiTheme="minorHAnsi"/>
                <w:noProof/>
                <w:lang w:eastAsia="bg-BG"/>
              </w:rPr>
              <w:tab/>
            </w:r>
            <w:r w:rsidRPr="004A233A">
              <w:rPr>
                <w:rStyle w:val="Hyperlink"/>
                <w:noProof/>
              </w:rPr>
              <w:t>Стипендия за изследователи „Global Impact Competition 2014“</w:t>
            </w:r>
            <w:r>
              <w:rPr>
                <w:noProof/>
                <w:webHidden/>
              </w:rPr>
              <w:tab/>
            </w:r>
            <w:r>
              <w:rPr>
                <w:noProof/>
                <w:webHidden/>
              </w:rPr>
              <w:fldChar w:fldCharType="begin"/>
            </w:r>
            <w:r>
              <w:rPr>
                <w:noProof/>
                <w:webHidden/>
              </w:rPr>
              <w:instrText xml:space="preserve"> PAGEREF _Toc376951676 \h </w:instrText>
            </w:r>
            <w:r>
              <w:rPr>
                <w:noProof/>
                <w:webHidden/>
              </w:rPr>
            </w:r>
            <w:r>
              <w:rPr>
                <w:noProof/>
                <w:webHidden/>
              </w:rPr>
              <w:fldChar w:fldCharType="separate"/>
            </w:r>
            <w:r>
              <w:rPr>
                <w:noProof/>
                <w:webHidden/>
              </w:rPr>
              <w:t>5</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77" w:history="1">
            <w:r w:rsidRPr="004A233A">
              <w:rPr>
                <w:rStyle w:val="Hyperlink"/>
                <w:rFonts w:ascii="Wingdings" w:hAnsi="Wingdings"/>
                <w:noProof/>
              </w:rPr>
              <w:t></w:t>
            </w:r>
            <w:r>
              <w:rPr>
                <w:rFonts w:asciiTheme="minorHAnsi" w:eastAsiaTheme="minorEastAsia" w:hAnsiTheme="minorHAnsi"/>
                <w:noProof/>
                <w:lang w:eastAsia="bg-BG"/>
              </w:rPr>
              <w:tab/>
            </w:r>
            <w:r w:rsidRPr="004A233A">
              <w:rPr>
                <w:rStyle w:val="Hyperlink"/>
                <w:noProof/>
              </w:rPr>
              <w:t>Стипендии "Фулбрайт – Шуман"</w:t>
            </w:r>
            <w:r>
              <w:rPr>
                <w:noProof/>
                <w:webHidden/>
              </w:rPr>
              <w:tab/>
            </w:r>
            <w:r>
              <w:rPr>
                <w:noProof/>
                <w:webHidden/>
              </w:rPr>
              <w:fldChar w:fldCharType="begin"/>
            </w:r>
            <w:r>
              <w:rPr>
                <w:noProof/>
                <w:webHidden/>
              </w:rPr>
              <w:instrText xml:space="preserve"> PAGEREF _Toc376951677 \h </w:instrText>
            </w:r>
            <w:r>
              <w:rPr>
                <w:noProof/>
                <w:webHidden/>
              </w:rPr>
            </w:r>
            <w:r>
              <w:rPr>
                <w:noProof/>
                <w:webHidden/>
              </w:rPr>
              <w:fldChar w:fldCharType="separate"/>
            </w:r>
            <w:r>
              <w:rPr>
                <w:noProof/>
                <w:webHidden/>
              </w:rPr>
              <w:t>5</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78" w:history="1">
            <w:r w:rsidRPr="004A233A">
              <w:rPr>
                <w:rStyle w:val="Hyperlink"/>
                <w:rFonts w:ascii="Wingdings" w:hAnsi="Wingdings"/>
                <w:noProof/>
              </w:rPr>
              <w:t></w:t>
            </w:r>
            <w:r>
              <w:rPr>
                <w:rFonts w:asciiTheme="minorHAnsi" w:eastAsiaTheme="minorEastAsia" w:hAnsiTheme="minorHAnsi"/>
                <w:noProof/>
                <w:lang w:eastAsia="bg-BG"/>
              </w:rPr>
              <w:tab/>
            </w:r>
            <w:r w:rsidRPr="004A233A">
              <w:rPr>
                <w:rStyle w:val="Hyperlink"/>
                <w:noProof/>
              </w:rPr>
              <w:t>Фонд за стипендии на Европейското икономическо пространство</w:t>
            </w:r>
            <w:r>
              <w:rPr>
                <w:noProof/>
                <w:webHidden/>
              </w:rPr>
              <w:tab/>
            </w:r>
            <w:r>
              <w:rPr>
                <w:noProof/>
                <w:webHidden/>
              </w:rPr>
              <w:fldChar w:fldCharType="begin"/>
            </w:r>
            <w:r>
              <w:rPr>
                <w:noProof/>
                <w:webHidden/>
              </w:rPr>
              <w:instrText xml:space="preserve"> PAGEREF _Toc376951678 \h </w:instrText>
            </w:r>
            <w:r>
              <w:rPr>
                <w:noProof/>
                <w:webHidden/>
              </w:rPr>
            </w:r>
            <w:r>
              <w:rPr>
                <w:noProof/>
                <w:webHidden/>
              </w:rPr>
              <w:fldChar w:fldCharType="separate"/>
            </w:r>
            <w:r>
              <w:rPr>
                <w:noProof/>
                <w:webHidden/>
              </w:rPr>
              <w:t>6</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79" w:history="1">
            <w:r w:rsidRPr="004A233A">
              <w:rPr>
                <w:rStyle w:val="Hyperlink"/>
                <w:rFonts w:ascii="Wingdings" w:hAnsi="Wingdings"/>
                <w:noProof/>
                <w:lang w:val="ru-RU"/>
              </w:rPr>
              <w:t></w:t>
            </w:r>
            <w:r>
              <w:rPr>
                <w:rFonts w:asciiTheme="minorHAnsi" w:eastAsiaTheme="minorEastAsia" w:hAnsiTheme="minorHAnsi"/>
                <w:noProof/>
                <w:lang w:eastAsia="bg-BG"/>
              </w:rPr>
              <w:tab/>
            </w:r>
            <w:r w:rsidRPr="004A233A">
              <w:rPr>
                <w:rStyle w:val="Hyperlink"/>
                <w:noProof/>
              </w:rPr>
              <w:t>Стипендии за студенти от икономически специалности</w:t>
            </w:r>
            <w:r>
              <w:rPr>
                <w:noProof/>
                <w:webHidden/>
              </w:rPr>
              <w:tab/>
            </w:r>
            <w:r>
              <w:rPr>
                <w:noProof/>
                <w:webHidden/>
              </w:rPr>
              <w:fldChar w:fldCharType="begin"/>
            </w:r>
            <w:r>
              <w:rPr>
                <w:noProof/>
                <w:webHidden/>
              </w:rPr>
              <w:instrText xml:space="preserve"> PAGEREF _Toc376951679 \h </w:instrText>
            </w:r>
            <w:r>
              <w:rPr>
                <w:noProof/>
                <w:webHidden/>
              </w:rPr>
            </w:r>
            <w:r>
              <w:rPr>
                <w:noProof/>
                <w:webHidden/>
              </w:rPr>
              <w:fldChar w:fldCharType="separate"/>
            </w:r>
            <w:r>
              <w:rPr>
                <w:noProof/>
                <w:webHidden/>
              </w:rPr>
              <w:t>7</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80" w:history="1">
            <w:r w:rsidRPr="004A233A">
              <w:rPr>
                <w:rStyle w:val="Hyperlink"/>
                <w:rFonts w:ascii="Wingdings" w:hAnsi="Wingdings"/>
                <w:noProof/>
              </w:rPr>
              <w:t></w:t>
            </w:r>
            <w:r>
              <w:rPr>
                <w:rFonts w:asciiTheme="minorHAnsi" w:eastAsiaTheme="minorEastAsia" w:hAnsiTheme="minorHAnsi"/>
                <w:noProof/>
                <w:lang w:eastAsia="bg-BG"/>
              </w:rPr>
              <w:tab/>
            </w:r>
            <w:r w:rsidRPr="004A233A">
              <w:rPr>
                <w:rStyle w:val="Hyperlink"/>
                <w:noProof/>
              </w:rPr>
              <w:t>Jenkins Scholarship Programme</w:t>
            </w:r>
            <w:r>
              <w:rPr>
                <w:noProof/>
                <w:webHidden/>
              </w:rPr>
              <w:tab/>
            </w:r>
            <w:r>
              <w:rPr>
                <w:noProof/>
                <w:webHidden/>
              </w:rPr>
              <w:fldChar w:fldCharType="begin"/>
            </w:r>
            <w:r>
              <w:rPr>
                <w:noProof/>
                <w:webHidden/>
              </w:rPr>
              <w:instrText xml:space="preserve"> PAGEREF _Toc376951680 \h </w:instrText>
            </w:r>
            <w:r>
              <w:rPr>
                <w:noProof/>
                <w:webHidden/>
              </w:rPr>
            </w:r>
            <w:r>
              <w:rPr>
                <w:noProof/>
                <w:webHidden/>
              </w:rPr>
              <w:fldChar w:fldCharType="separate"/>
            </w:r>
            <w:r>
              <w:rPr>
                <w:noProof/>
                <w:webHidden/>
              </w:rPr>
              <w:t>7</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81" w:history="1">
            <w:r w:rsidRPr="004A233A">
              <w:rPr>
                <w:rStyle w:val="Hyperlink"/>
                <w:rFonts w:ascii="Wingdings" w:hAnsi="Wingdings"/>
                <w:noProof/>
              </w:rPr>
              <w:t></w:t>
            </w:r>
            <w:r>
              <w:rPr>
                <w:rFonts w:asciiTheme="minorHAnsi" w:eastAsiaTheme="minorEastAsia" w:hAnsiTheme="minorHAnsi"/>
                <w:noProof/>
                <w:lang w:eastAsia="bg-BG"/>
              </w:rPr>
              <w:tab/>
            </w:r>
            <w:r w:rsidRPr="004A233A">
              <w:rPr>
                <w:rStyle w:val="Hyperlink"/>
                <w:noProof/>
              </w:rPr>
              <w:t>Германският Бундестаг отпуска стипендия за български студенти</w:t>
            </w:r>
            <w:r>
              <w:rPr>
                <w:noProof/>
                <w:webHidden/>
              </w:rPr>
              <w:tab/>
            </w:r>
            <w:r>
              <w:rPr>
                <w:noProof/>
                <w:webHidden/>
              </w:rPr>
              <w:fldChar w:fldCharType="begin"/>
            </w:r>
            <w:r>
              <w:rPr>
                <w:noProof/>
                <w:webHidden/>
              </w:rPr>
              <w:instrText xml:space="preserve"> PAGEREF _Toc376951681 \h </w:instrText>
            </w:r>
            <w:r>
              <w:rPr>
                <w:noProof/>
                <w:webHidden/>
              </w:rPr>
            </w:r>
            <w:r>
              <w:rPr>
                <w:noProof/>
                <w:webHidden/>
              </w:rPr>
              <w:fldChar w:fldCharType="separate"/>
            </w:r>
            <w:r>
              <w:rPr>
                <w:noProof/>
                <w:webHidden/>
              </w:rPr>
              <w:t>7</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82" w:history="1">
            <w:r w:rsidRPr="004A233A">
              <w:rPr>
                <w:rStyle w:val="Hyperlink"/>
                <w:rFonts w:ascii="Wingdings" w:hAnsi="Wingdings"/>
                <w:noProof/>
                <w:lang w:val="ru-RU"/>
              </w:rPr>
              <w:t></w:t>
            </w:r>
            <w:r>
              <w:rPr>
                <w:rFonts w:asciiTheme="minorHAnsi" w:eastAsiaTheme="minorEastAsia" w:hAnsiTheme="minorHAnsi"/>
                <w:noProof/>
                <w:lang w:eastAsia="bg-BG"/>
              </w:rPr>
              <w:tab/>
            </w:r>
            <w:r w:rsidRPr="004A233A">
              <w:rPr>
                <w:rStyle w:val="Hyperlink"/>
                <w:noProof/>
              </w:rPr>
              <w:t>Стипендиантска програма Weidenfeld-Hoffmann на Оксфордския университет</w:t>
            </w:r>
            <w:r>
              <w:rPr>
                <w:noProof/>
                <w:webHidden/>
              </w:rPr>
              <w:tab/>
            </w:r>
            <w:r>
              <w:rPr>
                <w:noProof/>
                <w:webHidden/>
              </w:rPr>
              <w:fldChar w:fldCharType="begin"/>
            </w:r>
            <w:r>
              <w:rPr>
                <w:noProof/>
                <w:webHidden/>
              </w:rPr>
              <w:instrText xml:space="preserve"> PAGEREF _Toc376951682 \h </w:instrText>
            </w:r>
            <w:r>
              <w:rPr>
                <w:noProof/>
                <w:webHidden/>
              </w:rPr>
            </w:r>
            <w:r>
              <w:rPr>
                <w:noProof/>
                <w:webHidden/>
              </w:rPr>
              <w:fldChar w:fldCharType="separate"/>
            </w:r>
            <w:r>
              <w:rPr>
                <w:noProof/>
                <w:webHidden/>
              </w:rPr>
              <w:t>8</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83" w:history="1">
            <w:r w:rsidRPr="004A233A">
              <w:rPr>
                <w:rStyle w:val="Hyperlink"/>
                <w:rFonts w:ascii="Wingdings" w:hAnsi="Wingdings"/>
                <w:noProof/>
                <w:lang w:val="ru-RU"/>
              </w:rPr>
              <w:t></w:t>
            </w:r>
            <w:r>
              <w:rPr>
                <w:rFonts w:asciiTheme="minorHAnsi" w:eastAsiaTheme="minorEastAsia" w:hAnsiTheme="minorHAnsi"/>
                <w:noProof/>
                <w:lang w:eastAsia="bg-BG"/>
              </w:rPr>
              <w:tab/>
            </w:r>
            <w:r w:rsidRPr="004A233A">
              <w:rPr>
                <w:rStyle w:val="Hyperlink"/>
                <w:noProof/>
              </w:rPr>
              <w:t>Стипендиантска програма на фондация Bogliasco</w:t>
            </w:r>
            <w:r>
              <w:rPr>
                <w:noProof/>
                <w:webHidden/>
              </w:rPr>
              <w:tab/>
            </w:r>
            <w:r>
              <w:rPr>
                <w:noProof/>
                <w:webHidden/>
              </w:rPr>
              <w:fldChar w:fldCharType="begin"/>
            </w:r>
            <w:r>
              <w:rPr>
                <w:noProof/>
                <w:webHidden/>
              </w:rPr>
              <w:instrText xml:space="preserve"> PAGEREF _Toc376951683 \h </w:instrText>
            </w:r>
            <w:r>
              <w:rPr>
                <w:noProof/>
                <w:webHidden/>
              </w:rPr>
            </w:r>
            <w:r>
              <w:rPr>
                <w:noProof/>
                <w:webHidden/>
              </w:rPr>
              <w:fldChar w:fldCharType="separate"/>
            </w:r>
            <w:r>
              <w:rPr>
                <w:noProof/>
                <w:webHidden/>
              </w:rPr>
              <w:t>8</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84" w:history="1">
            <w:r w:rsidRPr="004A233A">
              <w:rPr>
                <w:rStyle w:val="Hyperlink"/>
                <w:rFonts w:ascii="Wingdings" w:hAnsi="Wingdings"/>
                <w:noProof/>
                <w:lang w:val="ru-RU"/>
              </w:rPr>
              <w:t></w:t>
            </w:r>
            <w:r>
              <w:rPr>
                <w:rFonts w:asciiTheme="minorHAnsi" w:eastAsiaTheme="minorEastAsia" w:hAnsiTheme="minorHAnsi"/>
                <w:noProof/>
                <w:lang w:eastAsia="bg-BG"/>
              </w:rPr>
              <w:tab/>
            </w:r>
            <w:r w:rsidRPr="004A233A">
              <w:rPr>
                <w:rStyle w:val="Hyperlink"/>
                <w:noProof/>
              </w:rPr>
              <w:t>Европарламентът предлага стажове за обучение</w:t>
            </w:r>
            <w:r>
              <w:rPr>
                <w:noProof/>
                <w:webHidden/>
              </w:rPr>
              <w:tab/>
            </w:r>
            <w:r>
              <w:rPr>
                <w:noProof/>
                <w:webHidden/>
              </w:rPr>
              <w:fldChar w:fldCharType="begin"/>
            </w:r>
            <w:r>
              <w:rPr>
                <w:noProof/>
                <w:webHidden/>
              </w:rPr>
              <w:instrText xml:space="preserve"> PAGEREF _Toc376951684 \h </w:instrText>
            </w:r>
            <w:r>
              <w:rPr>
                <w:noProof/>
                <w:webHidden/>
              </w:rPr>
            </w:r>
            <w:r>
              <w:rPr>
                <w:noProof/>
                <w:webHidden/>
              </w:rPr>
              <w:fldChar w:fldCharType="separate"/>
            </w:r>
            <w:r>
              <w:rPr>
                <w:noProof/>
                <w:webHidden/>
              </w:rPr>
              <w:t>9</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85" w:history="1">
            <w:r w:rsidRPr="004A233A">
              <w:rPr>
                <w:rStyle w:val="Hyperlink"/>
                <w:rFonts w:ascii="Wingdings" w:hAnsi="Wingdings"/>
                <w:noProof/>
                <w:lang w:val="ru-RU"/>
              </w:rPr>
              <w:t></w:t>
            </w:r>
            <w:r>
              <w:rPr>
                <w:rFonts w:asciiTheme="minorHAnsi" w:eastAsiaTheme="minorEastAsia" w:hAnsiTheme="minorHAnsi"/>
                <w:noProof/>
                <w:lang w:eastAsia="bg-BG"/>
              </w:rPr>
              <w:tab/>
            </w:r>
            <w:r w:rsidRPr="004A233A">
              <w:rPr>
                <w:rStyle w:val="Hyperlink"/>
                <w:noProof/>
              </w:rPr>
              <w:t>Световната търговска организация предлага платен стаж</w:t>
            </w:r>
            <w:r>
              <w:rPr>
                <w:noProof/>
                <w:webHidden/>
              </w:rPr>
              <w:tab/>
            </w:r>
            <w:r>
              <w:rPr>
                <w:noProof/>
                <w:webHidden/>
              </w:rPr>
              <w:fldChar w:fldCharType="begin"/>
            </w:r>
            <w:r>
              <w:rPr>
                <w:noProof/>
                <w:webHidden/>
              </w:rPr>
              <w:instrText xml:space="preserve"> PAGEREF _Toc376951685 \h </w:instrText>
            </w:r>
            <w:r>
              <w:rPr>
                <w:noProof/>
                <w:webHidden/>
              </w:rPr>
            </w:r>
            <w:r>
              <w:rPr>
                <w:noProof/>
                <w:webHidden/>
              </w:rPr>
              <w:fldChar w:fldCharType="separate"/>
            </w:r>
            <w:r>
              <w:rPr>
                <w:noProof/>
                <w:webHidden/>
              </w:rPr>
              <w:t>9</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86" w:history="1">
            <w:r w:rsidRPr="004A233A">
              <w:rPr>
                <w:rStyle w:val="Hyperlink"/>
                <w:rFonts w:ascii="Wingdings" w:hAnsi="Wingdings"/>
                <w:noProof/>
              </w:rPr>
              <w:t></w:t>
            </w:r>
            <w:r>
              <w:rPr>
                <w:rFonts w:asciiTheme="minorHAnsi" w:eastAsiaTheme="minorEastAsia" w:hAnsiTheme="minorHAnsi"/>
                <w:noProof/>
                <w:lang w:eastAsia="bg-BG"/>
              </w:rPr>
              <w:tab/>
            </w:r>
            <w:r w:rsidRPr="004A233A">
              <w:rPr>
                <w:rStyle w:val="Hyperlink"/>
                <w:noProof/>
              </w:rPr>
              <w:t>Стаж в Европейския център за съвременни езици</w:t>
            </w:r>
            <w:r>
              <w:rPr>
                <w:noProof/>
                <w:webHidden/>
              </w:rPr>
              <w:tab/>
            </w:r>
            <w:r>
              <w:rPr>
                <w:noProof/>
                <w:webHidden/>
              </w:rPr>
              <w:fldChar w:fldCharType="begin"/>
            </w:r>
            <w:r>
              <w:rPr>
                <w:noProof/>
                <w:webHidden/>
              </w:rPr>
              <w:instrText xml:space="preserve"> PAGEREF _Toc376951686 \h </w:instrText>
            </w:r>
            <w:r>
              <w:rPr>
                <w:noProof/>
                <w:webHidden/>
              </w:rPr>
            </w:r>
            <w:r>
              <w:rPr>
                <w:noProof/>
                <w:webHidden/>
              </w:rPr>
              <w:fldChar w:fldCharType="separate"/>
            </w:r>
            <w:r>
              <w:rPr>
                <w:noProof/>
                <w:webHidden/>
              </w:rPr>
              <w:t>10</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87" w:history="1">
            <w:r w:rsidRPr="004A233A">
              <w:rPr>
                <w:rStyle w:val="Hyperlink"/>
                <w:rFonts w:ascii="Wingdings" w:hAnsi="Wingdings"/>
                <w:noProof/>
              </w:rPr>
              <w:t></w:t>
            </w:r>
            <w:r>
              <w:rPr>
                <w:rFonts w:asciiTheme="minorHAnsi" w:eastAsiaTheme="minorEastAsia" w:hAnsiTheme="minorHAnsi"/>
                <w:noProof/>
                <w:lang w:eastAsia="bg-BG"/>
              </w:rPr>
              <w:tab/>
            </w:r>
            <w:r w:rsidRPr="004A233A">
              <w:rPr>
                <w:rStyle w:val="Hyperlink"/>
                <w:noProof/>
              </w:rPr>
              <w:t>Японски компании предлагат стаж за студенти от ЕС</w:t>
            </w:r>
            <w:r>
              <w:rPr>
                <w:noProof/>
                <w:webHidden/>
              </w:rPr>
              <w:tab/>
            </w:r>
            <w:r>
              <w:rPr>
                <w:noProof/>
                <w:webHidden/>
              </w:rPr>
              <w:fldChar w:fldCharType="begin"/>
            </w:r>
            <w:r>
              <w:rPr>
                <w:noProof/>
                <w:webHidden/>
              </w:rPr>
              <w:instrText xml:space="preserve"> PAGEREF _Toc376951687 \h </w:instrText>
            </w:r>
            <w:r>
              <w:rPr>
                <w:noProof/>
                <w:webHidden/>
              </w:rPr>
            </w:r>
            <w:r>
              <w:rPr>
                <w:noProof/>
                <w:webHidden/>
              </w:rPr>
              <w:fldChar w:fldCharType="separate"/>
            </w:r>
            <w:r>
              <w:rPr>
                <w:noProof/>
                <w:webHidden/>
              </w:rPr>
              <w:t>10</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88" w:history="1">
            <w:r w:rsidRPr="004A233A">
              <w:rPr>
                <w:rStyle w:val="Hyperlink"/>
                <w:rFonts w:ascii="Wingdings" w:hAnsi="Wingdings"/>
                <w:noProof/>
                <w:lang w:val="ru-RU"/>
              </w:rPr>
              <w:t></w:t>
            </w:r>
            <w:r>
              <w:rPr>
                <w:rFonts w:asciiTheme="minorHAnsi" w:eastAsiaTheme="minorEastAsia" w:hAnsiTheme="minorHAnsi"/>
                <w:noProof/>
                <w:lang w:eastAsia="bg-BG"/>
              </w:rPr>
              <w:tab/>
            </w:r>
            <w:r w:rsidRPr="004A233A">
              <w:rPr>
                <w:rStyle w:val="Hyperlink"/>
                <w:noProof/>
              </w:rPr>
              <w:t>Стаж в Европейския център за превенция и контрол на заболяванията</w:t>
            </w:r>
            <w:r>
              <w:rPr>
                <w:noProof/>
                <w:webHidden/>
              </w:rPr>
              <w:tab/>
            </w:r>
            <w:r>
              <w:rPr>
                <w:noProof/>
                <w:webHidden/>
              </w:rPr>
              <w:fldChar w:fldCharType="begin"/>
            </w:r>
            <w:r>
              <w:rPr>
                <w:noProof/>
                <w:webHidden/>
              </w:rPr>
              <w:instrText xml:space="preserve"> PAGEREF _Toc376951688 \h </w:instrText>
            </w:r>
            <w:r>
              <w:rPr>
                <w:noProof/>
                <w:webHidden/>
              </w:rPr>
            </w:r>
            <w:r>
              <w:rPr>
                <w:noProof/>
                <w:webHidden/>
              </w:rPr>
              <w:fldChar w:fldCharType="separate"/>
            </w:r>
            <w:r>
              <w:rPr>
                <w:noProof/>
                <w:webHidden/>
              </w:rPr>
              <w:t>11</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89" w:history="1">
            <w:r w:rsidRPr="004A233A">
              <w:rPr>
                <w:rStyle w:val="Hyperlink"/>
                <w:rFonts w:ascii="Wingdings" w:hAnsi="Wingdings"/>
                <w:noProof/>
                <w:lang w:val="ru-RU"/>
              </w:rPr>
              <w:t></w:t>
            </w:r>
            <w:r>
              <w:rPr>
                <w:rFonts w:asciiTheme="minorHAnsi" w:eastAsiaTheme="minorEastAsia" w:hAnsiTheme="minorHAnsi"/>
                <w:noProof/>
                <w:lang w:eastAsia="bg-BG"/>
              </w:rPr>
              <w:tab/>
            </w:r>
            <w:r w:rsidRPr="004A233A">
              <w:rPr>
                <w:rStyle w:val="Hyperlink"/>
                <w:noProof/>
              </w:rPr>
              <w:t>Световната банка предлага летни стажове</w:t>
            </w:r>
            <w:r>
              <w:rPr>
                <w:noProof/>
                <w:webHidden/>
              </w:rPr>
              <w:tab/>
            </w:r>
            <w:r>
              <w:rPr>
                <w:noProof/>
                <w:webHidden/>
              </w:rPr>
              <w:fldChar w:fldCharType="begin"/>
            </w:r>
            <w:r>
              <w:rPr>
                <w:noProof/>
                <w:webHidden/>
              </w:rPr>
              <w:instrText xml:space="preserve"> PAGEREF _Toc376951689 \h </w:instrText>
            </w:r>
            <w:r>
              <w:rPr>
                <w:noProof/>
                <w:webHidden/>
              </w:rPr>
            </w:r>
            <w:r>
              <w:rPr>
                <w:noProof/>
                <w:webHidden/>
              </w:rPr>
              <w:fldChar w:fldCharType="separate"/>
            </w:r>
            <w:r>
              <w:rPr>
                <w:noProof/>
                <w:webHidden/>
              </w:rPr>
              <w:t>11</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90" w:history="1">
            <w:r w:rsidRPr="004A233A">
              <w:rPr>
                <w:rStyle w:val="Hyperlink"/>
                <w:rFonts w:ascii="Wingdings" w:hAnsi="Wingdings"/>
                <w:noProof/>
                <w:lang w:val="ru-RU" w:eastAsia="bg-BG"/>
              </w:rPr>
              <w:t></w:t>
            </w:r>
            <w:r>
              <w:rPr>
                <w:rFonts w:asciiTheme="minorHAnsi" w:eastAsiaTheme="minorEastAsia" w:hAnsiTheme="minorHAnsi"/>
                <w:noProof/>
                <w:lang w:eastAsia="bg-BG"/>
              </w:rPr>
              <w:tab/>
            </w:r>
            <w:r w:rsidRPr="004A233A">
              <w:rPr>
                <w:rStyle w:val="Hyperlink"/>
                <w:noProof/>
              </w:rPr>
              <w:t>Младежи могат да кандидатстват за наградата "Карл Велики"</w:t>
            </w:r>
            <w:r>
              <w:rPr>
                <w:noProof/>
                <w:webHidden/>
              </w:rPr>
              <w:tab/>
            </w:r>
            <w:r>
              <w:rPr>
                <w:noProof/>
                <w:webHidden/>
              </w:rPr>
              <w:fldChar w:fldCharType="begin"/>
            </w:r>
            <w:r>
              <w:rPr>
                <w:noProof/>
                <w:webHidden/>
              </w:rPr>
              <w:instrText xml:space="preserve"> PAGEREF _Toc376951690 \h </w:instrText>
            </w:r>
            <w:r>
              <w:rPr>
                <w:noProof/>
                <w:webHidden/>
              </w:rPr>
            </w:r>
            <w:r>
              <w:rPr>
                <w:noProof/>
                <w:webHidden/>
              </w:rPr>
              <w:fldChar w:fldCharType="separate"/>
            </w:r>
            <w:r>
              <w:rPr>
                <w:noProof/>
                <w:webHidden/>
              </w:rPr>
              <w:t>12</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91" w:history="1">
            <w:r w:rsidRPr="004A233A">
              <w:rPr>
                <w:rStyle w:val="Hyperlink"/>
                <w:rFonts w:ascii="Wingdings" w:eastAsia="Times New Roman" w:hAnsi="Wingdings"/>
                <w:noProof/>
                <w:lang w:eastAsia="bg-BG"/>
              </w:rPr>
              <w:t></w:t>
            </w:r>
            <w:r>
              <w:rPr>
                <w:rFonts w:asciiTheme="minorHAnsi" w:eastAsiaTheme="minorEastAsia" w:hAnsiTheme="minorHAnsi"/>
                <w:noProof/>
                <w:lang w:eastAsia="bg-BG"/>
              </w:rPr>
              <w:tab/>
            </w:r>
            <w:r w:rsidRPr="004A233A">
              <w:rPr>
                <w:rStyle w:val="Hyperlink"/>
                <w:noProof/>
              </w:rPr>
              <w:t>Награда „Натура“ на Европейската комисия</w:t>
            </w:r>
            <w:r>
              <w:rPr>
                <w:noProof/>
                <w:webHidden/>
              </w:rPr>
              <w:tab/>
            </w:r>
            <w:r>
              <w:rPr>
                <w:noProof/>
                <w:webHidden/>
              </w:rPr>
              <w:fldChar w:fldCharType="begin"/>
            </w:r>
            <w:r>
              <w:rPr>
                <w:noProof/>
                <w:webHidden/>
              </w:rPr>
              <w:instrText xml:space="preserve"> PAGEREF _Toc376951691 \h </w:instrText>
            </w:r>
            <w:r>
              <w:rPr>
                <w:noProof/>
                <w:webHidden/>
              </w:rPr>
            </w:r>
            <w:r>
              <w:rPr>
                <w:noProof/>
                <w:webHidden/>
              </w:rPr>
              <w:fldChar w:fldCharType="separate"/>
            </w:r>
            <w:r>
              <w:rPr>
                <w:noProof/>
                <w:webHidden/>
              </w:rPr>
              <w:t>13</w:t>
            </w:r>
            <w:r>
              <w:rPr>
                <w:noProof/>
                <w:webHidden/>
              </w:rPr>
              <w:fldChar w:fldCharType="end"/>
            </w:r>
          </w:hyperlink>
        </w:p>
        <w:p w:rsidR="00E65ABB" w:rsidRDefault="00E65ABB">
          <w:pPr>
            <w:pStyle w:val="TOC1"/>
            <w:tabs>
              <w:tab w:val="right" w:leader="dot" w:pos="9062"/>
            </w:tabs>
            <w:rPr>
              <w:rFonts w:asciiTheme="minorHAnsi" w:eastAsiaTheme="minorEastAsia" w:hAnsiTheme="minorHAnsi"/>
              <w:noProof/>
              <w:lang w:eastAsia="bg-BG"/>
            </w:rPr>
          </w:pPr>
          <w:hyperlink w:anchor="_Toc376951692" w:history="1">
            <w:r w:rsidRPr="004A233A">
              <w:rPr>
                <w:rStyle w:val="Hyperlink"/>
                <w:noProof/>
              </w:rPr>
              <w:t>ПРОГРАМИ</w:t>
            </w:r>
            <w:r>
              <w:rPr>
                <w:noProof/>
                <w:webHidden/>
              </w:rPr>
              <w:tab/>
            </w:r>
            <w:r>
              <w:rPr>
                <w:noProof/>
                <w:webHidden/>
              </w:rPr>
              <w:fldChar w:fldCharType="begin"/>
            </w:r>
            <w:r>
              <w:rPr>
                <w:noProof/>
                <w:webHidden/>
              </w:rPr>
              <w:instrText xml:space="preserve"> PAGEREF _Toc376951692 \h </w:instrText>
            </w:r>
            <w:r>
              <w:rPr>
                <w:noProof/>
                <w:webHidden/>
              </w:rPr>
            </w:r>
            <w:r>
              <w:rPr>
                <w:noProof/>
                <w:webHidden/>
              </w:rPr>
              <w:fldChar w:fldCharType="separate"/>
            </w:r>
            <w:r>
              <w:rPr>
                <w:noProof/>
                <w:webHidden/>
              </w:rPr>
              <w:t>14</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93" w:history="1">
            <w:r w:rsidRPr="004A233A">
              <w:rPr>
                <w:rStyle w:val="Hyperlink"/>
                <w:rFonts w:ascii="Wingdings" w:eastAsia="Times New Roman" w:hAnsi="Wingdings"/>
                <w:noProof/>
                <w:lang w:eastAsia="bg-BG"/>
              </w:rPr>
              <w:t></w:t>
            </w:r>
            <w:r>
              <w:rPr>
                <w:rFonts w:asciiTheme="minorHAnsi" w:eastAsiaTheme="minorEastAsia" w:hAnsiTheme="minorHAnsi"/>
                <w:noProof/>
                <w:lang w:eastAsia="bg-BG"/>
              </w:rPr>
              <w:tab/>
            </w:r>
            <w:r w:rsidRPr="004A233A">
              <w:rPr>
                <w:rStyle w:val="Hyperlink"/>
                <w:rFonts w:eastAsia="Times New Roman"/>
                <w:noProof/>
                <w:lang w:eastAsia="bg-BG"/>
              </w:rPr>
              <w:t>Хоризонт 2020: Конкурси в областта на ИКТ</w:t>
            </w:r>
            <w:r>
              <w:rPr>
                <w:noProof/>
                <w:webHidden/>
              </w:rPr>
              <w:tab/>
            </w:r>
            <w:r>
              <w:rPr>
                <w:noProof/>
                <w:webHidden/>
              </w:rPr>
              <w:fldChar w:fldCharType="begin"/>
            </w:r>
            <w:r>
              <w:rPr>
                <w:noProof/>
                <w:webHidden/>
              </w:rPr>
              <w:instrText xml:space="preserve"> PAGEREF _Toc376951693 \h </w:instrText>
            </w:r>
            <w:r>
              <w:rPr>
                <w:noProof/>
                <w:webHidden/>
              </w:rPr>
            </w:r>
            <w:r>
              <w:rPr>
                <w:noProof/>
                <w:webHidden/>
              </w:rPr>
              <w:fldChar w:fldCharType="separate"/>
            </w:r>
            <w:r>
              <w:rPr>
                <w:noProof/>
                <w:webHidden/>
              </w:rPr>
              <w:t>14</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94" w:history="1">
            <w:r w:rsidRPr="004A233A">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4A233A">
              <w:rPr>
                <w:rStyle w:val="Hyperlink"/>
                <w:rFonts w:eastAsia="Times New Roman"/>
                <w:noProof/>
                <w:lang w:val="en" w:eastAsia="bg-BG"/>
              </w:rPr>
              <w:t>Horizon 2020: Calls for proposals for 'Research Infrastructures'</w:t>
            </w:r>
            <w:r>
              <w:rPr>
                <w:noProof/>
                <w:webHidden/>
              </w:rPr>
              <w:tab/>
            </w:r>
            <w:r>
              <w:rPr>
                <w:noProof/>
                <w:webHidden/>
              </w:rPr>
              <w:fldChar w:fldCharType="begin"/>
            </w:r>
            <w:r>
              <w:rPr>
                <w:noProof/>
                <w:webHidden/>
              </w:rPr>
              <w:instrText xml:space="preserve"> PAGEREF _Toc376951694 \h </w:instrText>
            </w:r>
            <w:r>
              <w:rPr>
                <w:noProof/>
                <w:webHidden/>
              </w:rPr>
            </w:r>
            <w:r>
              <w:rPr>
                <w:noProof/>
                <w:webHidden/>
              </w:rPr>
              <w:fldChar w:fldCharType="separate"/>
            </w:r>
            <w:r>
              <w:rPr>
                <w:noProof/>
                <w:webHidden/>
              </w:rPr>
              <w:t>15</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95" w:history="1">
            <w:r w:rsidRPr="004A233A">
              <w:rPr>
                <w:rStyle w:val="Hyperlink"/>
                <w:rFonts w:ascii="Wingdings" w:hAnsi="Wingdings"/>
                <w:noProof/>
              </w:rPr>
              <w:t></w:t>
            </w:r>
            <w:r>
              <w:rPr>
                <w:rFonts w:asciiTheme="minorHAnsi" w:eastAsiaTheme="minorEastAsia" w:hAnsiTheme="minorHAnsi"/>
                <w:noProof/>
                <w:lang w:eastAsia="bg-BG"/>
              </w:rPr>
              <w:tab/>
            </w:r>
            <w:r w:rsidRPr="004A233A">
              <w:rPr>
                <w:rStyle w:val="Hyperlink"/>
                <w:noProof/>
                <w:lang w:val="en"/>
              </w:rPr>
              <w:t>European Research Council</w:t>
            </w:r>
            <w:r w:rsidRPr="004A233A">
              <w:rPr>
                <w:rStyle w:val="Hyperlink"/>
                <w:noProof/>
              </w:rPr>
              <w:t xml:space="preserve"> </w:t>
            </w:r>
            <w:r w:rsidRPr="004A233A">
              <w:rPr>
                <w:rStyle w:val="Hyperlink"/>
                <w:noProof/>
                <w:lang w:val="en-US"/>
              </w:rPr>
              <w:t>calls for proposals</w:t>
            </w:r>
            <w:r>
              <w:rPr>
                <w:noProof/>
                <w:webHidden/>
              </w:rPr>
              <w:tab/>
            </w:r>
            <w:r>
              <w:rPr>
                <w:noProof/>
                <w:webHidden/>
              </w:rPr>
              <w:fldChar w:fldCharType="begin"/>
            </w:r>
            <w:r>
              <w:rPr>
                <w:noProof/>
                <w:webHidden/>
              </w:rPr>
              <w:instrText xml:space="preserve"> PAGEREF _Toc376951695 \h </w:instrText>
            </w:r>
            <w:r>
              <w:rPr>
                <w:noProof/>
                <w:webHidden/>
              </w:rPr>
            </w:r>
            <w:r>
              <w:rPr>
                <w:noProof/>
                <w:webHidden/>
              </w:rPr>
              <w:fldChar w:fldCharType="separate"/>
            </w:r>
            <w:r>
              <w:rPr>
                <w:noProof/>
                <w:webHidden/>
              </w:rPr>
              <w:t>16</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96" w:history="1">
            <w:r w:rsidRPr="004A233A">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4A233A">
              <w:rPr>
                <w:rStyle w:val="Hyperlink"/>
                <w:rFonts w:eastAsia="Times New Roman"/>
                <w:noProof/>
                <w:lang w:val="en" w:eastAsia="bg-BG"/>
              </w:rPr>
              <w:t>Calls for proposals for 'Marie Sklodowska-Curie actions'</w:t>
            </w:r>
            <w:r>
              <w:rPr>
                <w:noProof/>
                <w:webHidden/>
              </w:rPr>
              <w:tab/>
            </w:r>
            <w:r>
              <w:rPr>
                <w:noProof/>
                <w:webHidden/>
              </w:rPr>
              <w:fldChar w:fldCharType="begin"/>
            </w:r>
            <w:r>
              <w:rPr>
                <w:noProof/>
                <w:webHidden/>
              </w:rPr>
              <w:instrText xml:space="preserve"> PAGEREF _Toc376951696 \h </w:instrText>
            </w:r>
            <w:r>
              <w:rPr>
                <w:noProof/>
                <w:webHidden/>
              </w:rPr>
            </w:r>
            <w:r>
              <w:rPr>
                <w:noProof/>
                <w:webHidden/>
              </w:rPr>
              <w:fldChar w:fldCharType="separate"/>
            </w:r>
            <w:r>
              <w:rPr>
                <w:noProof/>
                <w:webHidden/>
              </w:rPr>
              <w:t>17</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97" w:history="1">
            <w:r w:rsidRPr="004A233A">
              <w:rPr>
                <w:rStyle w:val="Hyperlink"/>
                <w:rFonts w:ascii="Wingdings" w:hAnsi="Wingdings"/>
                <w:noProof/>
              </w:rPr>
              <w:t></w:t>
            </w:r>
            <w:r>
              <w:rPr>
                <w:rFonts w:asciiTheme="minorHAnsi" w:eastAsiaTheme="minorEastAsia" w:hAnsiTheme="minorHAnsi"/>
                <w:noProof/>
                <w:lang w:eastAsia="bg-BG"/>
              </w:rPr>
              <w:tab/>
            </w:r>
            <w:r w:rsidRPr="004A233A">
              <w:rPr>
                <w:rStyle w:val="Hyperlink"/>
                <w:noProof/>
              </w:rPr>
              <w:t>Покана за сътрудничество в областта на образованието</w:t>
            </w:r>
            <w:r>
              <w:rPr>
                <w:noProof/>
                <w:webHidden/>
              </w:rPr>
              <w:tab/>
            </w:r>
            <w:r>
              <w:rPr>
                <w:noProof/>
                <w:webHidden/>
              </w:rPr>
              <w:fldChar w:fldCharType="begin"/>
            </w:r>
            <w:r>
              <w:rPr>
                <w:noProof/>
                <w:webHidden/>
              </w:rPr>
              <w:instrText xml:space="preserve"> PAGEREF _Toc376951697 \h </w:instrText>
            </w:r>
            <w:r>
              <w:rPr>
                <w:noProof/>
                <w:webHidden/>
              </w:rPr>
            </w:r>
            <w:r>
              <w:rPr>
                <w:noProof/>
                <w:webHidden/>
              </w:rPr>
              <w:fldChar w:fldCharType="separate"/>
            </w:r>
            <w:r>
              <w:rPr>
                <w:noProof/>
                <w:webHidden/>
              </w:rPr>
              <w:t>18</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98" w:history="1">
            <w:r w:rsidRPr="004A233A">
              <w:rPr>
                <w:rStyle w:val="Hyperlink"/>
                <w:rFonts w:ascii="Wingdings" w:hAnsi="Wingdings"/>
                <w:noProof/>
              </w:rPr>
              <w:t></w:t>
            </w:r>
            <w:r>
              <w:rPr>
                <w:rFonts w:asciiTheme="minorHAnsi" w:eastAsiaTheme="minorEastAsia" w:hAnsiTheme="minorHAnsi"/>
                <w:noProof/>
                <w:lang w:eastAsia="bg-BG"/>
              </w:rPr>
              <w:tab/>
            </w:r>
            <w:r w:rsidRPr="004A233A">
              <w:rPr>
                <w:rStyle w:val="Hyperlink"/>
                <w:noProof/>
              </w:rPr>
              <w:t>Покана за предложения по програма "Еразмус Мундус"</w:t>
            </w:r>
            <w:r>
              <w:rPr>
                <w:noProof/>
                <w:webHidden/>
              </w:rPr>
              <w:tab/>
            </w:r>
            <w:r>
              <w:rPr>
                <w:noProof/>
                <w:webHidden/>
              </w:rPr>
              <w:fldChar w:fldCharType="begin"/>
            </w:r>
            <w:r>
              <w:rPr>
                <w:noProof/>
                <w:webHidden/>
              </w:rPr>
              <w:instrText xml:space="preserve"> PAGEREF _Toc376951698 \h </w:instrText>
            </w:r>
            <w:r>
              <w:rPr>
                <w:noProof/>
                <w:webHidden/>
              </w:rPr>
            </w:r>
            <w:r>
              <w:rPr>
                <w:noProof/>
                <w:webHidden/>
              </w:rPr>
              <w:fldChar w:fldCharType="separate"/>
            </w:r>
            <w:r>
              <w:rPr>
                <w:noProof/>
                <w:webHidden/>
              </w:rPr>
              <w:t>20</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699" w:history="1">
            <w:r w:rsidRPr="004A233A">
              <w:rPr>
                <w:rStyle w:val="Hyperlink"/>
                <w:rFonts w:ascii="Wingdings" w:hAnsi="Wingdings"/>
                <w:noProof/>
              </w:rPr>
              <w:t></w:t>
            </w:r>
            <w:r>
              <w:rPr>
                <w:rFonts w:asciiTheme="minorHAnsi" w:eastAsiaTheme="minorEastAsia" w:hAnsiTheme="minorHAnsi"/>
                <w:noProof/>
                <w:lang w:eastAsia="bg-BG"/>
              </w:rPr>
              <w:tab/>
            </w:r>
            <w:r w:rsidRPr="004A233A">
              <w:rPr>
                <w:rStyle w:val="Hyperlink"/>
                <w:noProof/>
              </w:rPr>
              <w:t>Покана по "Капацитети" на Седма рамкова програма за научни изследвания</w:t>
            </w:r>
            <w:r>
              <w:rPr>
                <w:noProof/>
                <w:webHidden/>
              </w:rPr>
              <w:tab/>
            </w:r>
            <w:r>
              <w:rPr>
                <w:noProof/>
                <w:webHidden/>
              </w:rPr>
              <w:fldChar w:fldCharType="begin"/>
            </w:r>
            <w:r>
              <w:rPr>
                <w:noProof/>
                <w:webHidden/>
              </w:rPr>
              <w:instrText xml:space="preserve"> PAGEREF _Toc376951699 \h </w:instrText>
            </w:r>
            <w:r>
              <w:rPr>
                <w:noProof/>
                <w:webHidden/>
              </w:rPr>
            </w:r>
            <w:r>
              <w:rPr>
                <w:noProof/>
                <w:webHidden/>
              </w:rPr>
              <w:fldChar w:fldCharType="separate"/>
            </w:r>
            <w:r>
              <w:rPr>
                <w:noProof/>
                <w:webHidden/>
              </w:rPr>
              <w:t>21</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700" w:history="1">
            <w:r w:rsidRPr="004A233A">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4A233A">
              <w:rPr>
                <w:rStyle w:val="Hyperlink"/>
                <w:rFonts w:eastAsia="Times New Roman"/>
                <w:noProof/>
                <w:lang w:val="en" w:eastAsia="bg-BG"/>
              </w:rPr>
              <w:t>Fuel Cells and Hydrogen Joint Undertaking Call for Proposals 2013 Part II</w:t>
            </w:r>
            <w:r>
              <w:rPr>
                <w:noProof/>
                <w:webHidden/>
              </w:rPr>
              <w:tab/>
            </w:r>
            <w:r>
              <w:rPr>
                <w:noProof/>
                <w:webHidden/>
              </w:rPr>
              <w:fldChar w:fldCharType="begin"/>
            </w:r>
            <w:r>
              <w:rPr>
                <w:noProof/>
                <w:webHidden/>
              </w:rPr>
              <w:instrText xml:space="preserve"> PAGEREF _Toc376951700 \h </w:instrText>
            </w:r>
            <w:r>
              <w:rPr>
                <w:noProof/>
                <w:webHidden/>
              </w:rPr>
            </w:r>
            <w:r>
              <w:rPr>
                <w:noProof/>
                <w:webHidden/>
              </w:rPr>
              <w:fldChar w:fldCharType="separate"/>
            </w:r>
            <w:r>
              <w:rPr>
                <w:noProof/>
                <w:webHidden/>
              </w:rPr>
              <w:t>22</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701" w:history="1">
            <w:r w:rsidRPr="004A233A">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4A233A">
              <w:rPr>
                <w:rStyle w:val="Hyperlink"/>
                <w:rFonts w:eastAsia="Times New Roman"/>
                <w:noProof/>
                <w:lang w:val="en" w:eastAsia="bg-BG"/>
              </w:rPr>
              <w:t>Call for proposals 'IMI 10th Call 2013'</w:t>
            </w:r>
            <w:r>
              <w:rPr>
                <w:noProof/>
                <w:webHidden/>
              </w:rPr>
              <w:tab/>
            </w:r>
            <w:r>
              <w:rPr>
                <w:noProof/>
                <w:webHidden/>
              </w:rPr>
              <w:fldChar w:fldCharType="begin"/>
            </w:r>
            <w:r>
              <w:rPr>
                <w:noProof/>
                <w:webHidden/>
              </w:rPr>
              <w:instrText xml:space="preserve"> PAGEREF _Toc376951701 \h </w:instrText>
            </w:r>
            <w:r>
              <w:rPr>
                <w:noProof/>
                <w:webHidden/>
              </w:rPr>
            </w:r>
            <w:r>
              <w:rPr>
                <w:noProof/>
                <w:webHidden/>
              </w:rPr>
              <w:fldChar w:fldCharType="separate"/>
            </w:r>
            <w:r>
              <w:rPr>
                <w:noProof/>
                <w:webHidden/>
              </w:rPr>
              <w:t>22</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702" w:history="1">
            <w:r w:rsidRPr="004A233A">
              <w:rPr>
                <w:rStyle w:val="Hyperlink"/>
                <w:rFonts w:ascii="Wingdings" w:hAnsi="Wingdings"/>
                <w:noProof/>
              </w:rPr>
              <w:t></w:t>
            </w:r>
            <w:r>
              <w:rPr>
                <w:rFonts w:asciiTheme="minorHAnsi" w:eastAsiaTheme="minorEastAsia" w:hAnsiTheme="minorHAnsi"/>
                <w:noProof/>
                <w:lang w:eastAsia="bg-BG"/>
              </w:rPr>
              <w:tab/>
            </w:r>
            <w:r w:rsidRPr="004A233A">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Pr>
                <w:noProof/>
                <w:webHidden/>
              </w:rPr>
              <w:tab/>
            </w:r>
            <w:r>
              <w:rPr>
                <w:noProof/>
                <w:webHidden/>
              </w:rPr>
              <w:fldChar w:fldCharType="begin"/>
            </w:r>
            <w:r>
              <w:rPr>
                <w:noProof/>
                <w:webHidden/>
              </w:rPr>
              <w:instrText xml:space="preserve"> PAGEREF _Toc376951702 \h </w:instrText>
            </w:r>
            <w:r>
              <w:rPr>
                <w:noProof/>
                <w:webHidden/>
              </w:rPr>
            </w:r>
            <w:r>
              <w:rPr>
                <w:noProof/>
                <w:webHidden/>
              </w:rPr>
              <w:fldChar w:fldCharType="separate"/>
            </w:r>
            <w:r>
              <w:rPr>
                <w:noProof/>
                <w:webHidden/>
              </w:rPr>
              <w:t>23</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703" w:history="1">
            <w:r w:rsidRPr="004A233A">
              <w:rPr>
                <w:rStyle w:val="Hyperlink"/>
                <w:rFonts w:ascii="Wingdings" w:hAnsi="Wingdings"/>
                <w:noProof/>
              </w:rPr>
              <w:t></w:t>
            </w:r>
            <w:r>
              <w:rPr>
                <w:rFonts w:asciiTheme="minorHAnsi" w:eastAsiaTheme="minorEastAsia" w:hAnsiTheme="minorHAnsi"/>
                <w:noProof/>
                <w:lang w:eastAsia="bg-BG"/>
              </w:rPr>
              <w:tab/>
            </w:r>
            <w:r w:rsidRPr="004A233A">
              <w:rPr>
                <w:rStyle w:val="Hyperlink"/>
                <w:noProof/>
              </w:rPr>
              <w:t>Конкурс за проекти по програма Pro Helvetia</w:t>
            </w:r>
            <w:r>
              <w:rPr>
                <w:noProof/>
                <w:webHidden/>
              </w:rPr>
              <w:tab/>
            </w:r>
            <w:r>
              <w:rPr>
                <w:noProof/>
                <w:webHidden/>
              </w:rPr>
              <w:fldChar w:fldCharType="begin"/>
            </w:r>
            <w:r>
              <w:rPr>
                <w:noProof/>
                <w:webHidden/>
              </w:rPr>
              <w:instrText xml:space="preserve"> PAGEREF _Toc376951703 \h </w:instrText>
            </w:r>
            <w:r>
              <w:rPr>
                <w:noProof/>
                <w:webHidden/>
              </w:rPr>
            </w:r>
            <w:r>
              <w:rPr>
                <w:noProof/>
                <w:webHidden/>
              </w:rPr>
              <w:fldChar w:fldCharType="separate"/>
            </w:r>
            <w:r>
              <w:rPr>
                <w:noProof/>
                <w:webHidden/>
              </w:rPr>
              <w:t>24</w:t>
            </w:r>
            <w:r>
              <w:rPr>
                <w:noProof/>
                <w:webHidden/>
              </w:rPr>
              <w:fldChar w:fldCharType="end"/>
            </w:r>
          </w:hyperlink>
        </w:p>
        <w:p w:rsidR="00E65ABB" w:rsidRDefault="00E65ABB">
          <w:pPr>
            <w:pStyle w:val="TOC1"/>
            <w:tabs>
              <w:tab w:val="right" w:leader="dot" w:pos="9062"/>
            </w:tabs>
            <w:rPr>
              <w:rFonts w:asciiTheme="minorHAnsi" w:eastAsiaTheme="minorEastAsia" w:hAnsiTheme="minorHAnsi"/>
              <w:noProof/>
              <w:lang w:eastAsia="bg-BG"/>
            </w:rPr>
          </w:pPr>
          <w:hyperlink w:anchor="_Toc376951704" w:history="1">
            <w:r w:rsidRPr="004A233A">
              <w:rPr>
                <w:rStyle w:val="Hyperlink"/>
                <w:noProof/>
              </w:rPr>
              <w:t>СЪБИТИЯ</w:t>
            </w:r>
            <w:r>
              <w:rPr>
                <w:noProof/>
                <w:webHidden/>
              </w:rPr>
              <w:tab/>
            </w:r>
            <w:r>
              <w:rPr>
                <w:noProof/>
                <w:webHidden/>
              </w:rPr>
              <w:fldChar w:fldCharType="begin"/>
            </w:r>
            <w:r>
              <w:rPr>
                <w:noProof/>
                <w:webHidden/>
              </w:rPr>
              <w:instrText xml:space="preserve"> PAGEREF _Toc376951704 \h </w:instrText>
            </w:r>
            <w:r>
              <w:rPr>
                <w:noProof/>
                <w:webHidden/>
              </w:rPr>
            </w:r>
            <w:r>
              <w:rPr>
                <w:noProof/>
                <w:webHidden/>
              </w:rPr>
              <w:fldChar w:fldCharType="separate"/>
            </w:r>
            <w:r>
              <w:rPr>
                <w:noProof/>
                <w:webHidden/>
              </w:rPr>
              <w:t>26</w:t>
            </w:r>
            <w:r>
              <w:rPr>
                <w:noProof/>
                <w:webHidden/>
              </w:rPr>
              <w:fldChar w:fldCharType="end"/>
            </w:r>
          </w:hyperlink>
        </w:p>
        <w:p w:rsidR="00E65ABB" w:rsidRDefault="00E65ABB">
          <w:pPr>
            <w:pStyle w:val="TOC1"/>
            <w:tabs>
              <w:tab w:val="right" w:leader="dot" w:pos="9062"/>
            </w:tabs>
            <w:rPr>
              <w:rFonts w:asciiTheme="minorHAnsi" w:eastAsiaTheme="minorEastAsia" w:hAnsiTheme="minorHAnsi"/>
              <w:noProof/>
              <w:lang w:eastAsia="bg-BG"/>
            </w:rPr>
          </w:pPr>
          <w:hyperlink w:anchor="_Toc376951705" w:history="1">
            <w:r w:rsidRPr="004A233A">
              <w:rPr>
                <w:rStyle w:val="Hyperlink"/>
                <w:noProof/>
              </w:rPr>
              <w:t>ПУБЛИКАЦИИ</w:t>
            </w:r>
            <w:r>
              <w:rPr>
                <w:noProof/>
                <w:webHidden/>
              </w:rPr>
              <w:tab/>
            </w:r>
            <w:r>
              <w:rPr>
                <w:noProof/>
                <w:webHidden/>
              </w:rPr>
              <w:fldChar w:fldCharType="begin"/>
            </w:r>
            <w:r>
              <w:rPr>
                <w:noProof/>
                <w:webHidden/>
              </w:rPr>
              <w:instrText xml:space="preserve"> PAGEREF _Toc376951705 \h </w:instrText>
            </w:r>
            <w:r>
              <w:rPr>
                <w:noProof/>
                <w:webHidden/>
              </w:rPr>
            </w:r>
            <w:r>
              <w:rPr>
                <w:noProof/>
                <w:webHidden/>
              </w:rPr>
              <w:fldChar w:fldCharType="separate"/>
            </w:r>
            <w:r>
              <w:rPr>
                <w:noProof/>
                <w:webHidden/>
              </w:rPr>
              <w:t>35</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706" w:history="1">
            <w:r w:rsidRPr="004A233A">
              <w:rPr>
                <w:rStyle w:val="Hyperlink"/>
                <w:rFonts w:ascii="Wingdings" w:hAnsi="Wingdings"/>
                <w:noProof/>
              </w:rPr>
              <w:t></w:t>
            </w:r>
            <w:r>
              <w:rPr>
                <w:rFonts w:asciiTheme="minorHAnsi" w:eastAsiaTheme="minorEastAsia" w:hAnsiTheme="minorHAnsi"/>
                <w:noProof/>
                <w:lang w:eastAsia="bg-BG"/>
              </w:rPr>
              <w:tab/>
            </w:r>
            <w:r w:rsidRPr="004A233A">
              <w:rPr>
                <w:rStyle w:val="Hyperlink"/>
                <w:noProof/>
                <w:lang w:val="en-US"/>
              </w:rPr>
              <w:t>Research EU</w:t>
            </w:r>
            <w:r>
              <w:rPr>
                <w:noProof/>
                <w:webHidden/>
              </w:rPr>
              <w:tab/>
            </w:r>
            <w:r>
              <w:rPr>
                <w:noProof/>
                <w:webHidden/>
              </w:rPr>
              <w:fldChar w:fldCharType="begin"/>
            </w:r>
            <w:r>
              <w:rPr>
                <w:noProof/>
                <w:webHidden/>
              </w:rPr>
              <w:instrText xml:space="preserve"> PAGEREF _Toc376951706 \h </w:instrText>
            </w:r>
            <w:r>
              <w:rPr>
                <w:noProof/>
                <w:webHidden/>
              </w:rPr>
            </w:r>
            <w:r>
              <w:rPr>
                <w:noProof/>
                <w:webHidden/>
              </w:rPr>
              <w:fldChar w:fldCharType="separate"/>
            </w:r>
            <w:r>
              <w:rPr>
                <w:noProof/>
                <w:webHidden/>
              </w:rPr>
              <w:t>35</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707" w:history="1">
            <w:r w:rsidRPr="004A233A">
              <w:rPr>
                <w:rStyle w:val="Hyperlink"/>
                <w:rFonts w:ascii="Wingdings" w:hAnsi="Wingdings"/>
                <w:noProof/>
                <w:lang w:val="en-US"/>
              </w:rPr>
              <w:t></w:t>
            </w:r>
            <w:r>
              <w:rPr>
                <w:rFonts w:asciiTheme="minorHAnsi" w:eastAsiaTheme="minorEastAsia" w:hAnsiTheme="minorHAnsi"/>
                <w:noProof/>
                <w:lang w:eastAsia="bg-BG"/>
              </w:rPr>
              <w:tab/>
            </w:r>
            <w:r w:rsidRPr="004A233A">
              <w:rPr>
                <w:rStyle w:val="Hyperlink"/>
                <w:noProof/>
                <w:lang w:val="en-US"/>
              </w:rPr>
              <w:t>European University Association publication</w:t>
            </w:r>
            <w:r>
              <w:rPr>
                <w:noProof/>
                <w:webHidden/>
              </w:rPr>
              <w:tab/>
            </w:r>
            <w:r>
              <w:rPr>
                <w:noProof/>
                <w:webHidden/>
              </w:rPr>
              <w:fldChar w:fldCharType="begin"/>
            </w:r>
            <w:r>
              <w:rPr>
                <w:noProof/>
                <w:webHidden/>
              </w:rPr>
              <w:instrText xml:space="preserve"> PAGEREF _Toc376951707 \h </w:instrText>
            </w:r>
            <w:r>
              <w:rPr>
                <w:noProof/>
                <w:webHidden/>
              </w:rPr>
            </w:r>
            <w:r>
              <w:rPr>
                <w:noProof/>
                <w:webHidden/>
              </w:rPr>
              <w:fldChar w:fldCharType="separate"/>
            </w:r>
            <w:r>
              <w:rPr>
                <w:noProof/>
                <w:webHidden/>
              </w:rPr>
              <w:t>35</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708" w:history="1">
            <w:r w:rsidRPr="004A233A">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4A233A">
              <w:rPr>
                <w:rStyle w:val="Hyperlink"/>
                <w:rFonts w:eastAsia="Times New Roman"/>
                <w:noProof/>
                <w:lang w:val="en" w:eastAsia="bg-BG"/>
              </w:rPr>
              <w:t>IAU Horizons, World Higher Education News</w:t>
            </w:r>
            <w:r>
              <w:rPr>
                <w:noProof/>
                <w:webHidden/>
              </w:rPr>
              <w:tab/>
            </w:r>
            <w:r>
              <w:rPr>
                <w:noProof/>
                <w:webHidden/>
              </w:rPr>
              <w:fldChar w:fldCharType="begin"/>
            </w:r>
            <w:r>
              <w:rPr>
                <w:noProof/>
                <w:webHidden/>
              </w:rPr>
              <w:instrText xml:space="preserve"> PAGEREF _Toc376951708 \h </w:instrText>
            </w:r>
            <w:r>
              <w:rPr>
                <w:noProof/>
                <w:webHidden/>
              </w:rPr>
            </w:r>
            <w:r>
              <w:rPr>
                <w:noProof/>
                <w:webHidden/>
              </w:rPr>
              <w:fldChar w:fldCharType="separate"/>
            </w:r>
            <w:r>
              <w:rPr>
                <w:noProof/>
                <w:webHidden/>
              </w:rPr>
              <w:t>35</w:t>
            </w:r>
            <w:r>
              <w:rPr>
                <w:noProof/>
                <w:webHidden/>
              </w:rPr>
              <w:fldChar w:fldCharType="end"/>
            </w:r>
          </w:hyperlink>
        </w:p>
        <w:p w:rsidR="00E65ABB" w:rsidRDefault="00E65ABB">
          <w:pPr>
            <w:pStyle w:val="TOC2"/>
            <w:tabs>
              <w:tab w:val="left" w:pos="660"/>
              <w:tab w:val="right" w:leader="dot" w:pos="9062"/>
            </w:tabs>
            <w:rPr>
              <w:rFonts w:asciiTheme="minorHAnsi" w:eastAsiaTheme="minorEastAsia" w:hAnsiTheme="minorHAnsi"/>
              <w:noProof/>
              <w:lang w:eastAsia="bg-BG"/>
            </w:rPr>
          </w:pPr>
          <w:hyperlink w:anchor="_Toc376951709" w:history="1">
            <w:r w:rsidRPr="004A233A">
              <w:rPr>
                <w:rStyle w:val="Hyperlink"/>
                <w:rFonts w:ascii="Wingdings" w:hAnsi="Wingdings"/>
                <w:noProof/>
                <w:lang w:val="en-US"/>
              </w:rPr>
              <w:t></w:t>
            </w:r>
            <w:r>
              <w:rPr>
                <w:rFonts w:asciiTheme="minorHAnsi" w:eastAsiaTheme="minorEastAsia" w:hAnsiTheme="minorHAnsi"/>
                <w:noProof/>
                <w:lang w:eastAsia="bg-BG"/>
              </w:rPr>
              <w:tab/>
            </w:r>
            <w:r w:rsidRPr="004A233A">
              <w:rPr>
                <w:rStyle w:val="Hyperlink"/>
                <w:noProof/>
              </w:rPr>
              <w:t>Stretching the higher</w:t>
            </w:r>
            <w:r w:rsidRPr="004A233A">
              <w:rPr>
                <w:rStyle w:val="Hyperlink"/>
                <w:noProof/>
                <w:lang w:val="en-US"/>
              </w:rPr>
              <w:t xml:space="preserve"> </w:t>
            </w:r>
            <w:r w:rsidRPr="004A233A">
              <w:rPr>
                <w:rStyle w:val="Hyperlink"/>
                <w:noProof/>
              </w:rPr>
              <w:t>education dollar</w:t>
            </w:r>
            <w:r>
              <w:rPr>
                <w:noProof/>
                <w:webHidden/>
              </w:rPr>
              <w:tab/>
            </w:r>
            <w:r>
              <w:rPr>
                <w:noProof/>
                <w:webHidden/>
              </w:rPr>
              <w:fldChar w:fldCharType="begin"/>
            </w:r>
            <w:r>
              <w:rPr>
                <w:noProof/>
                <w:webHidden/>
              </w:rPr>
              <w:instrText xml:space="preserve"> PAGEREF _Toc376951709 \h </w:instrText>
            </w:r>
            <w:r>
              <w:rPr>
                <w:noProof/>
                <w:webHidden/>
              </w:rPr>
            </w:r>
            <w:r>
              <w:rPr>
                <w:noProof/>
                <w:webHidden/>
              </w:rPr>
              <w:fldChar w:fldCharType="separate"/>
            </w:r>
            <w:r>
              <w:rPr>
                <w:noProof/>
                <w:webHidden/>
              </w:rPr>
              <w:t>37</w:t>
            </w:r>
            <w:r>
              <w:rPr>
                <w:noProof/>
                <w:webHidden/>
              </w:rPr>
              <w:fldChar w:fldCharType="end"/>
            </w:r>
          </w:hyperlink>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546E58" w:rsidRDefault="006B19B3" w:rsidP="00546E58">
      <w:pPr>
        <w:pStyle w:val="Master-scholarship-internship"/>
      </w:pPr>
      <w:bookmarkStart w:id="0" w:name="_Toc376951673"/>
      <w:r>
        <w:lastRenderedPageBreak/>
        <w:t>МАГИСТРАТУРИ, СТИПЕНДИИ, СТАЖОВЕ</w:t>
      </w:r>
      <w:bookmarkEnd w:id="0"/>
    </w:p>
    <w:p w:rsidR="00356BA2" w:rsidRDefault="0034599B" w:rsidP="0034599B">
      <w:pPr>
        <w:pStyle w:val="Heading2"/>
      </w:pPr>
      <w:bookmarkStart w:id="1" w:name="_Toc376951674"/>
      <w:r>
        <w:t>М</w:t>
      </w:r>
      <w:r w:rsidR="004C3F7D">
        <w:t>агистратура по устойчиво развитие в Швеция</w:t>
      </w:r>
      <w:bookmarkEnd w:id="1"/>
    </w:p>
    <w:p w:rsidR="0034599B" w:rsidRDefault="004C3F7D" w:rsidP="0034599B">
      <w:pPr>
        <w:rPr>
          <w:sz w:val="24"/>
          <w:szCs w:val="24"/>
        </w:rPr>
      </w:pPr>
      <w:r w:rsidRPr="0034599B">
        <w:rPr>
          <w:sz w:val="24"/>
          <w:szCs w:val="24"/>
        </w:rPr>
        <w:t>Технологичният институт "</w:t>
      </w:r>
      <w:proofErr w:type="spellStart"/>
      <w:r w:rsidRPr="0034599B">
        <w:rPr>
          <w:sz w:val="24"/>
          <w:szCs w:val="24"/>
        </w:rPr>
        <w:t>Блекинге</w:t>
      </w:r>
      <w:proofErr w:type="spellEnd"/>
      <w:r w:rsidRPr="0034599B">
        <w:rPr>
          <w:sz w:val="24"/>
          <w:szCs w:val="24"/>
        </w:rPr>
        <w:t>" в Южна Швеция набира кандидати за своите две магистърски програми по устойчиво развитие. Те са насочени към хора от цял свят, които са в началото на кариерата си или вече имат придобит опит в сферата. Програмите са безплатни за граждани на държави-членки на Европейския съюз.</w:t>
      </w:r>
    </w:p>
    <w:p w:rsidR="0034599B" w:rsidRPr="0034599B" w:rsidRDefault="004C3F7D" w:rsidP="001F1578">
      <w:pPr>
        <w:pStyle w:val="ListParagraph"/>
        <w:numPr>
          <w:ilvl w:val="0"/>
          <w:numId w:val="18"/>
        </w:numPr>
        <w:rPr>
          <w:sz w:val="24"/>
          <w:szCs w:val="24"/>
        </w:rPr>
      </w:pPr>
      <w:r w:rsidRPr="0034599B">
        <w:rPr>
          <w:b/>
          <w:bCs/>
          <w:sz w:val="24"/>
          <w:szCs w:val="24"/>
        </w:rPr>
        <w:t>Магистратура по стратегическо лидерство за устойчиво развитие</w:t>
      </w:r>
      <w:r w:rsidR="0034599B" w:rsidRPr="0034599B">
        <w:rPr>
          <w:b/>
          <w:bCs/>
          <w:sz w:val="24"/>
          <w:szCs w:val="24"/>
        </w:rPr>
        <w:t xml:space="preserve"> </w:t>
      </w:r>
      <w:r w:rsidRPr="0034599B">
        <w:rPr>
          <w:sz w:val="24"/>
          <w:szCs w:val="24"/>
        </w:rPr>
        <w:t>(</w:t>
      </w:r>
      <w:hyperlink r:id="rId12" w:tgtFrame="_blank" w:history="1">
        <w:r w:rsidRPr="0034599B">
          <w:rPr>
            <w:color w:val="2C80D5"/>
            <w:sz w:val="24"/>
            <w:szCs w:val="24"/>
          </w:rPr>
          <w:t>Strategic Leadership towards Sustainability</w:t>
        </w:r>
      </w:hyperlink>
      <w:r w:rsidRPr="0034599B">
        <w:rPr>
          <w:sz w:val="24"/>
          <w:szCs w:val="24"/>
        </w:rPr>
        <w:t>)</w:t>
      </w:r>
    </w:p>
    <w:p w:rsidR="0034599B" w:rsidRDefault="004C3F7D" w:rsidP="0034599B">
      <w:pPr>
        <w:rPr>
          <w:sz w:val="24"/>
          <w:szCs w:val="24"/>
        </w:rPr>
      </w:pPr>
      <w:r w:rsidRPr="0034599B">
        <w:rPr>
          <w:sz w:val="24"/>
          <w:szCs w:val="24"/>
        </w:rPr>
        <w:t>Програмата е със срок от една година. Тя е основана на два основни елемента:</w:t>
      </w:r>
    </w:p>
    <w:p w:rsidR="0034599B" w:rsidRPr="0034599B" w:rsidRDefault="004C3F7D" w:rsidP="001F1578">
      <w:pPr>
        <w:pStyle w:val="ListParagraph"/>
        <w:numPr>
          <w:ilvl w:val="0"/>
          <w:numId w:val="19"/>
        </w:numPr>
        <w:rPr>
          <w:sz w:val="24"/>
          <w:szCs w:val="24"/>
        </w:rPr>
      </w:pPr>
      <w:r w:rsidRPr="0034599B">
        <w:rPr>
          <w:sz w:val="24"/>
          <w:szCs w:val="24"/>
        </w:rPr>
        <w:t xml:space="preserve">научно базирана теоретична рамка за стратегическо устойчиво развитие (известна като The Natural Step) и </w:t>
      </w:r>
    </w:p>
    <w:p w:rsidR="0034599B" w:rsidRDefault="004C3F7D" w:rsidP="001F1578">
      <w:pPr>
        <w:pStyle w:val="ListParagraph"/>
        <w:numPr>
          <w:ilvl w:val="0"/>
          <w:numId w:val="19"/>
        </w:numPr>
        <w:ind w:left="714" w:hanging="357"/>
        <w:rPr>
          <w:sz w:val="24"/>
          <w:szCs w:val="24"/>
        </w:rPr>
      </w:pPr>
      <w:r w:rsidRPr="0034599B">
        <w:rPr>
          <w:sz w:val="24"/>
          <w:szCs w:val="24"/>
        </w:rPr>
        <w:t>организационно развитие и лидерство, необходими за вземане на решения свързани с устойчивото развитие.</w:t>
      </w:r>
    </w:p>
    <w:p w:rsidR="00692FBC" w:rsidRDefault="00692FBC" w:rsidP="00692FBC">
      <w:pPr>
        <w:pStyle w:val="ListParagraph"/>
        <w:ind w:left="714"/>
        <w:rPr>
          <w:sz w:val="24"/>
          <w:szCs w:val="24"/>
        </w:rPr>
      </w:pPr>
    </w:p>
    <w:p w:rsidR="0034599B" w:rsidRDefault="004C3F7D" w:rsidP="001F1578">
      <w:pPr>
        <w:pStyle w:val="ListParagraph"/>
        <w:numPr>
          <w:ilvl w:val="0"/>
          <w:numId w:val="18"/>
        </w:numPr>
        <w:spacing w:before="240"/>
        <w:ind w:left="714" w:hanging="357"/>
        <w:rPr>
          <w:sz w:val="24"/>
          <w:szCs w:val="24"/>
        </w:rPr>
      </w:pPr>
      <w:r w:rsidRPr="0034599B">
        <w:rPr>
          <w:b/>
          <w:bCs/>
          <w:sz w:val="24"/>
          <w:szCs w:val="24"/>
        </w:rPr>
        <w:t>Магистратура по устойчиви иновации на продукти и услуги</w:t>
      </w:r>
      <w:r w:rsidR="0034599B">
        <w:rPr>
          <w:b/>
          <w:bCs/>
          <w:sz w:val="24"/>
          <w:szCs w:val="24"/>
        </w:rPr>
        <w:t xml:space="preserve"> </w:t>
      </w:r>
      <w:r w:rsidRPr="0034599B">
        <w:rPr>
          <w:sz w:val="24"/>
          <w:szCs w:val="24"/>
        </w:rPr>
        <w:t>(</w:t>
      </w:r>
      <w:hyperlink r:id="rId13" w:tgtFrame="_blank" w:history="1">
        <w:r w:rsidRPr="0034599B">
          <w:rPr>
            <w:color w:val="2C80D5"/>
            <w:sz w:val="24"/>
            <w:szCs w:val="24"/>
          </w:rPr>
          <w:t>Sustainable Product/Service System Innovation</w:t>
        </w:r>
      </w:hyperlink>
      <w:r w:rsidRPr="0034599B">
        <w:rPr>
          <w:sz w:val="24"/>
          <w:szCs w:val="24"/>
        </w:rPr>
        <w:t>)</w:t>
      </w:r>
    </w:p>
    <w:p w:rsidR="0034599B" w:rsidRDefault="004C3F7D" w:rsidP="0034599B">
      <w:pPr>
        <w:ind w:left="360"/>
        <w:rPr>
          <w:sz w:val="24"/>
          <w:szCs w:val="24"/>
        </w:rPr>
      </w:pPr>
      <w:r w:rsidRPr="0034599B">
        <w:rPr>
          <w:sz w:val="24"/>
          <w:szCs w:val="24"/>
        </w:rPr>
        <w:t>Програмата е със срок от две години и е разработена за студенти, които искат да съчетаят инженерни умения със знания за устойчиво развитие с цел да разработват нови по същност продукти и услуги. На практика студентите учат как да анализират екологичните и социални предизвикателства пред дадена организация с научен подход, да предлагат стратегически подход за процесите на разработване на нови продукти, да използват методи за устойчиви иновации в индустрията и да подкрепят прехода към икономика ориентирана повече към услугите.</w:t>
      </w:r>
    </w:p>
    <w:p w:rsidR="0034599B" w:rsidRDefault="004C3F7D" w:rsidP="0034599B">
      <w:pPr>
        <w:ind w:left="360"/>
        <w:rPr>
          <w:sz w:val="24"/>
          <w:szCs w:val="24"/>
        </w:rPr>
      </w:pPr>
      <w:r w:rsidRPr="0034599B">
        <w:rPr>
          <w:sz w:val="24"/>
          <w:szCs w:val="24"/>
        </w:rPr>
        <w:t>Преподаването и в двете програми се базира на нетрадиционни методи – фокусът е върху практическия опит и участието на студентите, работата в екипи и взаимното учене. Всяка година в програмите участват над 50 студенти от цял свят. Те изграждат силна мрежа на завършилите, която вече наброява 450 човека от 69 различни страни. Технологичният институт "</w:t>
      </w:r>
      <w:proofErr w:type="spellStart"/>
      <w:r w:rsidRPr="0034599B">
        <w:rPr>
          <w:sz w:val="24"/>
          <w:szCs w:val="24"/>
        </w:rPr>
        <w:t>Блекинге</w:t>
      </w:r>
      <w:proofErr w:type="spellEnd"/>
      <w:r w:rsidRPr="0034599B">
        <w:rPr>
          <w:sz w:val="24"/>
          <w:szCs w:val="24"/>
        </w:rPr>
        <w:t xml:space="preserve">" е разположен в югоизточна Швеция в град </w:t>
      </w:r>
      <w:proofErr w:type="spellStart"/>
      <w:r w:rsidRPr="0034599B">
        <w:rPr>
          <w:sz w:val="24"/>
          <w:szCs w:val="24"/>
        </w:rPr>
        <w:t>Карлскруна</w:t>
      </w:r>
      <w:proofErr w:type="spellEnd"/>
      <w:r w:rsidRPr="0034599B">
        <w:rPr>
          <w:sz w:val="24"/>
          <w:szCs w:val="24"/>
        </w:rPr>
        <w:t>, обявен от ЮНЕСКО за културна забележителност.</w:t>
      </w:r>
    </w:p>
    <w:p w:rsidR="0034599B" w:rsidRDefault="004C3F7D" w:rsidP="00F93303">
      <w:pPr>
        <w:spacing w:after="360"/>
        <w:ind w:left="357"/>
        <w:rPr>
          <w:b/>
          <w:bCs/>
          <w:sz w:val="24"/>
          <w:szCs w:val="24"/>
        </w:rPr>
      </w:pPr>
      <w:proofErr w:type="spellStart"/>
      <w:r w:rsidRPr="0034599B">
        <w:rPr>
          <w:sz w:val="24"/>
          <w:szCs w:val="24"/>
        </w:rPr>
        <w:t>Крайнят</w:t>
      </w:r>
      <w:proofErr w:type="spellEnd"/>
      <w:r w:rsidRPr="0034599B">
        <w:rPr>
          <w:sz w:val="24"/>
          <w:szCs w:val="24"/>
        </w:rPr>
        <w:t xml:space="preserve"> срок за кандидатстване и в двете програми е </w:t>
      </w:r>
      <w:r w:rsidRPr="0034599B">
        <w:rPr>
          <w:b/>
          <w:bCs/>
          <w:sz w:val="24"/>
          <w:szCs w:val="24"/>
        </w:rPr>
        <w:t>15 януари 2014 г.</w:t>
      </w:r>
    </w:p>
    <w:p w:rsidR="0055386C" w:rsidRDefault="0034599B" w:rsidP="00F93303">
      <w:pPr>
        <w:pStyle w:val="Heading2"/>
        <w:ind w:left="357" w:hanging="357"/>
      </w:pPr>
      <w:bookmarkStart w:id="2" w:name="_Toc376951675"/>
      <w:r>
        <w:t>Ст</w:t>
      </w:r>
      <w:r w:rsidR="00D213DF">
        <w:t>ипендии "</w:t>
      </w:r>
      <w:proofErr w:type="spellStart"/>
      <w:r w:rsidR="00D213DF">
        <w:t>Фулбрайт</w:t>
      </w:r>
      <w:proofErr w:type="spellEnd"/>
      <w:r w:rsidR="00D213DF">
        <w:t>" за преподаватели и изследователи</w:t>
      </w:r>
      <w:bookmarkEnd w:id="2"/>
    </w:p>
    <w:p w:rsidR="0034599B" w:rsidRDefault="00D213DF" w:rsidP="0034599B">
      <w:pPr>
        <w:rPr>
          <w:sz w:val="24"/>
          <w:szCs w:val="24"/>
        </w:rPr>
      </w:pPr>
      <w:r w:rsidRPr="0034599B">
        <w:rPr>
          <w:sz w:val="24"/>
          <w:szCs w:val="24"/>
        </w:rPr>
        <w:t>Българо-американската комисия за образователен обмен администрира програмата "</w:t>
      </w:r>
      <w:proofErr w:type="spellStart"/>
      <w:r w:rsidRPr="0034599B">
        <w:rPr>
          <w:sz w:val="24"/>
          <w:szCs w:val="24"/>
        </w:rPr>
        <w:t>Фулбрайт</w:t>
      </w:r>
      <w:proofErr w:type="spellEnd"/>
      <w:r w:rsidRPr="0034599B">
        <w:rPr>
          <w:sz w:val="24"/>
          <w:szCs w:val="24"/>
        </w:rPr>
        <w:t>" в България.</w:t>
      </w:r>
      <w:r w:rsidR="0034599B">
        <w:rPr>
          <w:sz w:val="24"/>
          <w:szCs w:val="24"/>
        </w:rPr>
        <w:t xml:space="preserve"> </w:t>
      </w:r>
      <w:r w:rsidRPr="0034599B">
        <w:rPr>
          <w:sz w:val="24"/>
          <w:szCs w:val="24"/>
        </w:rPr>
        <w:t>Тя дава възможност на български учени и университетски преподаватели да работят по специалността си от 3 до 5 месеца в престижни институции в САЩ.</w:t>
      </w:r>
    </w:p>
    <w:p w:rsidR="0034599B" w:rsidRDefault="00D213DF" w:rsidP="0034599B">
      <w:pPr>
        <w:rPr>
          <w:sz w:val="24"/>
          <w:szCs w:val="24"/>
        </w:rPr>
      </w:pPr>
      <w:r w:rsidRPr="0034599B">
        <w:rPr>
          <w:sz w:val="24"/>
          <w:szCs w:val="24"/>
        </w:rPr>
        <w:lastRenderedPageBreak/>
        <w:t>Програмата е достъпна за специалисти от всички области на науката и изкуствата, с изключение на клинична медицина и стоматология.</w:t>
      </w:r>
    </w:p>
    <w:p w:rsidR="0034599B" w:rsidRDefault="00D213DF" w:rsidP="0034599B">
      <w:pPr>
        <w:rPr>
          <w:sz w:val="24"/>
          <w:szCs w:val="24"/>
        </w:rPr>
      </w:pPr>
      <w:r w:rsidRPr="0034599B">
        <w:rPr>
          <w:sz w:val="24"/>
          <w:szCs w:val="24"/>
        </w:rPr>
        <w:t>Кандидатите се подбират чрез ежегоден конкурс</w:t>
      </w:r>
      <w:r w:rsidR="0034599B">
        <w:rPr>
          <w:sz w:val="24"/>
          <w:szCs w:val="24"/>
        </w:rPr>
        <w:t>.</w:t>
      </w:r>
      <w:r w:rsidRPr="0034599B">
        <w:rPr>
          <w:sz w:val="24"/>
          <w:szCs w:val="24"/>
        </w:rPr>
        <w:t xml:space="preserve"> Крайният срок за подаване на документи е началото на май. Интервютата с допуснатите до втори тур кандидати се провеждат през първата половина на юни, като всеки от тях се уведомява за датата и времето на интервюто.</w:t>
      </w:r>
      <w:r w:rsidR="0034599B">
        <w:rPr>
          <w:sz w:val="24"/>
          <w:szCs w:val="24"/>
        </w:rPr>
        <w:t xml:space="preserve"> </w:t>
      </w:r>
      <w:r w:rsidRPr="0034599B">
        <w:rPr>
          <w:sz w:val="24"/>
          <w:szCs w:val="24"/>
        </w:rPr>
        <w:t>Всички документи се подават като част от електронния формуляр в сканирани приложения. Изключение правят само препоръките, които не са въведени директно в онлайн системата.</w:t>
      </w:r>
    </w:p>
    <w:p w:rsidR="0034599B" w:rsidRDefault="0034599B" w:rsidP="0034599B">
      <w:pPr>
        <w:rPr>
          <w:sz w:val="24"/>
          <w:szCs w:val="24"/>
        </w:rPr>
      </w:pPr>
      <w:r w:rsidRPr="0034599B">
        <w:rPr>
          <w:sz w:val="24"/>
          <w:szCs w:val="24"/>
        </w:rPr>
        <w:t xml:space="preserve">Повече информация можете да научите </w:t>
      </w:r>
      <w:hyperlink r:id="rId14" w:tgtFrame="_blank" w:history="1">
        <w:r w:rsidRPr="0034599B">
          <w:rPr>
            <w:color w:val="2C80D5"/>
            <w:sz w:val="24"/>
            <w:szCs w:val="24"/>
          </w:rPr>
          <w:t>тук</w:t>
        </w:r>
      </w:hyperlink>
      <w:r w:rsidRPr="0034599B">
        <w:rPr>
          <w:sz w:val="24"/>
          <w:szCs w:val="24"/>
        </w:rPr>
        <w:t>.</w:t>
      </w:r>
    </w:p>
    <w:p w:rsidR="00D213DF" w:rsidRPr="0034599B" w:rsidRDefault="00D213DF" w:rsidP="00A76C6C">
      <w:pPr>
        <w:spacing w:after="360"/>
        <w:rPr>
          <w:sz w:val="24"/>
          <w:szCs w:val="24"/>
        </w:rPr>
      </w:pPr>
      <w:r w:rsidRPr="001625E8">
        <w:rPr>
          <w:b/>
          <w:sz w:val="24"/>
          <w:szCs w:val="24"/>
        </w:rPr>
        <w:t>Крайният срок</w:t>
      </w:r>
      <w:r w:rsidRPr="0034599B">
        <w:rPr>
          <w:sz w:val="24"/>
          <w:szCs w:val="24"/>
        </w:rPr>
        <w:t xml:space="preserve"> за подаване на документи за ак</w:t>
      </w:r>
      <w:bookmarkStart w:id="3" w:name="_GoBack"/>
      <w:bookmarkEnd w:id="3"/>
      <w:r w:rsidRPr="0034599B">
        <w:rPr>
          <w:sz w:val="24"/>
          <w:szCs w:val="24"/>
        </w:rPr>
        <w:t xml:space="preserve">адемичната 2015-2016 г. е </w:t>
      </w:r>
      <w:r w:rsidRPr="0034599B">
        <w:rPr>
          <w:b/>
          <w:bCs/>
          <w:sz w:val="24"/>
          <w:szCs w:val="24"/>
        </w:rPr>
        <w:t>7 май 2014 г.</w:t>
      </w:r>
    </w:p>
    <w:p w:rsidR="0059447B" w:rsidRDefault="0011207E" w:rsidP="00AD2074">
      <w:pPr>
        <w:pStyle w:val="Heading2"/>
      </w:pPr>
      <w:bookmarkStart w:id="4" w:name="_Toc376951676"/>
      <w:r>
        <w:t>Стипендия</w:t>
      </w:r>
      <w:r w:rsidR="00AD2074">
        <w:t xml:space="preserve"> за изследователи „</w:t>
      </w:r>
      <w:r w:rsidR="001777A5">
        <w:t>Global Impact Competition 2014</w:t>
      </w:r>
      <w:r w:rsidR="00AD2074">
        <w:t>“</w:t>
      </w:r>
      <w:bookmarkEnd w:id="4"/>
    </w:p>
    <w:p w:rsidR="00AD2074" w:rsidRDefault="00457082" w:rsidP="00AD2074">
      <w:pPr>
        <w:rPr>
          <w:sz w:val="24"/>
          <w:szCs w:val="24"/>
        </w:rPr>
      </w:pPr>
      <w:r w:rsidRPr="00AD2074">
        <w:rPr>
          <w:sz w:val="24"/>
          <w:szCs w:val="24"/>
        </w:rPr>
        <w:t xml:space="preserve">Български изследователи, учени и новатори могат да участват в </w:t>
      </w:r>
      <w:r w:rsidR="0011207E">
        <w:rPr>
          <w:sz w:val="24"/>
          <w:szCs w:val="24"/>
        </w:rPr>
        <w:t xml:space="preserve">надпреварата за стипендия от 30 </w:t>
      </w:r>
      <w:r w:rsidRPr="00AD2074">
        <w:rPr>
          <w:sz w:val="24"/>
          <w:szCs w:val="24"/>
        </w:rPr>
        <w:t>000 щатски долара за обучение в Изследователския център на НАСА в Силициевата долина, Калифорния.</w:t>
      </w:r>
    </w:p>
    <w:p w:rsidR="00AD2074" w:rsidRDefault="00457082" w:rsidP="00AD2074">
      <w:pPr>
        <w:rPr>
          <w:sz w:val="24"/>
          <w:szCs w:val="24"/>
        </w:rPr>
      </w:pPr>
      <w:r w:rsidRPr="00AD2074">
        <w:rPr>
          <w:sz w:val="24"/>
          <w:szCs w:val="24"/>
        </w:rPr>
        <w:t>Конкурсът Global Impact Competition (GIC) е отворен за проектни предложения от Австрия, България, Естония, Латвия, Литва, Македония, Молдова, Полша, Румъния, Словакия, Словения, Сърбия, Украйна, Унгария, Хърватия, Чехия и Черна Гора.</w:t>
      </w:r>
    </w:p>
    <w:p w:rsidR="0011207E" w:rsidRDefault="00457082" w:rsidP="00AD2074">
      <w:pPr>
        <w:rPr>
          <w:sz w:val="24"/>
          <w:szCs w:val="24"/>
        </w:rPr>
      </w:pPr>
      <w:r w:rsidRPr="00AD2074">
        <w:rPr>
          <w:sz w:val="24"/>
          <w:szCs w:val="24"/>
        </w:rPr>
        <w:t>Проектите трябва да са насочени към подобряване на живота на най-малко един милион души, от Централна и Източна Европа, чрез прилагане на иновативни технологии.</w:t>
      </w:r>
    </w:p>
    <w:p w:rsidR="00962224" w:rsidRDefault="00457082" w:rsidP="00AD2074">
      <w:pPr>
        <w:rPr>
          <w:sz w:val="24"/>
          <w:szCs w:val="24"/>
        </w:rPr>
      </w:pPr>
      <w:r w:rsidRPr="00AD2074">
        <w:rPr>
          <w:sz w:val="24"/>
          <w:szCs w:val="24"/>
        </w:rPr>
        <w:t>Стипендията покрива всички разходи за обучение и настаняване (с изключение на пътните) в програмата Graduate Studies Program (GSP) през лятото на 2014 г. в Singularity University</w:t>
      </w:r>
      <w:r w:rsidR="00962224">
        <w:rPr>
          <w:sz w:val="24"/>
          <w:szCs w:val="24"/>
        </w:rPr>
        <w:t xml:space="preserve"> </w:t>
      </w:r>
      <w:r w:rsidR="00962224">
        <w:rPr>
          <w:sz w:val="24"/>
          <w:szCs w:val="24"/>
          <w:lang w:val="en-US"/>
        </w:rPr>
        <w:t>(SU)</w:t>
      </w:r>
      <w:r w:rsidRPr="00AD2074">
        <w:rPr>
          <w:sz w:val="24"/>
          <w:szCs w:val="24"/>
        </w:rPr>
        <w:t>. Мисията на висшето училище е да образова, вдъхновява и подкрепя новатори, които чрез прилагане на прогресивни технологии, могат да допринесат за разрешаване на големите предизвикателства пред човечеството.</w:t>
      </w:r>
    </w:p>
    <w:p w:rsidR="000E46B5" w:rsidRPr="00AD2074" w:rsidRDefault="00457082" w:rsidP="00AD2074">
      <w:pPr>
        <w:rPr>
          <w:rFonts w:ascii="Georgia" w:hAnsi="Georgia"/>
          <w:kern w:val="36"/>
          <w:sz w:val="24"/>
          <w:szCs w:val="24"/>
        </w:rPr>
      </w:pPr>
      <w:r w:rsidRPr="00AD2074">
        <w:rPr>
          <w:sz w:val="24"/>
          <w:szCs w:val="24"/>
        </w:rPr>
        <w:t xml:space="preserve">Финалистите ще представят своите проекти пред комисия, съставена от преподаватели от SU и ръководители на големи компании от региона. Подробна информация за възможността може да откриете на </w:t>
      </w:r>
      <w:hyperlink r:id="rId15" w:tgtFrame="_blank" w:history="1">
        <w:r w:rsidRPr="00AD2074">
          <w:rPr>
            <w:color w:val="2C80D5"/>
            <w:sz w:val="24"/>
            <w:szCs w:val="24"/>
          </w:rPr>
          <w:t>официалната й страница</w:t>
        </w:r>
      </w:hyperlink>
      <w:r w:rsidRPr="00AD2074">
        <w:rPr>
          <w:sz w:val="24"/>
          <w:szCs w:val="24"/>
        </w:rPr>
        <w:t>.</w:t>
      </w:r>
    </w:p>
    <w:p w:rsidR="000E46B5" w:rsidRPr="00AD2074" w:rsidRDefault="00276DA9" w:rsidP="00740EE3">
      <w:pPr>
        <w:spacing w:after="360"/>
        <w:rPr>
          <w:rFonts w:ascii="Georgia" w:hAnsi="Georgia"/>
          <w:kern w:val="36"/>
          <w:sz w:val="24"/>
          <w:szCs w:val="24"/>
        </w:rPr>
      </w:pPr>
      <w:r w:rsidRPr="00AD2074">
        <w:rPr>
          <w:sz w:val="24"/>
          <w:szCs w:val="24"/>
        </w:rPr>
        <w:t xml:space="preserve">Желаещите да се включат трябва да изпратят своите предложения до </w:t>
      </w:r>
      <w:r w:rsidRPr="00AD2074">
        <w:rPr>
          <w:b/>
          <w:bCs/>
          <w:sz w:val="24"/>
          <w:szCs w:val="24"/>
        </w:rPr>
        <w:t>31 януари 2014 г.</w:t>
      </w:r>
    </w:p>
    <w:p w:rsidR="009E7F51" w:rsidRDefault="009E7F51" w:rsidP="009E7F51">
      <w:pPr>
        <w:pStyle w:val="Heading2"/>
      </w:pPr>
      <w:bookmarkStart w:id="5" w:name="_Toc376951677"/>
      <w:r>
        <w:t>Стипендии "Фулбрайт – Шуман"</w:t>
      </w:r>
      <w:bookmarkEnd w:id="5"/>
      <w:r>
        <w:t xml:space="preserve"> </w:t>
      </w:r>
    </w:p>
    <w:p w:rsidR="009E7F51" w:rsidRDefault="009E7F51" w:rsidP="009E7F51">
      <w:pPr>
        <w:rPr>
          <w:sz w:val="24"/>
          <w:szCs w:val="24"/>
        </w:rPr>
      </w:pPr>
      <w:r w:rsidRPr="0049618D">
        <w:rPr>
          <w:sz w:val="24"/>
          <w:szCs w:val="24"/>
        </w:rPr>
        <w:t>Програмата "</w:t>
      </w:r>
      <w:proofErr w:type="spellStart"/>
      <w:r w:rsidRPr="0049618D">
        <w:rPr>
          <w:sz w:val="24"/>
          <w:szCs w:val="24"/>
        </w:rPr>
        <w:t>Фулбрайт-Шуман</w:t>
      </w:r>
      <w:proofErr w:type="spellEnd"/>
      <w:r w:rsidRPr="0049618D">
        <w:rPr>
          <w:sz w:val="24"/>
          <w:szCs w:val="24"/>
        </w:rPr>
        <w:t>" се администрира от Комисията за образователен обмен между Белгия, Люксембург и САЩ.</w:t>
      </w:r>
      <w:r>
        <w:rPr>
          <w:sz w:val="24"/>
          <w:szCs w:val="24"/>
        </w:rPr>
        <w:t xml:space="preserve"> </w:t>
      </w:r>
    </w:p>
    <w:p w:rsidR="009E7F51" w:rsidRDefault="009E7F51" w:rsidP="009E7F51">
      <w:pPr>
        <w:rPr>
          <w:sz w:val="24"/>
          <w:szCs w:val="24"/>
        </w:rPr>
      </w:pPr>
      <w:r w:rsidRPr="0049618D">
        <w:rPr>
          <w:sz w:val="24"/>
          <w:szCs w:val="24"/>
        </w:rPr>
        <w:t xml:space="preserve">Тя дава възможност на европейски лектори, изследователи и студенти (след бакалавърска степен), администратори в областта на висшето образование, специалисти в сферата на европейската интеграция и трансатлантическото сътрудничество да извършват </w:t>
      </w:r>
      <w:r w:rsidRPr="0049618D">
        <w:rPr>
          <w:sz w:val="24"/>
          <w:szCs w:val="24"/>
        </w:rPr>
        <w:lastRenderedPageBreak/>
        <w:t>изследователска дейност, обмен на опит и да се обучават в акредитирани американски институции.</w:t>
      </w:r>
    </w:p>
    <w:p w:rsidR="009E7F51" w:rsidRDefault="009E7F51" w:rsidP="009E7F51">
      <w:pPr>
        <w:rPr>
          <w:sz w:val="24"/>
          <w:szCs w:val="24"/>
        </w:rPr>
      </w:pPr>
      <w:r w:rsidRPr="0049618D">
        <w:rPr>
          <w:sz w:val="24"/>
          <w:szCs w:val="24"/>
        </w:rPr>
        <w:t>Проектите по програмата трябва да се фокусират върху отношенията между Европейския съюз и САЩ, европейските политики, европейските институции и трансатлантическото сътрудничество.</w:t>
      </w:r>
    </w:p>
    <w:p w:rsidR="009E7F51" w:rsidRDefault="009E7F51" w:rsidP="009E7F51">
      <w:pPr>
        <w:rPr>
          <w:sz w:val="24"/>
          <w:szCs w:val="24"/>
        </w:rPr>
      </w:pPr>
      <w:r w:rsidRPr="0049618D">
        <w:rPr>
          <w:sz w:val="24"/>
          <w:szCs w:val="24"/>
        </w:rPr>
        <w:t>Кандидатите се подбират чрез ежегоден конкурс</w:t>
      </w:r>
      <w:r>
        <w:rPr>
          <w:sz w:val="24"/>
          <w:szCs w:val="24"/>
        </w:rPr>
        <w:t xml:space="preserve">. </w:t>
      </w:r>
      <w:r w:rsidRPr="0049618D">
        <w:rPr>
          <w:sz w:val="24"/>
          <w:szCs w:val="24"/>
        </w:rPr>
        <w:t xml:space="preserve">Крайният срок за подаване на предварителните молби за </w:t>
      </w:r>
      <w:proofErr w:type="spellStart"/>
      <w:r w:rsidRPr="0049618D">
        <w:rPr>
          <w:sz w:val="24"/>
          <w:szCs w:val="24"/>
        </w:rPr>
        <w:t>кандидастване</w:t>
      </w:r>
      <w:proofErr w:type="spellEnd"/>
      <w:r w:rsidRPr="0049618D">
        <w:rPr>
          <w:sz w:val="24"/>
          <w:szCs w:val="24"/>
        </w:rPr>
        <w:t xml:space="preserve"> е </w:t>
      </w:r>
      <w:r w:rsidRPr="0049618D">
        <w:rPr>
          <w:b/>
          <w:bCs/>
          <w:sz w:val="24"/>
          <w:szCs w:val="24"/>
        </w:rPr>
        <w:t>1 февруари 2014 г.</w:t>
      </w:r>
      <w:r w:rsidRPr="0049618D">
        <w:rPr>
          <w:sz w:val="24"/>
          <w:szCs w:val="24"/>
        </w:rPr>
        <w:t>, а за финалните формуляри - 1 март</w:t>
      </w:r>
      <w:r>
        <w:rPr>
          <w:sz w:val="24"/>
          <w:szCs w:val="24"/>
        </w:rPr>
        <w:t xml:space="preserve"> 2014. </w:t>
      </w:r>
    </w:p>
    <w:p w:rsidR="009E7F51" w:rsidRDefault="009E7F51" w:rsidP="009E7F51">
      <w:pPr>
        <w:rPr>
          <w:sz w:val="24"/>
          <w:szCs w:val="24"/>
        </w:rPr>
      </w:pPr>
      <w:r w:rsidRPr="0049618D">
        <w:rPr>
          <w:sz w:val="24"/>
          <w:szCs w:val="24"/>
        </w:rPr>
        <w:t>Интервютата със селектираните от Белгийската комисия български кандидати се провеждат в Българо-американска комисия за образователен обмен "</w:t>
      </w:r>
      <w:proofErr w:type="spellStart"/>
      <w:r w:rsidRPr="0049618D">
        <w:rPr>
          <w:sz w:val="24"/>
          <w:szCs w:val="24"/>
        </w:rPr>
        <w:t>Фулбрайт</w:t>
      </w:r>
      <w:proofErr w:type="spellEnd"/>
      <w:r w:rsidRPr="0049618D">
        <w:rPr>
          <w:sz w:val="24"/>
          <w:szCs w:val="24"/>
        </w:rPr>
        <w:t>" до 15 март, като всеки от кандидатите трябва да се свърже с Комисията в София и да си насрочи интервю.</w:t>
      </w:r>
      <w:r>
        <w:rPr>
          <w:sz w:val="24"/>
          <w:szCs w:val="24"/>
        </w:rPr>
        <w:t xml:space="preserve"> </w:t>
      </w:r>
      <w:r w:rsidRPr="0049618D">
        <w:rPr>
          <w:sz w:val="24"/>
          <w:szCs w:val="24"/>
        </w:rPr>
        <w:t>Максималният размер на стипендията е 29 000 евро. Не се допуска едновременно финансиране на същия проект от други европейски фондове.</w:t>
      </w:r>
    </w:p>
    <w:p w:rsidR="009E7F51" w:rsidRPr="0049618D" w:rsidRDefault="009E7F51" w:rsidP="00740EE3">
      <w:pPr>
        <w:spacing w:after="360"/>
        <w:rPr>
          <w:sz w:val="24"/>
          <w:szCs w:val="24"/>
        </w:rPr>
      </w:pPr>
      <w:r w:rsidRPr="0049618D">
        <w:rPr>
          <w:sz w:val="24"/>
          <w:szCs w:val="24"/>
        </w:rPr>
        <w:t xml:space="preserve">Повече за изискванията и нужните документи можете да научите </w:t>
      </w:r>
      <w:hyperlink r:id="rId16" w:anchor="fulbright-schuman" w:tgtFrame="_blank" w:history="1">
        <w:r w:rsidRPr="0049618D">
          <w:rPr>
            <w:color w:val="2C80D5"/>
            <w:sz w:val="24"/>
            <w:szCs w:val="24"/>
          </w:rPr>
          <w:t>тук</w:t>
        </w:r>
      </w:hyperlink>
      <w:r w:rsidRPr="0049618D">
        <w:rPr>
          <w:sz w:val="24"/>
          <w:szCs w:val="24"/>
        </w:rPr>
        <w:t>.</w:t>
      </w:r>
    </w:p>
    <w:p w:rsidR="009E7F51" w:rsidRDefault="009E7F51" w:rsidP="00740EE3">
      <w:pPr>
        <w:pStyle w:val="Heading2"/>
        <w:ind w:left="357" w:hanging="357"/>
      </w:pPr>
      <w:bookmarkStart w:id="6" w:name="_Toc376951678"/>
      <w:r>
        <w:t>Фонд за стипендии на Европейското икономическо пространство</w:t>
      </w:r>
      <w:bookmarkEnd w:id="6"/>
    </w:p>
    <w:p w:rsidR="009E7F51" w:rsidRDefault="009E7F51" w:rsidP="009E7F51">
      <w:pPr>
        <w:rPr>
          <w:sz w:val="24"/>
          <w:szCs w:val="24"/>
        </w:rPr>
      </w:pPr>
      <w:r>
        <w:rPr>
          <w:b/>
          <w:bCs/>
          <w:sz w:val="24"/>
          <w:szCs w:val="24"/>
        </w:rPr>
        <w:t>С</w:t>
      </w:r>
      <w:r w:rsidRPr="00654A5D">
        <w:rPr>
          <w:sz w:val="24"/>
          <w:szCs w:val="24"/>
        </w:rPr>
        <w:t>туденти и докторанти, които са записани в редовна форма на обучение в акредитирано българско висше училище могат да кандидатстват по програмата "Фонд за стипендии на Европейското икономическо пространство"</w:t>
      </w:r>
      <w:r>
        <w:rPr>
          <w:sz w:val="24"/>
          <w:szCs w:val="24"/>
        </w:rPr>
        <w:t>.</w:t>
      </w:r>
    </w:p>
    <w:p w:rsidR="009E7F51" w:rsidRDefault="009E7F51" w:rsidP="009E7F51">
      <w:pPr>
        <w:rPr>
          <w:sz w:val="24"/>
          <w:szCs w:val="24"/>
        </w:rPr>
      </w:pPr>
      <w:r w:rsidRPr="00654A5D">
        <w:rPr>
          <w:sz w:val="24"/>
          <w:szCs w:val="24"/>
        </w:rPr>
        <w:t>Програмен оператор за изпълнение на програмата е Министерството на образованието и науката. Основната цел на проекта е да се засили сътрудничеството между България и страните от ЕИП ЕАСТ (Норвегия, Исландия и Лихтенщайн) в областта на висшето образование.</w:t>
      </w:r>
    </w:p>
    <w:p w:rsidR="009E7F51" w:rsidRDefault="009E7F51" w:rsidP="009E7F51">
      <w:pPr>
        <w:rPr>
          <w:sz w:val="24"/>
          <w:szCs w:val="24"/>
        </w:rPr>
      </w:pPr>
      <w:r w:rsidRPr="00654A5D">
        <w:rPr>
          <w:sz w:val="24"/>
          <w:szCs w:val="24"/>
        </w:rPr>
        <w:t>Програмата дава възможност за мобилност на студенти. Продължителността на периода на мобилност може да бъде от един до четири месеца в рамките на една академична година, при размер на финансовата подкрепа 1 200 евро за 1 месец.</w:t>
      </w:r>
    </w:p>
    <w:p w:rsidR="009E7F51" w:rsidRDefault="009E7F51" w:rsidP="009E7F51">
      <w:pPr>
        <w:rPr>
          <w:sz w:val="24"/>
          <w:szCs w:val="24"/>
        </w:rPr>
      </w:pPr>
      <w:r w:rsidRPr="00654A5D">
        <w:rPr>
          <w:sz w:val="24"/>
          <w:szCs w:val="24"/>
        </w:rPr>
        <w:t>Средната продължителност на престоя е един семестър. Индивидуалните грантове покриват пътни разноски до 500 евро, квартирни, дневни разноски за съответния престой, както и медицинска застраховка за пътуването. Минималният размер на индивидуалните грантове по този компонент е съответно 1 700 евро, а максималният − 5 300 евро.</w:t>
      </w:r>
    </w:p>
    <w:p w:rsidR="009E7F51" w:rsidRPr="00654A5D" w:rsidRDefault="009E7F51" w:rsidP="009E7F51">
      <w:pPr>
        <w:rPr>
          <w:sz w:val="24"/>
          <w:szCs w:val="24"/>
        </w:rPr>
      </w:pPr>
      <w:r w:rsidRPr="00654A5D">
        <w:rPr>
          <w:sz w:val="24"/>
          <w:szCs w:val="24"/>
        </w:rPr>
        <w:t xml:space="preserve">Подробна информация, както и описание на пълния пакет от документи за кандидатстване може да откриете на </w:t>
      </w:r>
      <w:hyperlink r:id="rId17" w:tgtFrame="_blank" w:history="1">
        <w:r w:rsidRPr="00654A5D">
          <w:rPr>
            <w:color w:val="2C80D5"/>
            <w:sz w:val="24"/>
            <w:szCs w:val="24"/>
          </w:rPr>
          <w:t>страницата на МОН</w:t>
        </w:r>
      </w:hyperlink>
      <w:r w:rsidRPr="00654A5D">
        <w:rPr>
          <w:sz w:val="24"/>
          <w:szCs w:val="24"/>
        </w:rPr>
        <w:t xml:space="preserve">. </w:t>
      </w:r>
    </w:p>
    <w:p w:rsidR="009E7F51" w:rsidRPr="00654A5D" w:rsidRDefault="009E7F51" w:rsidP="009E7F51">
      <w:pPr>
        <w:rPr>
          <w:sz w:val="24"/>
          <w:szCs w:val="24"/>
          <w:lang w:val="ru-RU"/>
        </w:rPr>
      </w:pPr>
      <w:r w:rsidRPr="00654A5D">
        <w:rPr>
          <w:sz w:val="24"/>
          <w:szCs w:val="24"/>
        </w:rPr>
        <w:t xml:space="preserve">Краен срок: </w:t>
      </w:r>
      <w:r w:rsidRPr="00654A5D">
        <w:rPr>
          <w:b/>
          <w:bCs/>
          <w:sz w:val="24"/>
          <w:szCs w:val="24"/>
        </w:rPr>
        <w:t>1 март 2014 г</w:t>
      </w:r>
    </w:p>
    <w:p w:rsidR="000E46B5" w:rsidRDefault="000E46B5" w:rsidP="000E46B5">
      <w:pPr>
        <w:rPr>
          <w:lang w:val="ru-RU"/>
        </w:rPr>
      </w:pPr>
    </w:p>
    <w:p w:rsidR="009E7F51" w:rsidRDefault="009E7F51" w:rsidP="000E46B5">
      <w:pPr>
        <w:rPr>
          <w:lang w:val="ru-RU"/>
        </w:rPr>
      </w:pPr>
    </w:p>
    <w:p w:rsidR="00D445D2" w:rsidRPr="006D117A" w:rsidRDefault="00D445D2" w:rsidP="00D445D2">
      <w:pPr>
        <w:pStyle w:val="Heading2"/>
        <w:rPr>
          <w:lang w:val="ru-RU"/>
        </w:rPr>
      </w:pPr>
      <w:bookmarkStart w:id="7" w:name="_Toc376951679"/>
      <w:r>
        <w:lastRenderedPageBreak/>
        <w:t>Стипендии за студенти от икономически специалности</w:t>
      </w:r>
      <w:bookmarkEnd w:id="7"/>
    </w:p>
    <w:p w:rsidR="00D445D2" w:rsidRDefault="00D445D2" w:rsidP="00D445D2">
      <w:pPr>
        <w:rPr>
          <w:sz w:val="24"/>
          <w:szCs w:val="24"/>
        </w:rPr>
      </w:pPr>
      <w:r w:rsidRPr="006F6A1E">
        <w:rPr>
          <w:sz w:val="24"/>
          <w:szCs w:val="24"/>
        </w:rPr>
        <w:t>Хранителният холдинг "Белла България" разширява програмата на "Белла Академия", като предлага първите две годишни стипендии в размер на 2 000 лв. за студенти от икономически специалности.</w:t>
      </w:r>
    </w:p>
    <w:p w:rsidR="00D445D2" w:rsidRDefault="00D445D2" w:rsidP="00D445D2">
      <w:pPr>
        <w:rPr>
          <w:sz w:val="24"/>
          <w:szCs w:val="24"/>
        </w:rPr>
      </w:pPr>
      <w:r w:rsidRPr="006F6A1E">
        <w:rPr>
          <w:sz w:val="24"/>
          <w:szCs w:val="24"/>
        </w:rPr>
        <w:t xml:space="preserve">Студентите ще кандидатстват за </w:t>
      </w:r>
      <w:proofErr w:type="spellStart"/>
      <w:r w:rsidRPr="006F6A1E">
        <w:rPr>
          <w:sz w:val="24"/>
          <w:szCs w:val="24"/>
        </w:rPr>
        <w:t>стипендиантската</w:t>
      </w:r>
      <w:proofErr w:type="spellEnd"/>
      <w:r w:rsidRPr="006F6A1E">
        <w:rPr>
          <w:sz w:val="24"/>
          <w:szCs w:val="24"/>
        </w:rPr>
        <w:t xml:space="preserve"> програма с конкурс за есе. Темата на есето е "Как виждам развитието на "Белла България" в хранителната индустрия". Победителите ще бъдат избрани чрез специална комисия, която ще определи двете най-добри есета.</w:t>
      </w:r>
    </w:p>
    <w:p w:rsidR="00D445D2" w:rsidRDefault="00D445D2" w:rsidP="00D445D2">
      <w:pPr>
        <w:rPr>
          <w:sz w:val="24"/>
          <w:szCs w:val="24"/>
        </w:rPr>
      </w:pPr>
      <w:r w:rsidRPr="006F6A1E">
        <w:rPr>
          <w:sz w:val="24"/>
          <w:szCs w:val="24"/>
        </w:rPr>
        <w:t xml:space="preserve">През октомври "Белла България" обяви старта на </w:t>
      </w:r>
      <w:proofErr w:type="spellStart"/>
      <w:r w:rsidRPr="006F6A1E">
        <w:rPr>
          <w:sz w:val="24"/>
          <w:szCs w:val="24"/>
        </w:rPr>
        <w:t>стипендиантската</w:t>
      </w:r>
      <w:proofErr w:type="spellEnd"/>
      <w:r w:rsidRPr="006F6A1E">
        <w:rPr>
          <w:sz w:val="24"/>
          <w:szCs w:val="24"/>
        </w:rPr>
        <w:t xml:space="preserve"> си програма в ХВП сектора. За първата година холдингът ще подпомага пет млади специалисти, а общата стойност на </w:t>
      </w:r>
      <w:proofErr w:type="spellStart"/>
      <w:r w:rsidRPr="006F6A1E">
        <w:rPr>
          <w:sz w:val="24"/>
          <w:szCs w:val="24"/>
        </w:rPr>
        <w:t>стипедиите</w:t>
      </w:r>
      <w:proofErr w:type="spellEnd"/>
      <w:r w:rsidRPr="006F6A1E">
        <w:rPr>
          <w:sz w:val="24"/>
          <w:szCs w:val="24"/>
        </w:rPr>
        <w:t xml:space="preserve"> е 10 000 лв. </w:t>
      </w:r>
      <w:proofErr w:type="spellStart"/>
      <w:r w:rsidRPr="006F6A1E">
        <w:rPr>
          <w:sz w:val="24"/>
          <w:szCs w:val="24"/>
        </w:rPr>
        <w:t>Стипендиантската</w:t>
      </w:r>
      <w:proofErr w:type="spellEnd"/>
      <w:r w:rsidRPr="006F6A1E">
        <w:rPr>
          <w:sz w:val="24"/>
          <w:szCs w:val="24"/>
        </w:rPr>
        <w:t xml:space="preserve"> програма ще продължи да се развива и през следващата година.</w:t>
      </w:r>
    </w:p>
    <w:p w:rsidR="00D445D2" w:rsidRPr="006F6A1E" w:rsidRDefault="00D445D2" w:rsidP="00740EE3">
      <w:pPr>
        <w:spacing w:after="360"/>
        <w:rPr>
          <w:sz w:val="24"/>
          <w:szCs w:val="24"/>
          <w:lang w:val="ru-RU"/>
        </w:rPr>
      </w:pPr>
      <w:r w:rsidRPr="006F6A1E">
        <w:rPr>
          <w:sz w:val="24"/>
          <w:szCs w:val="24"/>
        </w:rPr>
        <w:t xml:space="preserve">Подробна информация може да откриете на </w:t>
      </w:r>
      <w:hyperlink r:id="rId18" w:tgtFrame="_blank" w:history="1">
        <w:r w:rsidRPr="006F6A1E">
          <w:rPr>
            <w:rStyle w:val="Hyperlink"/>
            <w:sz w:val="24"/>
            <w:szCs w:val="24"/>
          </w:rPr>
          <w:t>страницата на проекта</w:t>
        </w:r>
      </w:hyperlink>
      <w:r w:rsidRPr="006F6A1E">
        <w:rPr>
          <w:sz w:val="24"/>
          <w:szCs w:val="24"/>
        </w:rPr>
        <w:t xml:space="preserve"> "Белла Академия" във </w:t>
      </w:r>
      <w:proofErr w:type="spellStart"/>
      <w:r w:rsidRPr="006F6A1E">
        <w:rPr>
          <w:sz w:val="24"/>
          <w:szCs w:val="24"/>
        </w:rPr>
        <w:t>фейсбук</w:t>
      </w:r>
      <w:proofErr w:type="spellEnd"/>
      <w:r w:rsidRPr="006F6A1E">
        <w:rPr>
          <w:sz w:val="24"/>
          <w:szCs w:val="24"/>
        </w:rPr>
        <w:t>.</w:t>
      </w:r>
    </w:p>
    <w:p w:rsidR="00D445D2" w:rsidRDefault="00D445D2" w:rsidP="00D445D2">
      <w:pPr>
        <w:pStyle w:val="Heading2"/>
      </w:pPr>
      <w:bookmarkStart w:id="8" w:name="_Toc376951680"/>
      <w:r w:rsidRPr="002702FF">
        <w:t>Jenkins Scholarship Programme</w:t>
      </w:r>
      <w:bookmarkEnd w:id="8"/>
      <w:r w:rsidRPr="002702FF">
        <w:t xml:space="preserve"> </w:t>
      </w:r>
    </w:p>
    <w:p w:rsidR="00D445D2" w:rsidRPr="00546E58" w:rsidRDefault="00D445D2" w:rsidP="00D445D2">
      <w:pPr>
        <w:rPr>
          <w:sz w:val="24"/>
          <w:szCs w:val="24"/>
        </w:rPr>
      </w:pPr>
      <w:r w:rsidRPr="00546E58">
        <w:rPr>
          <w:sz w:val="24"/>
          <w:szCs w:val="24"/>
        </w:rPr>
        <w:t>The Jenkins Scholarship Scheme gives awards in memory of the former European Commissioner and Chancellor of the University of Oxford Lord (Roy) Jenkins. The Roy Jenkins Memorial Fund was set up in 2003-2004, to create scholarships to bring students from the countries of the European Union to study at the University of Oxford, and to support Oxford students going onto further study in Europe.</w:t>
      </w:r>
    </w:p>
    <w:p w:rsidR="00D445D2" w:rsidRDefault="00D445D2" w:rsidP="00D445D2">
      <w:pPr>
        <w:rPr>
          <w:sz w:val="24"/>
          <w:szCs w:val="24"/>
        </w:rPr>
      </w:pPr>
      <w:r w:rsidRPr="00546E58">
        <w:rPr>
          <w:sz w:val="24"/>
          <w:szCs w:val="24"/>
        </w:rPr>
        <w:t xml:space="preserve">The Jenkins Scheme has been linked since its beginning to the Europaeum association of leading European universities, and graduates from any of the university partners who are applying for Masters courses in Humanities and Social Sciences may apply for the £12,900 scholarship. </w:t>
      </w:r>
    </w:p>
    <w:p w:rsidR="00D445D2" w:rsidRPr="00546E58" w:rsidRDefault="00D445D2" w:rsidP="00D445D2">
      <w:pPr>
        <w:rPr>
          <w:sz w:val="24"/>
          <w:szCs w:val="24"/>
        </w:rPr>
      </w:pPr>
      <w:r w:rsidRPr="00546E58">
        <w:rPr>
          <w:b/>
          <w:sz w:val="24"/>
          <w:szCs w:val="24"/>
        </w:rPr>
        <w:t>The application deadline is 10 January 2014 for Philosophy and Politics &amp; International Relations; 24 January 2014 for all other subjects.</w:t>
      </w:r>
      <w:r w:rsidRPr="00546E58">
        <w:rPr>
          <w:sz w:val="24"/>
          <w:szCs w:val="24"/>
        </w:rPr>
        <w:t xml:space="preserve"> </w:t>
      </w:r>
    </w:p>
    <w:p w:rsidR="00D445D2" w:rsidRDefault="00D445D2" w:rsidP="00D445D2">
      <w:pPr>
        <w:spacing w:after="600"/>
        <w:jc w:val="left"/>
        <w:rPr>
          <w:sz w:val="24"/>
          <w:szCs w:val="24"/>
        </w:rPr>
      </w:pPr>
      <w:r w:rsidRPr="00546E58">
        <w:rPr>
          <w:sz w:val="24"/>
          <w:szCs w:val="24"/>
        </w:rPr>
        <w:t xml:space="preserve">For further details of how to apply to study at Oxford with a Jenkins Scholarship, see </w:t>
      </w:r>
      <w:proofErr w:type="spellStart"/>
      <w:r w:rsidRPr="00546E58">
        <w:rPr>
          <w:sz w:val="24"/>
          <w:szCs w:val="24"/>
        </w:rPr>
        <w:t>O</w:t>
      </w:r>
      <w:r>
        <w:rPr>
          <w:sz w:val="24"/>
          <w:szCs w:val="24"/>
        </w:rPr>
        <w:t>xford's</w:t>
      </w:r>
      <w:proofErr w:type="spellEnd"/>
      <w:r>
        <w:rPr>
          <w:sz w:val="24"/>
          <w:szCs w:val="24"/>
        </w:rPr>
        <w:t xml:space="preserve"> /Fees and </w:t>
      </w:r>
      <w:r w:rsidRPr="00546E58">
        <w:rPr>
          <w:sz w:val="24"/>
          <w:szCs w:val="24"/>
        </w:rPr>
        <w:t>Funding page</w:t>
      </w:r>
      <w:r>
        <w:rPr>
          <w:sz w:val="24"/>
          <w:szCs w:val="24"/>
        </w:rPr>
        <w:t xml:space="preserve"> </w:t>
      </w:r>
      <w:hyperlink r:id="rId19" w:tgtFrame="_blank" w:history="1">
        <w:r w:rsidRPr="00546E58">
          <w:rPr>
            <w:color w:val="0000FF"/>
            <w:sz w:val="24"/>
            <w:szCs w:val="24"/>
            <w:u w:val="single"/>
          </w:rPr>
          <w:t>http://www.ox.ac.uk/feesandfunding/prospectivegrad/scholarships/university/jenkins/&gt;/</w:t>
        </w:r>
      </w:hyperlink>
      <w:r w:rsidRPr="00546E58">
        <w:rPr>
          <w:sz w:val="24"/>
          <w:szCs w:val="24"/>
        </w:rPr>
        <w:t xml:space="preserve"> .</w:t>
      </w:r>
    </w:p>
    <w:p w:rsidR="00D445D2" w:rsidRDefault="00D445D2" w:rsidP="00D445D2">
      <w:pPr>
        <w:pStyle w:val="Heading2"/>
      </w:pPr>
      <w:bookmarkStart w:id="9" w:name="_Toc376951681"/>
      <w:r>
        <w:t>Германският Бундестаг отпуска стипендия за български студенти</w:t>
      </w:r>
      <w:bookmarkEnd w:id="9"/>
    </w:p>
    <w:p w:rsidR="00D445D2" w:rsidRDefault="00D445D2" w:rsidP="00D445D2">
      <w:pPr>
        <w:rPr>
          <w:sz w:val="24"/>
          <w:szCs w:val="24"/>
          <w:lang w:eastAsia="bg-BG"/>
        </w:rPr>
      </w:pPr>
      <w:r w:rsidRPr="00546E58">
        <w:rPr>
          <w:sz w:val="24"/>
          <w:szCs w:val="24"/>
          <w:lang w:eastAsia="bg-BG"/>
        </w:rPr>
        <w:t xml:space="preserve">Германският Бундестаг, Свободният университет в Берлин, </w:t>
      </w:r>
      <w:proofErr w:type="spellStart"/>
      <w:r w:rsidRPr="00546E58">
        <w:rPr>
          <w:sz w:val="24"/>
          <w:szCs w:val="24"/>
          <w:lang w:eastAsia="bg-BG"/>
        </w:rPr>
        <w:t>Хумболтовият</w:t>
      </w:r>
      <w:proofErr w:type="spellEnd"/>
      <w:r w:rsidRPr="00546E58">
        <w:rPr>
          <w:sz w:val="24"/>
          <w:szCs w:val="24"/>
          <w:lang w:eastAsia="bg-BG"/>
        </w:rPr>
        <w:t xml:space="preserve"> университет на Берлин и Техническият университет в Берлин обявиха покана към български студенти да участват в Международната парламентарна стипендия (IPS) за пет месеца в немската столица.</w:t>
      </w:r>
    </w:p>
    <w:p w:rsidR="00D445D2" w:rsidRDefault="00D445D2" w:rsidP="00D445D2">
      <w:pPr>
        <w:rPr>
          <w:sz w:val="24"/>
          <w:szCs w:val="24"/>
          <w:lang w:eastAsia="bg-BG"/>
        </w:rPr>
      </w:pPr>
      <w:r w:rsidRPr="00546E58">
        <w:rPr>
          <w:sz w:val="24"/>
          <w:szCs w:val="24"/>
          <w:lang w:eastAsia="bg-BG"/>
        </w:rPr>
        <w:t>Стипендията е насочена към висококвалифицирани и политически заинтересовани млади жени и мъже, които смятат да се завърнат в своите родни страни след края на програмата.</w:t>
      </w:r>
    </w:p>
    <w:p w:rsidR="00D445D2" w:rsidRDefault="00D445D2" w:rsidP="00D445D2">
      <w:pPr>
        <w:rPr>
          <w:sz w:val="24"/>
          <w:szCs w:val="24"/>
          <w:lang w:eastAsia="bg-BG"/>
        </w:rPr>
      </w:pPr>
      <w:r w:rsidRPr="00546E58">
        <w:rPr>
          <w:sz w:val="24"/>
          <w:szCs w:val="24"/>
          <w:lang w:eastAsia="bg-BG"/>
        </w:rPr>
        <w:lastRenderedPageBreak/>
        <w:t>Германският парламент ще им предостави възможността по време на 15-седмичния им престой при член на Бундестага да опознаят германската парламентарна система и процесите на вземане на политически решения, както и да натрупат практически опит в областта на парламентарната работа.</w:t>
      </w:r>
    </w:p>
    <w:p w:rsidR="00D445D2" w:rsidRDefault="00D445D2" w:rsidP="00D445D2">
      <w:pPr>
        <w:rPr>
          <w:sz w:val="24"/>
          <w:szCs w:val="24"/>
          <w:lang w:eastAsia="bg-BG"/>
        </w:rPr>
      </w:pPr>
      <w:r w:rsidRPr="00546E58">
        <w:rPr>
          <w:sz w:val="24"/>
          <w:szCs w:val="24"/>
          <w:lang w:eastAsia="bg-BG"/>
        </w:rPr>
        <w:t>Стипендиантите ще бъдат избрани от независима селекционна комисия на Бундестага. Условията за кандидатс</w:t>
      </w:r>
      <w:r>
        <w:rPr>
          <w:sz w:val="24"/>
          <w:szCs w:val="24"/>
          <w:lang w:eastAsia="bg-BG"/>
        </w:rPr>
        <w:t xml:space="preserve">тване са българско гражданство; </w:t>
      </w:r>
      <w:r w:rsidRPr="00546E58">
        <w:rPr>
          <w:sz w:val="24"/>
          <w:szCs w:val="24"/>
          <w:lang w:eastAsia="bg-BG"/>
        </w:rPr>
        <w:t>завършено университетско образование; много добри познания на немски език; познаване на германската политика, общество и история; ненавършена 30-годишна възраст при започване на стипендията.</w:t>
      </w:r>
    </w:p>
    <w:p w:rsidR="00D445D2" w:rsidRDefault="00D445D2" w:rsidP="00D445D2">
      <w:pPr>
        <w:rPr>
          <w:sz w:val="24"/>
          <w:szCs w:val="24"/>
          <w:lang w:eastAsia="bg-BG"/>
        </w:rPr>
      </w:pPr>
      <w:r w:rsidRPr="00546E58">
        <w:rPr>
          <w:sz w:val="24"/>
          <w:szCs w:val="24"/>
          <w:lang w:eastAsia="bg-BG"/>
        </w:rPr>
        <w:t>Финансирането е в размер на 450 евро на месец и включва безплатно настаняване, както и покриване на разходите за застраховка и пътни разноски на участниците.</w:t>
      </w:r>
    </w:p>
    <w:p w:rsidR="00D445D2" w:rsidRDefault="00D445D2" w:rsidP="00D445D2">
      <w:pPr>
        <w:rPr>
          <w:sz w:val="24"/>
          <w:szCs w:val="24"/>
          <w:lang w:eastAsia="bg-BG"/>
        </w:rPr>
      </w:pPr>
      <w:r w:rsidRPr="00546E58">
        <w:rPr>
          <w:sz w:val="24"/>
          <w:szCs w:val="24"/>
          <w:lang w:eastAsia="bg-BG"/>
        </w:rPr>
        <w:t xml:space="preserve">Допълнителна информация за програмата има на </w:t>
      </w:r>
      <w:hyperlink r:id="rId20" w:tgtFrame="_blank" w:history="1">
        <w:r w:rsidRPr="00546E58">
          <w:rPr>
            <w:color w:val="2C80D5"/>
            <w:sz w:val="24"/>
            <w:szCs w:val="24"/>
            <w:lang w:eastAsia="bg-BG"/>
          </w:rPr>
          <w:t>страницата на Бундестага</w:t>
        </w:r>
      </w:hyperlink>
      <w:r w:rsidRPr="00546E58">
        <w:rPr>
          <w:sz w:val="24"/>
          <w:szCs w:val="24"/>
          <w:lang w:eastAsia="bg-BG"/>
        </w:rPr>
        <w:t>.</w:t>
      </w:r>
    </w:p>
    <w:p w:rsidR="00D445D2" w:rsidRDefault="00D445D2" w:rsidP="00D445D2">
      <w:pPr>
        <w:spacing w:after="360"/>
        <w:rPr>
          <w:b/>
          <w:bCs/>
          <w:sz w:val="24"/>
          <w:szCs w:val="24"/>
          <w:lang w:eastAsia="bg-BG"/>
        </w:rPr>
      </w:pPr>
      <w:r w:rsidRPr="00C62F95">
        <w:rPr>
          <w:b/>
          <w:sz w:val="24"/>
          <w:szCs w:val="24"/>
          <w:lang w:eastAsia="bg-BG"/>
        </w:rPr>
        <w:t>Краен срок:</w:t>
      </w:r>
      <w:r w:rsidRPr="00546E58">
        <w:rPr>
          <w:sz w:val="24"/>
          <w:szCs w:val="24"/>
          <w:lang w:eastAsia="bg-BG"/>
        </w:rPr>
        <w:t xml:space="preserve"> </w:t>
      </w:r>
      <w:r w:rsidRPr="00546E58">
        <w:rPr>
          <w:b/>
          <w:bCs/>
          <w:sz w:val="24"/>
          <w:szCs w:val="24"/>
          <w:lang w:eastAsia="bg-BG"/>
        </w:rPr>
        <w:t>30 юни 2014 г.</w:t>
      </w:r>
    </w:p>
    <w:p w:rsidR="00D445D2" w:rsidRPr="006D117A" w:rsidRDefault="00D445D2" w:rsidP="00D445D2">
      <w:pPr>
        <w:pStyle w:val="Heading2"/>
        <w:rPr>
          <w:lang w:val="ru-RU"/>
        </w:rPr>
      </w:pPr>
      <w:bookmarkStart w:id="10" w:name="_Toc376951682"/>
      <w:r>
        <w:t>Стипендиантска програма Weidenfeld-Hoffmann на Оксфордския университет</w:t>
      </w:r>
      <w:bookmarkEnd w:id="10"/>
    </w:p>
    <w:p w:rsidR="00D445D2" w:rsidRDefault="00D445D2" w:rsidP="00D445D2">
      <w:pPr>
        <w:rPr>
          <w:sz w:val="24"/>
          <w:szCs w:val="24"/>
        </w:rPr>
      </w:pPr>
      <w:proofErr w:type="spellStart"/>
      <w:r w:rsidRPr="009A7C33">
        <w:rPr>
          <w:sz w:val="24"/>
          <w:szCs w:val="24"/>
        </w:rPr>
        <w:t>Стипендиантската</w:t>
      </w:r>
      <w:proofErr w:type="spellEnd"/>
      <w:r w:rsidRPr="009A7C33">
        <w:rPr>
          <w:sz w:val="24"/>
          <w:szCs w:val="24"/>
        </w:rPr>
        <w:t xml:space="preserve"> програма и програмата за лидерство Weidenfeld-Hoffmann на Университета в град Оксфорд, Великобритания е насочена към висшисти и специалисти от цял свят, които имат желание да продължат научната си кариера в областта на международното развитие или управлението на околната среда и нейното опазване.</w:t>
      </w:r>
    </w:p>
    <w:p w:rsidR="00D445D2" w:rsidRDefault="00D445D2" w:rsidP="00D445D2">
      <w:pPr>
        <w:rPr>
          <w:sz w:val="24"/>
          <w:szCs w:val="24"/>
        </w:rPr>
      </w:pPr>
      <w:r w:rsidRPr="009A7C33">
        <w:rPr>
          <w:sz w:val="24"/>
          <w:szCs w:val="24"/>
        </w:rPr>
        <w:t xml:space="preserve">Всяка година по програмата се отпуска пълно финансиране на петима докторанти, които да проведат проучване в университета и да развият лидерските си умения. </w:t>
      </w:r>
    </w:p>
    <w:p w:rsidR="00D445D2" w:rsidRDefault="00D445D2" w:rsidP="00D445D2">
      <w:pPr>
        <w:rPr>
          <w:sz w:val="24"/>
          <w:szCs w:val="24"/>
        </w:rPr>
      </w:pPr>
      <w:r w:rsidRPr="009A7C33">
        <w:rPr>
          <w:sz w:val="24"/>
          <w:szCs w:val="24"/>
        </w:rPr>
        <w:t xml:space="preserve">Подробна информация може да откриете на </w:t>
      </w:r>
      <w:hyperlink r:id="rId21" w:tgtFrame="_blank" w:history="1">
        <w:r w:rsidRPr="009A7C33">
          <w:rPr>
            <w:rStyle w:val="Hyperlink"/>
            <w:sz w:val="24"/>
            <w:szCs w:val="24"/>
          </w:rPr>
          <w:t>страницата на висшето училище</w:t>
        </w:r>
      </w:hyperlink>
      <w:r w:rsidRPr="009A7C33">
        <w:rPr>
          <w:sz w:val="24"/>
          <w:szCs w:val="24"/>
        </w:rPr>
        <w:t>.</w:t>
      </w:r>
    </w:p>
    <w:p w:rsidR="00D445D2" w:rsidRPr="009A7C33" w:rsidRDefault="00D445D2" w:rsidP="00D445D2">
      <w:pPr>
        <w:spacing w:after="360"/>
        <w:rPr>
          <w:sz w:val="24"/>
          <w:szCs w:val="24"/>
          <w:lang w:val="en-US"/>
        </w:rPr>
      </w:pPr>
      <w:r w:rsidRPr="009A7C33">
        <w:rPr>
          <w:sz w:val="24"/>
          <w:szCs w:val="24"/>
        </w:rPr>
        <w:t xml:space="preserve">Крайният срок за кандидатстване е </w:t>
      </w:r>
      <w:r w:rsidRPr="009A7C33">
        <w:rPr>
          <w:b/>
          <w:bCs/>
          <w:sz w:val="24"/>
          <w:szCs w:val="24"/>
        </w:rPr>
        <w:t>24 януари 2014 г.</w:t>
      </w:r>
    </w:p>
    <w:p w:rsidR="00D445D2" w:rsidRPr="006D117A" w:rsidRDefault="00D445D2" w:rsidP="00D445D2">
      <w:pPr>
        <w:pStyle w:val="Heading2"/>
        <w:rPr>
          <w:lang w:val="ru-RU"/>
        </w:rPr>
      </w:pPr>
      <w:bookmarkStart w:id="11" w:name="_Toc376951683"/>
      <w:r w:rsidRPr="007C4C50">
        <w:t>Стипендиантска програма на фондация Bogliasco</w:t>
      </w:r>
      <w:bookmarkEnd w:id="11"/>
    </w:p>
    <w:p w:rsidR="00D445D2" w:rsidRDefault="00D445D2" w:rsidP="00D445D2">
      <w:pPr>
        <w:rPr>
          <w:sz w:val="24"/>
          <w:szCs w:val="24"/>
        </w:rPr>
      </w:pPr>
      <w:r w:rsidRPr="001E005E">
        <w:rPr>
          <w:sz w:val="24"/>
          <w:szCs w:val="24"/>
        </w:rPr>
        <w:t xml:space="preserve">Фондация Bogliasco отпуска стипендии на хора от цял свят, които провеждат научни изследвания или творческа работа в някоя от следните дисциплини: археология, архитектура, класика, танци, филми или видео, история, </w:t>
      </w:r>
      <w:proofErr w:type="spellStart"/>
      <w:r w:rsidRPr="001E005E">
        <w:rPr>
          <w:sz w:val="24"/>
          <w:szCs w:val="24"/>
        </w:rPr>
        <w:t>ландшафтна</w:t>
      </w:r>
      <w:proofErr w:type="spellEnd"/>
      <w:r w:rsidRPr="001E005E">
        <w:rPr>
          <w:sz w:val="24"/>
          <w:szCs w:val="24"/>
        </w:rPr>
        <w:t xml:space="preserve"> архитектура, литература, музика, философия, театър, изобразителни изкуства.</w:t>
      </w:r>
    </w:p>
    <w:p w:rsidR="00D445D2" w:rsidRDefault="00D445D2" w:rsidP="00D445D2">
      <w:pPr>
        <w:rPr>
          <w:sz w:val="24"/>
          <w:szCs w:val="24"/>
        </w:rPr>
      </w:pPr>
      <w:r w:rsidRPr="001E005E">
        <w:rPr>
          <w:sz w:val="24"/>
          <w:szCs w:val="24"/>
        </w:rPr>
        <w:t>Всяка година се присъждат около 50 стипендии за продължителност на пребиваване от 30 до 34 дни в зависимост от географския произход на кандидата и неговата/нейната дисциплина. Кандидатури се приемат два пъти годишно. По време на престоя си в центъра, стипендиантите и придружаващите ги лица имат осигурени храна и настаняване.</w:t>
      </w:r>
    </w:p>
    <w:p w:rsidR="00D445D2" w:rsidRDefault="00D445D2" w:rsidP="00D445D2">
      <w:pPr>
        <w:rPr>
          <w:sz w:val="24"/>
          <w:szCs w:val="24"/>
        </w:rPr>
      </w:pPr>
      <w:r w:rsidRPr="001E005E">
        <w:rPr>
          <w:sz w:val="24"/>
          <w:szCs w:val="24"/>
        </w:rPr>
        <w:t xml:space="preserve">Кандидатите трябва да демонстрират значителни постижения в своите дисциплини, съобразени с тяхната възраст и опит. От тях се изисква да представят описания на проектите, които възнамеряват да осъществяват по време на програмата. </w:t>
      </w:r>
    </w:p>
    <w:p w:rsidR="00D445D2" w:rsidRPr="001E005E" w:rsidRDefault="00D445D2" w:rsidP="00D445D2">
      <w:pPr>
        <w:rPr>
          <w:sz w:val="24"/>
          <w:szCs w:val="24"/>
          <w:lang w:val="en-US"/>
        </w:rPr>
      </w:pPr>
      <w:r w:rsidRPr="001E005E">
        <w:rPr>
          <w:sz w:val="24"/>
          <w:szCs w:val="24"/>
        </w:rPr>
        <w:lastRenderedPageBreak/>
        <w:t xml:space="preserve">Подробна информация за програмата може да откриете на </w:t>
      </w:r>
      <w:hyperlink r:id="rId22" w:tgtFrame="_blank" w:history="1">
        <w:r w:rsidRPr="001E005E">
          <w:rPr>
            <w:rStyle w:val="Hyperlink"/>
            <w:sz w:val="24"/>
            <w:szCs w:val="24"/>
          </w:rPr>
          <w:t>страницата на фондацията</w:t>
        </w:r>
      </w:hyperlink>
      <w:r w:rsidRPr="001E005E">
        <w:rPr>
          <w:sz w:val="24"/>
          <w:szCs w:val="24"/>
        </w:rPr>
        <w:t>.</w:t>
      </w:r>
    </w:p>
    <w:p w:rsidR="00D445D2" w:rsidRPr="001E005E" w:rsidRDefault="00D445D2" w:rsidP="00D445D2">
      <w:pPr>
        <w:rPr>
          <w:b/>
          <w:sz w:val="24"/>
          <w:szCs w:val="24"/>
        </w:rPr>
      </w:pPr>
      <w:r w:rsidRPr="001E005E">
        <w:rPr>
          <w:b/>
          <w:sz w:val="24"/>
          <w:szCs w:val="24"/>
        </w:rPr>
        <w:t>Крайни срокове за кандидатстване:</w:t>
      </w:r>
    </w:p>
    <w:p w:rsidR="00D445D2" w:rsidRPr="001E005E" w:rsidRDefault="00D445D2" w:rsidP="001F1578">
      <w:pPr>
        <w:pStyle w:val="ListParagraph"/>
        <w:numPr>
          <w:ilvl w:val="0"/>
          <w:numId w:val="8"/>
        </w:numPr>
        <w:rPr>
          <w:sz w:val="24"/>
          <w:szCs w:val="24"/>
          <w:lang w:val="en-US"/>
        </w:rPr>
      </w:pPr>
      <w:r w:rsidRPr="001E005E">
        <w:rPr>
          <w:b/>
          <w:bCs/>
          <w:sz w:val="24"/>
          <w:szCs w:val="24"/>
        </w:rPr>
        <w:t>15 януари</w:t>
      </w:r>
      <w:r w:rsidRPr="001E005E">
        <w:rPr>
          <w:sz w:val="24"/>
          <w:szCs w:val="24"/>
        </w:rPr>
        <w:t xml:space="preserve"> за начало през септември 2014 г.</w:t>
      </w:r>
    </w:p>
    <w:p w:rsidR="00D445D2" w:rsidRPr="001E005E" w:rsidRDefault="00D445D2" w:rsidP="001F1578">
      <w:pPr>
        <w:pStyle w:val="ListParagraph"/>
        <w:numPr>
          <w:ilvl w:val="0"/>
          <w:numId w:val="8"/>
        </w:numPr>
        <w:spacing w:after="360"/>
        <w:ind w:left="714" w:hanging="357"/>
        <w:rPr>
          <w:sz w:val="24"/>
          <w:szCs w:val="24"/>
          <w:lang w:val="en-US"/>
        </w:rPr>
      </w:pPr>
      <w:r w:rsidRPr="001E005E">
        <w:rPr>
          <w:b/>
          <w:bCs/>
          <w:sz w:val="24"/>
          <w:szCs w:val="24"/>
        </w:rPr>
        <w:t>15 април</w:t>
      </w:r>
      <w:r w:rsidRPr="001E005E">
        <w:rPr>
          <w:sz w:val="24"/>
          <w:szCs w:val="24"/>
        </w:rPr>
        <w:t xml:space="preserve"> за начало през февруари 2015 г.</w:t>
      </w:r>
    </w:p>
    <w:p w:rsidR="00D76A89" w:rsidRPr="00D76A89" w:rsidRDefault="00D76A89" w:rsidP="00791B77">
      <w:pPr>
        <w:pStyle w:val="Heading2"/>
        <w:rPr>
          <w:lang w:val="ru-RU"/>
        </w:rPr>
      </w:pPr>
      <w:bookmarkStart w:id="12" w:name="_Toc376951684"/>
      <w:r>
        <w:t>Европарламентът предлага стажове за обучение</w:t>
      </w:r>
      <w:bookmarkEnd w:id="12"/>
    </w:p>
    <w:p w:rsidR="00D76A89" w:rsidRPr="00BF14E3" w:rsidRDefault="00D76A89" w:rsidP="00BF14E3">
      <w:pPr>
        <w:rPr>
          <w:sz w:val="24"/>
          <w:szCs w:val="24"/>
          <w:lang w:eastAsia="bg-BG"/>
        </w:rPr>
      </w:pPr>
      <w:r w:rsidRPr="00BF14E3">
        <w:rPr>
          <w:sz w:val="24"/>
          <w:szCs w:val="24"/>
          <w:lang w:eastAsia="bg-BG"/>
        </w:rPr>
        <w:t>Европейският парламент предлага стажове за обучение на младежи, които притежават диплома за завършено средно образование, даваща достъп до университет, или на младежи, следвали висше или техническо образование, което може да се приравни към тази степен.</w:t>
      </w:r>
    </w:p>
    <w:p w:rsidR="00BF14E3" w:rsidRDefault="00D76A89" w:rsidP="00BF14E3">
      <w:pPr>
        <w:rPr>
          <w:sz w:val="24"/>
          <w:szCs w:val="24"/>
          <w:lang w:val="en-US" w:eastAsia="bg-BG"/>
        </w:rPr>
      </w:pPr>
      <w:r w:rsidRPr="00BF14E3">
        <w:rPr>
          <w:sz w:val="24"/>
          <w:szCs w:val="24"/>
          <w:lang w:eastAsia="bg-BG"/>
        </w:rPr>
        <w:t>Те са запазени с предимство за млади хора, които трябва да проведат стаж в рамките на своя курс на обучение, при условие че имат навършени 18 години към първия ден от стажа. Продължителността на програмите за обучение е от един до четири месеца.</w:t>
      </w:r>
    </w:p>
    <w:p w:rsidR="00BF14E3" w:rsidRDefault="00D76A89" w:rsidP="00BF14E3">
      <w:pPr>
        <w:rPr>
          <w:b/>
          <w:bCs/>
          <w:sz w:val="24"/>
          <w:szCs w:val="24"/>
          <w:lang w:val="en-US" w:eastAsia="bg-BG"/>
        </w:rPr>
      </w:pPr>
      <w:r w:rsidRPr="00BF14E3">
        <w:rPr>
          <w:b/>
          <w:bCs/>
          <w:sz w:val="24"/>
          <w:szCs w:val="24"/>
          <w:lang w:eastAsia="bg-BG"/>
        </w:rPr>
        <w:t>Задължителни стажове за обучение</w:t>
      </w:r>
    </w:p>
    <w:p w:rsidR="00BF14E3" w:rsidRDefault="00D76A89" w:rsidP="00BF14E3">
      <w:pPr>
        <w:rPr>
          <w:sz w:val="24"/>
          <w:szCs w:val="24"/>
          <w:lang w:val="en-US" w:eastAsia="bg-BG"/>
        </w:rPr>
      </w:pPr>
      <w:r w:rsidRPr="00BF14E3">
        <w:rPr>
          <w:sz w:val="24"/>
          <w:szCs w:val="24"/>
          <w:lang w:eastAsia="bg-BG"/>
        </w:rPr>
        <w:t>Европейският парламент може да приеме кандидати, които отговарят на общите условия за прием, ако е задължително да се проведе стаж в рамките на:</w:t>
      </w:r>
    </w:p>
    <w:p w:rsidR="00BF14E3" w:rsidRPr="00BF14E3" w:rsidRDefault="00D76A89" w:rsidP="001F1578">
      <w:pPr>
        <w:pStyle w:val="ListParagraph"/>
        <w:numPr>
          <w:ilvl w:val="0"/>
          <w:numId w:val="18"/>
        </w:numPr>
        <w:rPr>
          <w:sz w:val="24"/>
          <w:szCs w:val="24"/>
          <w:lang w:val="ru-RU"/>
        </w:rPr>
      </w:pPr>
      <w:r w:rsidRPr="00BF14E3">
        <w:rPr>
          <w:b/>
          <w:sz w:val="24"/>
          <w:szCs w:val="24"/>
          <w:lang w:eastAsia="bg-BG"/>
        </w:rPr>
        <w:t>курс на обучение в университет или приравнено учебно заведение</w:t>
      </w:r>
      <w:r w:rsidRPr="00BF14E3">
        <w:rPr>
          <w:sz w:val="24"/>
          <w:szCs w:val="24"/>
          <w:lang w:eastAsia="bg-BG"/>
        </w:rPr>
        <w:t>,</w:t>
      </w:r>
    </w:p>
    <w:p w:rsidR="00BF14E3" w:rsidRPr="00BF14E3" w:rsidRDefault="00D76A89" w:rsidP="001F1578">
      <w:pPr>
        <w:pStyle w:val="ListParagraph"/>
        <w:numPr>
          <w:ilvl w:val="0"/>
          <w:numId w:val="18"/>
        </w:numPr>
        <w:rPr>
          <w:sz w:val="24"/>
          <w:szCs w:val="24"/>
          <w:lang w:val="ru-RU"/>
        </w:rPr>
      </w:pPr>
      <w:r w:rsidRPr="00BF14E3">
        <w:rPr>
          <w:sz w:val="24"/>
          <w:szCs w:val="24"/>
          <w:lang w:eastAsia="bg-BG"/>
        </w:rPr>
        <w:t>професионално обучение на високо равнище, организирано от организация с нестопанска цел (по-специално публични институции или органи),</w:t>
      </w:r>
    </w:p>
    <w:p w:rsidR="00BF14E3" w:rsidRPr="00BF14E3" w:rsidRDefault="00D76A89" w:rsidP="001F1578">
      <w:pPr>
        <w:pStyle w:val="ListParagraph"/>
        <w:numPr>
          <w:ilvl w:val="0"/>
          <w:numId w:val="18"/>
        </w:numPr>
        <w:rPr>
          <w:sz w:val="24"/>
          <w:szCs w:val="24"/>
          <w:lang w:val="ru-RU"/>
        </w:rPr>
      </w:pPr>
      <w:r w:rsidRPr="00BF14E3">
        <w:rPr>
          <w:b/>
          <w:sz w:val="24"/>
          <w:szCs w:val="24"/>
          <w:lang w:eastAsia="bg-BG"/>
        </w:rPr>
        <w:t>изискване за достъп до правото на упражняване на дадена професия</w:t>
      </w:r>
      <w:r w:rsidRPr="00BF14E3">
        <w:rPr>
          <w:sz w:val="24"/>
          <w:szCs w:val="24"/>
          <w:lang w:eastAsia="bg-BG"/>
        </w:rPr>
        <w:t>,</w:t>
      </w:r>
    </w:p>
    <w:p w:rsidR="00BF14E3" w:rsidRPr="00BF14E3" w:rsidRDefault="00D76A89" w:rsidP="001F1578">
      <w:pPr>
        <w:pStyle w:val="ListParagraph"/>
        <w:numPr>
          <w:ilvl w:val="0"/>
          <w:numId w:val="18"/>
        </w:numPr>
        <w:rPr>
          <w:sz w:val="24"/>
          <w:szCs w:val="24"/>
          <w:lang w:val="ru-RU"/>
        </w:rPr>
      </w:pPr>
      <w:r w:rsidRPr="00BF14E3">
        <w:rPr>
          <w:sz w:val="24"/>
          <w:szCs w:val="24"/>
          <w:lang w:eastAsia="bg-BG"/>
        </w:rPr>
        <w:t>при представяне на доказателство от тези организации или субекти, които разрешават достъпа до упражняване на дадена професия.</w:t>
      </w:r>
    </w:p>
    <w:p w:rsidR="004B7C5B" w:rsidRDefault="00D76A89" w:rsidP="00BF14E3">
      <w:pPr>
        <w:rPr>
          <w:sz w:val="24"/>
          <w:szCs w:val="24"/>
          <w:lang w:eastAsia="bg-BG"/>
        </w:rPr>
      </w:pPr>
      <w:r w:rsidRPr="00BF14E3">
        <w:rPr>
          <w:sz w:val="24"/>
          <w:szCs w:val="24"/>
          <w:lang w:eastAsia="bg-BG"/>
        </w:rPr>
        <w:t xml:space="preserve">За да кандидатствате за стаж, трябва да попълните </w:t>
      </w:r>
      <w:hyperlink r:id="rId23" w:tgtFrame="_blank" w:history="1">
        <w:r w:rsidRPr="00BF14E3">
          <w:rPr>
            <w:color w:val="003366"/>
            <w:sz w:val="24"/>
            <w:szCs w:val="24"/>
            <w:u w:val="single"/>
            <w:lang w:eastAsia="bg-BG"/>
          </w:rPr>
          <w:t>заявление онлайн</w:t>
        </w:r>
      </w:hyperlink>
      <w:r w:rsidRPr="00BF14E3">
        <w:rPr>
          <w:sz w:val="24"/>
          <w:szCs w:val="24"/>
          <w:lang w:eastAsia="bg-BG"/>
        </w:rPr>
        <w:t>.</w:t>
      </w:r>
    </w:p>
    <w:p w:rsidR="00D76A89" w:rsidRPr="00BF14E3" w:rsidRDefault="00D76A89" w:rsidP="00BF14E3">
      <w:pPr>
        <w:rPr>
          <w:sz w:val="24"/>
          <w:szCs w:val="24"/>
          <w:lang w:val="ru-RU"/>
        </w:rPr>
      </w:pPr>
      <w:r w:rsidRPr="00BF14E3">
        <w:rPr>
          <w:sz w:val="24"/>
          <w:szCs w:val="24"/>
          <w:lang w:eastAsia="bg-BG"/>
        </w:rPr>
        <w:t xml:space="preserve">Подробности можете да намерите на </w:t>
      </w:r>
      <w:hyperlink r:id="rId24" w:tgtFrame="_blank" w:history="1">
        <w:r w:rsidRPr="00BF14E3">
          <w:rPr>
            <w:color w:val="003366"/>
            <w:sz w:val="24"/>
            <w:szCs w:val="24"/>
            <w:u w:val="single"/>
            <w:lang w:eastAsia="bg-BG"/>
          </w:rPr>
          <w:t>интернет страницата на Европейския парламент</w:t>
        </w:r>
      </w:hyperlink>
      <w:r w:rsidRPr="00BF14E3">
        <w:rPr>
          <w:sz w:val="24"/>
          <w:szCs w:val="24"/>
          <w:lang w:eastAsia="bg-BG"/>
        </w:rPr>
        <w:t>.</w:t>
      </w:r>
    </w:p>
    <w:p w:rsidR="004B7C5B" w:rsidRDefault="004B7C5B" w:rsidP="00C240C1">
      <w:pPr>
        <w:spacing w:after="360"/>
        <w:rPr>
          <w:sz w:val="24"/>
          <w:szCs w:val="24"/>
          <w:lang w:eastAsia="bg-BG"/>
        </w:rPr>
      </w:pPr>
      <w:r w:rsidRPr="00BF14E3">
        <w:rPr>
          <w:b/>
          <w:bCs/>
          <w:sz w:val="24"/>
          <w:szCs w:val="24"/>
          <w:lang w:eastAsia="bg-BG"/>
        </w:rPr>
        <w:t xml:space="preserve">Краен срок: 1 февруари 2014 г. </w:t>
      </w:r>
      <w:r w:rsidRPr="00BF14E3">
        <w:rPr>
          <w:sz w:val="24"/>
          <w:szCs w:val="24"/>
          <w:lang w:eastAsia="bg-BG"/>
        </w:rPr>
        <w:t>за стажа между 1 май и 31 август</w:t>
      </w:r>
      <w:r>
        <w:rPr>
          <w:sz w:val="24"/>
          <w:szCs w:val="24"/>
          <w:lang w:eastAsia="bg-BG"/>
        </w:rPr>
        <w:t>.</w:t>
      </w:r>
    </w:p>
    <w:p w:rsidR="00D76A89" w:rsidRPr="00D76A89" w:rsidRDefault="007912EA" w:rsidP="008E25F4">
      <w:pPr>
        <w:pStyle w:val="Heading2"/>
        <w:rPr>
          <w:lang w:val="ru-RU"/>
        </w:rPr>
      </w:pPr>
      <w:bookmarkStart w:id="13" w:name="_Toc376951685"/>
      <w:r>
        <w:t>Световната търговска организация предлага платен стаж</w:t>
      </w:r>
      <w:bookmarkEnd w:id="13"/>
    </w:p>
    <w:p w:rsidR="007912EA" w:rsidRPr="008E25F4" w:rsidRDefault="007912EA" w:rsidP="008E25F4">
      <w:pPr>
        <w:rPr>
          <w:sz w:val="24"/>
          <w:szCs w:val="24"/>
          <w:lang w:eastAsia="bg-BG"/>
        </w:rPr>
      </w:pPr>
      <w:r w:rsidRPr="008E25F4">
        <w:rPr>
          <w:sz w:val="24"/>
          <w:szCs w:val="24"/>
          <w:lang w:eastAsia="bg-BG"/>
        </w:rPr>
        <w:t>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366A43" w:rsidRDefault="007912EA" w:rsidP="008E25F4">
      <w:pPr>
        <w:rPr>
          <w:sz w:val="24"/>
          <w:szCs w:val="24"/>
          <w:lang w:eastAsia="bg-BG"/>
        </w:rPr>
      </w:pPr>
      <w:r w:rsidRPr="008E25F4">
        <w:rPr>
          <w:sz w:val="24"/>
          <w:szCs w:val="24"/>
          <w:lang w:eastAsia="bg-BG"/>
        </w:rPr>
        <w:t xml:space="preserve">Програмата е целогодишна и </w:t>
      </w:r>
      <w:r w:rsidRPr="00366A43">
        <w:rPr>
          <w:b/>
          <w:sz w:val="24"/>
          <w:szCs w:val="24"/>
          <w:lang w:eastAsia="bg-BG"/>
        </w:rPr>
        <w:t>няма начален и краен срок за кандидатстване</w:t>
      </w:r>
      <w:r w:rsidRPr="008E25F4">
        <w:rPr>
          <w:sz w:val="24"/>
          <w:szCs w:val="24"/>
          <w:lang w:eastAsia="bg-BG"/>
        </w:rPr>
        <w:t>. Стажът е с продължителност до 24 седмици и се провежда в Женева, Швейцария. Избраните кандидати ще получават заплащане в размер от 60 швейцарски франка дневно, включително за почивните дни и за официалните празници. Стажантите трябва сами да поемат разходите си за път до и от Женева и тези за здравна застраховка.</w:t>
      </w:r>
    </w:p>
    <w:p w:rsidR="00366A43" w:rsidRDefault="007912EA" w:rsidP="008E25F4">
      <w:pPr>
        <w:rPr>
          <w:b/>
          <w:bCs/>
          <w:sz w:val="24"/>
          <w:szCs w:val="24"/>
          <w:lang w:eastAsia="bg-BG"/>
        </w:rPr>
      </w:pPr>
      <w:r w:rsidRPr="008E25F4">
        <w:rPr>
          <w:b/>
          <w:bCs/>
          <w:sz w:val="24"/>
          <w:szCs w:val="24"/>
          <w:lang w:eastAsia="bg-BG"/>
        </w:rPr>
        <w:t xml:space="preserve">Изисквания </w:t>
      </w:r>
    </w:p>
    <w:p w:rsidR="00366A43" w:rsidRDefault="007912EA" w:rsidP="008E25F4">
      <w:pPr>
        <w:rPr>
          <w:sz w:val="24"/>
          <w:szCs w:val="24"/>
          <w:lang w:eastAsia="bg-BG"/>
        </w:rPr>
      </w:pPr>
      <w:r w:rsidRPr="008E25F4">
        <w:rPr>
          <w:sz w:val="24"/>
          <w:szCs w:val="24"/>
          <w:lang w:eastAsia="bg-BG"/>
        </w:rPr>
        <w:lastRenderedPageBreak/>
        <w:t>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например: икономика, право, политически науки или международни отношения.</w:t>
      </w:r>
    </w:p>
    <w:p w:rsidR="00366A43" w:rsidRDefault="007912EA" w:rsidP="008E25F4">
      <w:pPr>
        <w:rPr>
          <w:sz w:val="24"/>
          <w:szCs w:val="24"/>
          <w:lang w:eastAsia="bg-BG"/>
        </w:rPr>
      </w:pPr>
      <w:r w:rsidRPr="008E25F4">
        <w:rPr>
          <w:sz w:val="24"/>
          <w:szCs w:val="24"/>
          <w:lang w:eastAsia="bg-BG"/>
        </w:rPr>
        <w:t>Според нуждите си WTO определя кога да обяви свободни позиции и в кой от отделите й ще се приемат стажанти. Те са избирани от база данни с кандидати, регистрирани на страницата на организацията.</w:t>
      </w:r>
    </w:p>
    <w:p w:rsidR="00366A43" w:rsidRDefault="007912EA" w:rsidP="008E25F4">
      <w:pPr>
        <w:rPr>
          <w:sz w:val="24"/>
          <w:szCs w:val="24"/>
          <w:lang w:eastAsia="bg-BG"/>
        </w:rPr>
      </w:pPr>
      <w:r w:rsidRPr="008E25F4">
        <w:rPr>
          <w:sz w:val="24"/>
          <w:szCs w:val="24"/>
          <w:lang w:eastAsia="bg-BG"/>
        </w:rPr>
        <w:t xml:space="preserve">Кандидатстването става онлайн на </w:t>
      </w:r>
      <w:hyperlink r:id="rId25" w:tgtFrame="_blank" w:history="1">
        <w:r w:rsidRPr="008E25F4">
          <w:rPr>
            <w:color w:val="003366"/>
            <w:sz w:val="24"/>
            <w:szCs w:val="24"/>
            <w:u w:val="single"/>
            <w:lang w:eastAsia="bg-BG"/>
          </w:rPr>
          <w:t>интернет страницата на СТО</w:t>
        </w:r>
      </w:hyperlink>
      <w:r w:rsidRPr="008E25F4">
        <w:rPr>
          <w:sz w:val="24"/>
          <w:szCs w:val="24"/>
          <w:lang w:eastAsia="bg-BG"/>
        </w:rPr>
        <w:t>.</w:t>
      </w:r>
    </w:p>
    <w:p w:rsidR="00D76A89" w:rsidRPr="008E25F4" w:rsidRDefault="007912EA" w:rsidP="00C240C1">
      <w:pPr>
        <w:spacing w:after="360"/>
        <w:rPr>
          <w:sz w:val="24"/>
          <w:szCs w:val="24"/>
          <w:lang w:val="ru-RU"/>
        </w:rPr>
      </w:pPr>
      <w:r w:rsidRPr="008E25F4">
        <w:rPr>
          <w:sz w:val="24"/>
          <w:szCs w:val="24"/>
          <w:lang w:eastAsia="bg-BG"/>
        </w:rPr>
        <w:t xml:space="preserve">Подробности можете да намерите на </w:t>
      </w:r>
      <w:hyperlink r:id="rId26" w:tgtFrame="_blank" w:history="1">
        <w:r w:rsidRPr="008E25F4">
          <w:rPr>
            <w:color w:val="003366"/>
            <w:sz w:val="24"/>
            <w:szCs w:val="24"/>
            <w:u w:val="single"/>
            <w:lang w:eastAsia="bg-BG"/>
          </w:rPr>
          <w:t>интернет страницата на Световната търговска организация</w:t>
        </w:r>
      </w:hyperlink>
      <w:r w:rsidRPr="008E25F4">
        <w:rPr>
          <w:sz w:val="24"/>
          <w:szCs w:val="24"/>
          <w:lang w:eastAsia="bg-BG"/>
        </w:rPr>
        <w:t>.</w:t>
      </w:r>
    </w:p>
    <w:p w:rsidR="00896AD0" w:rsidRDefault="00D76E75" w:rsidP="00654A5D">
      <w:pPr>
        <w:pStyle w:val="Heading2"/>
      </w:pPr>
      <w:bookmarkStart w:id="14" w:name="_Toc376951686"/>
      <w:r>
        <w:t>Стаж в Европейския център за съвременни езици</w:t>
      </w:r>
      <w:bookmarkEnd w:id="14"/>
    </w:p>
    <w:p w:rsidR="004F7F9C" w:rsidRDefault="00D76E75" w:rsidP="004F7F9C">
      <w:pPr>
        <w:rPr>
          <w:sz w:val="24"/>
          <w:szCs w:val="24"/>
        </w:rPr>
      </w:pPr>
      <w:r w:rsidRPr="004F7F9C">
        <w:rPr>
          <w:sz w:val="24"/>
          <w:szCs w:val="24"/>
        </w:rPr>
        <w:t>Европейският център за съвременни езици (ECML) помага за прилагането на езиковите политики и насърчаването на иновативните подходи към изучаването и преподаването. ECML предлага стажове с продължителност 6 месеца два пъти годишно.</w:t>
      </w:r>
    </w:p>
    <w:p w:rsidR="004F7F9C" w:rsidRDefault="00D76E75" w:rsidP="004F7F9C">
      <w:pPr>
        <w:rPr>
          <w:sz w:val="24"/>
          <w:szCs w:val="24"/>
        </w:rPr>
      </w:pPr>
      <w:r w:rsidRPr="004F7F9C">
        <w:rPr>
          <w:sz w:val="24"/>
          <w:szCs w:val="24"/>
        </w:rPr>
        <w:t xml:space="preserve">Крайният срок за кандидатстване за стажа, който започва през юли е </w:t>
      </w:r>
      <w:r w:rsidRPr="004F7F9C">
        <w:rPr>
          <w:b/>
          <w:bCs/>
          <w:sz w:val="24"/>
          <w:szCs w:val="24"/>
        </w:rPr>
        <w:t>28 февруари 2014 г.</w:t>
      </w:r>
      <w:r w:rsidRPr="004F7F9C">
        <w:rPr>
          <w:sz w:val="24"/>
          <w:szCs w:val="24"/>
        </w:rPr>
        <w:t xml:space="preserve"> Периодът на практиката е от юли до декември.</w:t>
      </w:r>
    </w:p>
    <w:p w:rsidR="004F7F9C" w:rsidRDefault="00D76E75" w:rsidP="004F7F9C">
      <w:pPr>
        <w:rPr>
          <w:sz w:val="24"/>
          <w:szCs w:val="24"/>
        </w:rPr>
      </w:pPr>
      <w:r w:rsidRPr="004F7F9C">
        <w:rPr>
          <w:sz w:val="24"/>
          <w:szCs w:val="24"/>
        </w:rPr>
        <w:t xml:space="preserve">До 31 август се приемат документи за стажовете, които ще се провеждат от януари до юни през 2015 година. </w:t>
      </w:r>
    </w:p>
    <w:p w:rsidR="004F7F9C" w:rsidRDefault="00D76E75" w:rsidP="004F7F9C">
      <w:pPr>
        <w:rPr>
          <w:sz w:val="24"/>
          <w:szCs w:val="24"/>
        </w:rPr>
      </w:pPr>
      <w:r w:rsidRPr="004F7F9C">
        <w:rPr>
          <w:sz w:val="24"/>
          <w:szCs w:val="24"/>
        </w:rPr>
        <w:t xml:space="preserve">Стажантите ще получават 720 евро на месец. </w:t>
      </w:r>
    </w:p>
    <w:p w:rsidR="00D76E75" w:rsidRPr="004F7F9C" w:rsidRDefault="00D76E75" w:rsidP="00BD12BD">
      <w:pPr>
        <w:spacing w:after="360"/>
        <w:rPr>
          <w:rFonts w:ascii="Georgia" w:hAnsi="Georgia"/>
          <w:kern w:val="36"/>
          <w:sz w:val="24"/>
          <w:szCs w:val="24"/>
        </w:rPr>
      </w:pPr>
      <w:r w:rsidRPr="004F7F9C">
        <w:rPr>
          <w:sz w:val="24"/>
          <w:szCs w:val="24"/>
        </w:rPr>
        <w:t xml:space="preserve">Повече информация можете да намерите на </w:t>
      </w:r>
      <w:hyperlink r:id="rId27" w:tgtFrame="_blank" w:history="1">
        <w:r w:rsidRPr="004F7F9C">
          <w:rPr>
            <w:color w:val="2C80D5"/>
            <w:sz w:val="24"/>
            <w:szCs w:val="24"/>
          </w:rPr>
          <w:t>страницата на центъра</w:t>
        </w:r>
      </w:hyperlink>
      <w:r w:rsidRPr="004F7F9C">
        <w:rPr>
          <w:sz w:val="24"/>
          <w:szCs w:val="24"/>
        </w:rPr>
        <w:t>.</w:t>
      </w:r>
    </w:p>
    <w:p w:rsidR="00BB48B8" w:rsidRDefault="007C4C50" w:rsidP="0026113E">
      <w:pPr>
        <w:pStyle w:val="Heading2"/>
      </w:pPr>
      <w:bookmarkStart w:id="15" w:name="_Toc376951687"/>
      <w:r w:rsidRPr="007C4C50">
        <w:t>Японски компании предлагат стаж за студенти от ЕС</w:t>
      </w:r>
      <w:bookmarkEnd w:id="15"/>
    </w:p>
    <w:p w:rsidR="007C4C50" w:rsidRPr="0026113E" w:rsidRDefault="007C4C50" w:rsidP="0026113E">
      <w:pPr>
        <w:rPr>
          <w:sz w:val="24"/>
          <w:szCs w:val="24"/>
        </w:rPr>
      </w:pPr>
      <w:r w:rsidRPr="0026113E">
        <w:rPr>
          <w:sz w:val="24"/>
          <w:szCs w:val="24"/>
        </w:rPr>
        <w:t>Програмата "</w:t>
      </w:r>
      <w:proofErr w:type="spellStart"/>
      <w:r w:rsidRPr="0026113E">
        <w:rPr>
          <w:sz w:val="24"/>
          <w:szCs w:val="24"/>
        </w:rPr>
        <w:t>Вулканус</w:t>
      </w:r>
      <w:proofErr w:type="spellEnd"/>
      <w:r w:rsidRPr="0026113E">
        <w:rPr>
          <w:sz w:val="24"/>
          <w:szCs w:val="24"/>
        </w:rPr>
        <w:t xml:space="preserve"> практики в Япония" предлага платен стаж за студенти от Европейския съюз в японски компании. Стажовете започват през септември и продължават до август.</w:t>
      </w:r>
    </w:p>
    <w:p w:rsidR="0026113E" w:rsidRDefault="007C4C50" w:rsidP="0026113E">
      <w:pPr>
        <w:rPr>
          <w:sz w:val="24"/>
          <w:szCs w:val="24"/>
        </w:rPr>
      </w:pPr>
      <w:r w:rsidRPr="0026113E">
        <w:rPr>
          <w:sz w:val="24"/>
          <w:szCs w:val="24"/>
        </w:rPr>
        <w:t>Програмата има за цел да подобри и стимулира индустриалното сътрудничество и по-доброто взаимно разбирателство между Япония и ЕС.</w:t>
      </w:r>
      <w:r w:rsidR="0026113E">
        <w:rPr>
          <w:sz w:val="24"/>
          <w:szCs w:val="24"/>
        </w:rPr>
        <w:t xml:space="preserve"> </w:t>
      </w:r>
      <w:r w:rsidRPr="0026113E">
        <w:rPr>
          <w:sz w:val="24"/>
          <w:szCs w:val="24"/>
        </w:rPr>
        <w:t>В нея са включени едноседмичен семинар за запознаване с японската култура, четиримесечен интензивен курс по изучаване на японски език и осем месеца стаж в японска компания.</w:t>
      </w:r>
    </w:p>
    <w:p w:rsidR="0026113E" w:rsidRDefault="007C4C50" w:rsidP="0026113E">
      <w:pPr>
        <w:rPr>
          <w:sz w:val="24"/>
          <w:szCs w:val="24"/>
        </w:rPr>
      </w:pPr>
      <w:r w:rsidRPr="0026113E">
        <w:rPr>
          <w:sz w:val="24"/>
          <w:szCs w:val="24"/>
        </w:rPr>
        <w:t>Програмата е финансирана от Центъра за индустриално сътрудничество ЕС - Япония и от японската компания домакин.</w:t>
      </w:r>
    </w:p>
    <w:p w:rsidR="0026113E" w:rsidRDefault="007C4C50" w:rsidP="0026113E">
      <w:pPr>
        <w:rPr>
          <w:sz w:val="24"/>
          <w:szCs w:val="24"/>
        </w:rPr>
      </w:pPr>
      <w:r w:rsidRPr="0026113E">
        <w:rPr>
          <w:sz w:val="24"/>
          <w:szCs w:val="24"/>
        </w:rPr>
        <w:t xml:space="preserve">На европейските студенти се отпускат стипендии в размер на 2 000 </w:t>
      </w:r>
      <w:proofErr w:type="spellStart"/>
      <w:r w:rsidRPr="0026113E">
        <w:rPr>
          <w:sz w:val="24"/>
          <w:szCs w:val="24"/>
        </w:rPr>
        <w:t>000</w:t>
      </w:r>
      <w:proofErr w:type="spellEnd"/>
      <w:r w:rsidRPr="0026113E">
        <w:rPr>
          <w:sz w:val="24"/>
          <w:szCs w:val="24"/>
        </w:rPr>
        <w:t xml:space="preserve"> йени за покриване на пътните им разноски до и от Япония и дневните разходи в страната. Няма такси за езиковия курс и за семинара. На стажантите е осигурена квартира за престоя.</w:t>
      </w:r>
    </w:p>
    <w:p w:rsidR="0026113E" w:rsidRDefault="007C4C50" w:rsidP="0026113E">
      <w:pPr>
        <w:rPr>
          <w:b/>
          <w:bCs/>
          <w:sz w:val="24"/>
          <w:szCs w:val="24"/>
        </w:rPr>
      </w:pPr>
      <w:r w:rsidRPr="0026113E">
        <w:rPr>
          <w:b/>
          <w:bCs/>
          <w:sz w:val="24"/>
          <w:szCs w:val="24"/>
        </w:rPr>
        <w:t>Изисквания</w:t>
      </w:r>
    </w:p>
    <w:p w:rsidR="0026113E" w:rsidRDefault="007C4C50" w:rsidP="0026113E">
      <w:pPr>
        <w:rPr>
          <w:sz w:val="24"/>
          <w:szCs w:val="24"/>
        </w:rPr>
      </w:pPr>
      <w:r w:rsidRPr="0026113E">
        <w:rPr>
          <w:sz w:val="24"/>
          <w:szCs w:val="24"/>
        </w:rPr>
        <w:lastRenderedPageBreak/>
        <w:t>Могат да кандидатстват граждани на държава - членка на Европейския съюз. Те трябва да са студенти по инженерни или точни науки в поне трети курс.</w:t>
      </w:r>
    </w:p>
    <w:p w:rsidR="0026113E" w:rsidRDefault="007C4C50" w:rsidP="0026113E">
      <w:pPr>
        <w:rPr>
          <w:sz w:val="24"/>
          <w:szCs w:val="24"/>
        </w:rPr>
      </w:pPr>
      <w:r w:rsidRPr="0026113E">
        <w:rPr>
          <w:sz w:val="24"/>
          <w:szCs w:val="24"/>
        </w:rPr>
        <w:t>Желаещите трябва да попълнят формуляр за кандидатстване, който е достъпен на</w:t>
      </w:r>
      <w:hyperlink r:id="rId28" w:tgtFrame="_blank" w:history="1">
        <w:r w:rsidRPr="0026113E">
          <w:rPr>
            <w:rStyle w:val="Hyperlink"/>
            <w:sz w:val="24"/>
            <w:szCs w:val="24"/>
          </w:rPr>
          <w:t xml:space="preserve"> интернет страницата на програмата</w:t>
        </w:r>
      </w:hyperlink>
      <w:r w:rsidRPr="0026113E">
        <w:rPr>
          <w:sz w:val="24"/>
          <w:szCs w:val="24"/>
        </w:rPr>
        <w:t>.</w:t>
      </w:r>
    </w:p>
    <w:p w:rsidR="00BB48B8" w:rsidRPr="0026113E" w:rsidRDefault="007C4C50" w:rsidP="0026113E">
      <w:pPr>
        <w:rPr>
          <w:sz w:val="24"/>
          <w:szCs w:val="24"/>
          <w:lang w:val="ru-RU"/>
        </w:rPr>
      </w:pPr>
      <w:r w:rsidRPr="0026113E">
        <w:rPr>
          <w:sz w:val="24"/>
          <w:szCs w:val="24"/>
        </w:rPr>
        <w:t xml:space="preserve">Подробности можете да научите на официалната </w:t>
      </w:r>
      <w:hyperlink r:id="rId29" w:tgtFrame="_blank" w:history="1">
        <w:r w:rsidRPr="0026113E">
          <w:rPr>
            <w:rStyle w:val="Hyperlink"/>
            <w:sz w:val="24"/>
            <w:szCs w:val="24"/>
          </w:rPr>
          <w:t>интернет страница на програмата</w:t>
        </w:r>
      </w:hyperlink>
      <w:r w:rsidRPr="0026113E">
        <w:rPr>
          <w:sz w:val="24"/>
          <w:szCs w:val="24"/>
        </w:rPr>
        <w:t>.</w:t>
      </w:r>
    </w:p>
    <w:p w:rsidR="007C4C50" w:rsidRPr="0026113E" w:rsidRDefault="0026113E" w:rsidP="001E005E">
      <w:pPr>
        <w:spacing w:after="360"/>
        <w:rPr>
          <w:sz w:val="24"/>
          <w:szCs w:val="24"/>
          <w:lang w:val="en-US"/>
        </w:rPr>
      </w:pPr>
      <w:r w:rsidRPr="0026113E">
        <w:rPr>
          <w:b/>
          <w:bCs/>
          <w:sz w:val="24"/>
          <w:szCs w:val="24"/>
        </w:rPr>
        <w:t>Краен срок: 20 януари 2014 г.</w:t>
      </w:r>
    </w:p>
    <w:p w:rsidR="00C874BC" w:rsidRPr="00C874BC" w:rsidRDefault="00C874BC" w:rsidP="00E97F80">
      <w:pPr>
        <w:pStyle w:val="Heading2"/>
        <w:rPr>
          <w:lang w:val="ru-RU"/>
        </w:rPr>
      </w:pPr>
      <w:bookmarkStart w:id="16" w:name="_Toc376951688"/>
      <w:r>
        <w:t>Стаж в Европейския център за превенция и контрол на заболяванията</w:t>
      </w:r>
      <w:bookmarkEnd w:id="16"/>
    </w:p>
    <w:p w:rsidR="00C874BC" w:rsidRPr="00E97F80" w:rsidRDefault="00C874BC" w:rsidP="00E97F80">
      <w:pPr>
        <w:rPr>
          <w:sz w:val="24"/>
          <w:szCs w:val="24"/>
        </w:rPr>
      </w:pPr>
      <w:r w:rsidRPr="00E97F80">
        <w:rPr>
          <w:sz w:val="24"/>
          <w:szCs w:val="24"/>
        </w:rPr>
        <w:t>Европейският център за превенция и контрол на заболяванията организира два пъти годишно стажове за период от три до шест месеца. Дейността на центъра е насочена към подобряване на защитата срещу инфекциозни заболявания на европейско равнище.</w:t>
      </w:r>
    </w:p>
    <w:p w:rsidR="00E97F80" w:rsidRDefault="00C874BC" w:rsidP="00E97F80">
      <w:pPr>
        <w:rPr>
          <w:sz w:val="24"/>
          <w:szCs w:val="24"/>
        </w:rPr>
      </w:pPr>
      <w:r w:rsidRPr="00E97F80">
        <w:rPr>
          <w:sz w:val="24"/>
          <w:szCs w:val="24"/>
        </w:rPr>
        <w:t>По време на стажа одобрените кандидати ще имат възможност да се запознаят с ежедневната работа на центъра, както и да приложат на практика познанията, придобити по време на образованието им.</w:t>
      </w:r>
    </w:p>
    <w:p w:rsidR="00E97F80" w:rsidRDefault="00C874BC" w:rsidP="00E97F80">
      <w:pPr>
        <w:rPr>
          <w:sz w:val="24"/>
          <w:szCs w:val="24"/>
        </w:rPr>
      </w:pPr>
      <w:r w:rsidRPr="00E97F80">
        <w:rPr>
          <w:sz w:val="24"/>
          <w:szCs w:val="24"/>
        </w:rPr>
        <w:t>Търсят се кандидати за следните области: клинични инфекциозни заболявания, микробиология, обществено здравеопазване, епидемиология, статистика в областта на инфекциозните заболявания, социални науки, медицинска информатика, научна комуникация или комуникация на риска и други.</w:t>
      </w:r>
    </w:p>
    <w:p w:rsidR="00E97F80" w:rsidRDefault="00C874BC" w:rsidP="00E97F80">
      <w:pPr>
        <w:rPr>
          <w:sz w:val="24"/>
          <w:szCs w:val="24"/>
        </w:rPr>
      </w:pPr>
      <w:r w:rsidRPr="00E97F80">
        <w:rPr>
          <w:sz w:val="24"/>
          <w:szCs w:val="24"/>
        </w:rPr>
        <w:t>Центърът отпуска месечна стипендия в размер на 1207.83 евро и покрива пътните разходи на стажантите.</w:t>
      </w:r>
    </w:p>
    <w:p w:rsidR="00E97F80" w:rsidRDefault="00C874BC" w:rsidP="00E97F80">
      <w:pPr>
        <w:rPr>
          <w:b/>
          <w:bCs/>
          <w:sz w:val="24"/>
          <w:szCs w:val="24"/>
        </w:rPr>
      </w:pPr>
      <w:r w:rsidRPr="00E97F80">
        <w:rPr>
          <w:b/>
          <w:bCs/>
          <w:sz w:val="24"/>
          <w:szCs w:val="24"/>
        </w:rPr>
        <w:t>Изисквания</w:t>
      </w:r>
    </w:p>
    <w:p w:rsidR="00E97F80" w:rsidRDefault="00C874BC" w:rsidP="00E97F80">
      <w:pPr>
        <w:rPr>
          <w:sz w:val="24"/>
          <w:szCs w:val="24"/>
        </w:rPr>
      </w:pPr>
      <w:r w:rsidRPr="00E97F80">
        <w:rPr>
          <w:sz w:val="24"/>
          <w:szCs w:val="24"/>
        </w:rPr>
        <w:t>Кандидатите трябва да са граждани на държавите - членки на Европейския съюз, на държавите кандидати за членство или на Исландия, Лихтенщайн и Норвегия.</w:t>
      </w:r>
    </w:p>
    <w:p w:rsidR="00E97F80" w:rsidRDefault="00C874BC" w:rsidP="00E97F80">
      <w:pPr>
        <w:rPr>
          <w:sz w:val="24"/>
          <w:szCs w:val="24"/>
        </w:rPr>
      </w:pPr>
      <w:r w:rsidRPr="00E97F80">
        <w:rPr>
          <w:sz w:val="24"/>
          <w:szCs w:val="24"/>
        </w:rPr>
        <w:t>Изисква се да имат диплома за завършено висше образование и да владеят поне два от официалните езици на ЕС, от които единият трябва да е английски, работният език на центъра.</w:t>
      </w:r>
    </w:p>
    <w:p w:rsidR="00E97F80" w:rsidRPr="00E97F80" w:rsidRDefault="00C874BC" w:rsidP="00E97F80">
      <w:pPr>
        <w:rPr>
          <w:sz w:val="24"/>
          <w:szCs w:val="24"/>
          <w:lang w:val="en-US"/>
        </w:rPr>
      </w:pPr>
      <w:r w:rsidRPr="00E97F80">
        <w:rPr>
          <w:sz w:val="24"/>
          <w:szCs w:val="24"/>
        </w:rPr>
        <w:t>Желаещите могат да кандидатстват на</w:t>
      </w:r>
      <w:hyperlink r:id="rId30" w:tgtFrame="_blank" w:history="1">
        <w:r w:rsidRPr="00E97F80">
          <w:rPr>
            <w:rStyle w:val="Hyperlink"/>
            <w:sz w:val="24"/>
            <w:szCs w:val="24"/>
          </w:rPr>
          <w:t xml:space="preserve"> интернет страницата на центъра</w:t>
        </w:r>
      </w:hyperlink>
      <w:r w:rsidRPr="00E97F80">
        <w:rPr>
          <w:sz w:val="24"/>
          <w:szCs w:val="24"/>
        </w:rPr>
        <w:t>.</w:t>
      </w:r>
      <w:r w:rsidR="00E97F80" w:rsidRPr="00E97F80">
        <w:rPr>
          <w:sz w:val="24"/>
          <w:szCs w:val="24"/>
        </w:rPr>
        <w:t xml:space="preserve"> Подробности можете да научите на </w:t>
      </w:r>
      <w:hyperlink r:id="rId31" w:tgtFrame="_blank" w:history="1">
        <w:r w:rsidR="00E97F80" w:rsidRPr="00E97F80">
          <w:rPr>
            <w:rStyle w:val="Hyperlink"/>
            <w:sz w:val="24"/>
            <w:szCs w:val="24"/>
          </w:rPr>
          <w:t>интернет страницата на Европейския център за превенция и контрол на заболяванията</w:t>
        </w:r>
      </w:hyperlink>
      <w:r w:rsidR="00E97F80" w:rsidRPr="00E97F80">
        <w:rPr>
          <w:sz w:val="24"/>
          <w:szCs w:val="24"/>
        </w:rPr>
        <w:t>.</w:t>
      </w:r>
    </w:p>
    <w:p w:rsidR="00E97F80" w:rsidRDefault="00C874BC" w:rsidP="001D144F">
      <w:pPr>
        <w:spacing w:after="360"/>
        <w:rPr>
          <w:b/>
          <w:bCs/>
          <w:sz w:val="24"/>
          <w:szCs w:val="24"/>
        </w:rPr>
      </w:pPr>
      <w:r w:rsidRPr="00E97F80">
        <w:rPr>
          <w:b/>
          <w:bCs/>
          <w:sz w:val="24"/>
          <w:szCs w:val="24"/>
        </w:rPr>
        <w:t>Краен срок: 30 януари 2014 г.</w:t>
      </w:r>
    </w:p>
    <w:p w:rsidR="00A9159C" w:rsidRPr="00A9159C" w:rsidRDefault="00A9159C" w:rsidP="001D144F">
      <w:pPr>
        <w:pStyle w:val="Heading2"/>
        <w:rPr>
          <w:lang w:val="ru-RU"/>
        </w:rPr>
      </w:pPr>
      <w:bookmarkStart w:id="17" w:name="_Toc376951689"/>
      <w:r>
        <w:t>Световната банка предлага летни стажове</w:t>
      </w:r>
      <w:bookmarkEnd w:id="17"/>
    </w:p>
    <w:p w:rsidR="00A9159C" w:rsidRPr="001D144F" w:rsidRDefault="00A9159C" w:rsidP="00A9159C">
      <w:pPr>
        <w:rPr>
          <w:sz w:val="24"/>
          <w:szCs w:val="24"/>
        </w:rPr>
      </w:pPr>
      <w:r w:rsidRPr="001D144F">
        <w:rPr>
          <w:sz w:val="24"/>
          <w:szCs w:val="24"/>
        </w:rPr>
        <w:t>Световната банка предлага стажове на младежи, които искат да научат повече за икономическите и социални въпроси от световно значение.</w:t>
      </w:r>
    </w:p>
    <w:p w:rsidR="001D144F" w:rsidRPr="001D144F" w:rsidRDefault="00A9159C" w:rsidP="00460469">
      <w:pPr>
        <w:rPr>
          <w:sz w:val="24"/>
          <w:szCs w:val="24"/>
        </w:rPr>
      </w:pPr>
      <w:r w:rsidRPr="001D144F">
        <w:rPr>
          <w:sz w:val="24"/>
          <w:szCs w:val="24"/>
        </w:rPr>
        <w:lastRenderedPageBreak/>
        <w:t>По време на програмата стажантите ще имат възможност да подобрят уменията и опита си в работа в международна среда.</w:t>
      </w:r>
    </w:p>
    <w:p w:rsidR="001D144F" w:rsidRPr="001D144F" w:rsidRDefault="00A9159C" w:rsidP="00460469">
      <w:pPr>
        <w:rPr>
          <w:sz w:val="24"/>
          <w:szCs w:val="24"/>
        </w:rPr>
      </w:pPr>
      <w:r w:rsidRPr="001D144F">
        <w:rPr>
          <w:sz w:val="24"/>
          <w:szCs w:val="24"/>
        </w:rPr>
        <w:t xml:space="preserve">Стажът е платен и когато е възможно, банката предвижда облекчаване на пътните разходи. Стажантите сами трябва да поемат разходите си за настаняване. Повечето стажове се провеждат във </w:t>
      </w:r>
      <w:proofErr w:type="spellStart"/>
      <w:r w:rsidRPr="001D144F">
        <w:rPr>
          <w:sz w:val="24"/>
          <w:szCs w:val="24"/>
        </w:rPr>
        <w:t>Вашнгтон</w:t>
      </w:r>
      <w:proofErr w:type="spellEnd"/>
      <w:r w:rsidRPr="001D144F">
        <w:rPr>
          <w:sz w:val="24"/>
          <w:szCs w:val="24"/>
        </w:rPr>
        <w:t>.</w:t>
      </w:r>
    </w:p>
    <w:p w:rsidR="001D144F" w:rsidRDefault="00A9159C" w:rsidP="00460469">
      <w:pPr>
        <w:rPr>
          <w:b/>
          <w:bCs/>
          <w:sz w:val="24"/>
          <w:szCs w:val="24"/>
        </w:rPr>
      </w:pPr>
      <w:r w:rsidRPr="001D144F">
        <w:rPr>
          <w:b/>
          <w:bCs/>
          <w:sz w:val="24"/>
          <w:szCs w:val="24"/>
        </w:rPr>
        <w:t>Изисквания</w:t>
      </w:r>
    </w:p>
    <w:p w:rsidR="001D144F" w:rsidRDefault="00A9159C" w:rsidP="00460469">
      <w:pPr>
        <w:rPr>
          <w:sz w:val="24"/>
          <w:szCs w:val="24"/>
        </w:rPr>
      </w:pPr>
      <w:r w:rsidRPr="001D144F">
        <w:rPr>
          <w:sz w:val="24"/>
          <w:szCs w:val="24"/>
        </w:rPr>
        <w:t>Кандидатите трябва да са граждани на държавите членки на Световната банка. Изисква се да имат бакалавърска степен и да са включени в следдипломна програма, както и да владеят английски език.</w:t>
      </w:r>
    </w:p>
    <w:p w:rsidR="001D144F" w:rsidRDefault="00A9159C" w:rsidP="00460469">
      <w:pPr>
        <w:rPr>
          <w:sz w:val="24"/>
          <w:szCs w:val="24"/>
        </w:rPr>
      </w:pPr>
      <w:r w:rsidRPr="001D144F">
        <w:rPr>
          <w:sz w:val="24"/>
          <w:szCs w:val="24"/>
        </w:rPr>
        <w:t>Търсят се кандидати в следните области - икономика, финанси, развитие на човешките ресурси, социални науки, селско стопанство, околна среда, развитие на частния сектор и други.</w:t>
      </w:r>
      <w:r w:rsidR="001D144F" w:rsidRPr="001D144F">
        <w:rPr>
          <w:sz w:val="24"/>
          <w:szCs w:val="24"/>
        </w:rPr>
        <w:t xml:space="preserve"> </w:t>
      </w:r>
    </w:p>
    <w:p w:rsidR="001D144F" w:rsidRDefault="00A9159C" w:rsidP="00460469">
      <w:pPr>
        <w:rPr>
          <w:sz w:val="24"/>
          <w:szCs w:val="24"/>
        </w:rPr>
      </w:pPr>
      <w:r w:rsidRPr="001D144F">
        <w:rPr>
          <w:sz w:val="24"/>
          <w:szCs w:val="24"/>
        </w:rPr>
        <w:t xml:space="preserve">Всички кандидатури се подават </w:t>
      </w:r>
      <w:hyperlink r:id="rId32" w:tgtFrame="_blank" w:history="1">
        <w:r w:rsidRPr="001D144F">
          <w:rPr>
            <w:rStyle w:val="Hyperlink"/>
            <w:sz w:val="24"/>
            <w:szCs w:val="24"/>
          </w:rPr>
          <w:t>онлайн</w:t>
        </w:r>
      </w:hyperlink>
      <w:r w:rsidRPr="001D144F">
        <w:rPr>
          <w:sz w:val="24"/>
          <w:szCs w:val="24"/>
        </w:rPr>
        <w:t>.</w:t>
      </w:r>
      <w:r w:rsidR="001D144F" w:rsidRPr="001D144F">
        <w:rPr>
          <w:sz w:val="24"/>
          <w:szCs w:val="24"/>
        </w:rPr>
        <w:t xml:space="preserve"> Подробности можете да намерите на </w:t>
      </w:r>
      <w:hyperlink r:id="rId33" w:tgtFrame="_blank" w:history="1">
        <w:r w:rsidR="001D144F" w:rsidRPr="001D144F">
          <w:rPr>
            <w:rStyle w:val="Hyperlink"/>
            <w:sz w:val="24"/>
            <w:szCs w:val="24"/>
          </w:rPr>
          <w:t>интернет страницата на Световната банка</w:t>
        </w:r>
      </w:hyperlink>
      <w:r w:rsidR="001D144F" w:rsidRPr="001D144F">
        <w:rPr>
          <w:sz w:val="24"/>
          <w:szCs w:val="24"/>
        </w:rPr>
        <w:t>.</w:t>
      </w:r>
    </w:p>
    <w:p w:rsidR="007C4C50" w:rsidRPr="001D144F" w:rsidRDefault="00A9159C" w:rsidP="000E3E41">
      <w:pPr>
        <w:spacing w:after="360"/>
        <w:rPr>
          <w:sz w:val="24"/>
          <w:szCs w:val="24"/>
          <w:lang w:val="ru-RU"/>
        </w:rPr>
      </w:pPr>
      <w:r w:rsidRPr="001D144F">
        <w:rPr>
          <w:b/>
          <w:bCs/>
          <w:sz w:val="24"/>
          <w:szCs w:val="24"/>
        </w:rPr>
        <w:t>Краен срок</w:t>
      </w:r>
      <w:r w:rsidRPr="001D144F">
        <w:rPr>
          <w:sz w:val="24"/>
          <w:szCs w:val="24"/>
        </w:rPr>
        <w:t xml:space="preserve"> за летните стажове (от юни до септември): </w:t>
      </w:r>
      <w:r w:rsidRPr="009D1D6E">
        <w:rPr>
          <w:b/>
          <w:sz w:val="24"/>
          <w:szCs w:val="24"/>
        </w:rPr>
        <w:t>31 януари 2014 г.</w:t>
      </w:r>
      <w:r w:rsidR="001D144F" w:rsidRPr="001D144F">
        <w:rPr>
          <w:sz w:val="24"/>
          <w:szCs w:val="24"/>
        </w:rPr>
        <w:t xml:space="preserve"> </w:t>
      </w:r>
    </w:p>
    <w:p w:rsidR="00527832" w:rsidRPr="003C7C59" w:rsidRDefault="00527832" w:rsidP="00527832">
      <w:pPr>
        <w:pStyle w:val="Heading2"/>
        <w:rPr>
          <w:lang w:val="ru-RU" w:eastAsia="bg-BG"/>
        </w:rPr>
      </w:pPr>
      <w:bookmarkStart w:id="18" w:name="_Toc376951690"/>
      <w:r>
        <w:t>Младежи могат да кандидатстват за наградата "Карл Велики"</w:t>
      </w:r>
      <w:bookmarkEnd w:id="18"/>
    </w:p>
    <w:p w:rsidR="00527832" w:rsidRDefault="00527832" w:rsidP="00527832">
      <w:pPr>
        <w:rPr>
          <w:sz w:val="24"/>
          <w:szCs w:val="24"/>
        </w:rPr>
      </w:pPr>
      <w:r w:rsidRPr="00711A69">
        <w:rPr>
          <w:sz w:val="24"/>
          <w:szCs w:val="24"/>
        </w:rPr>
        <w:t>Започна подборът на проекти за следващото издание на европейската младежка награда "Карл Велики". Тя се присъжда на млади хора, които участват в проекти, целящи да насърчат разбирателството между младежите от различни европейски държави.</w:t>
      </w:r>
    </w:p>
    <w:p w:rsidR="00527832" w:rsidRPr="00664B34" w:rsidRDefault="00527832" w:rsidP="00527832">
      <w:pPr>
        <w:rPr>
          <w:rStyle w:val="Strong"/>
          <w:rFonts w:cs="Times New Roman"/>
          <w:color w:val="333333"/>
          <w:sz w:val="24"/>
          <w:szCs w:val="24"/>
        </w:rPr>
      </w:pPr>
      <w:r w:rsidRPr="00664B34">
        <w:rPr>
          <w:rStyle w:val="Strong"/>
          <w:rFonts w:cs="Times New Roman"/>
          <w:color w:val="333333"/>
          <w:sz w:val="24"/>
          <w:szCs w:val="24"/>
        </w:rPr>
        <w:t>Награда</w:t>
      </w:r>
    </w:p>
    <w:p w:rsidR="00527832" w:rsidRDefault="00527832" w:rsidP="00527832">
      <w:pPr>
        <w:rPr>
          <w:sz w:val="24"/>
          <w:szCs w:val="24"/>
        </w:rPr>
      </w:pPr>
      <w:r w:rsidRPr="00711A69">
        <w:rPr>
          <w:sz w:val="24"/>
          <w:szCs w:val="24"/>
        </w:rPr>
        <w:t>Трите печеливши проекта ще бъдат избрани от 28 проекта, спечелили на национално ниво във всички държави членки. Те ще получат финансиране от 5000, 3000 и 2000 евро. Освен това, участниците ще бъдат поканени да посетят Европейския парламент в Брюксел или Страсбург през есента.</w:t>
      </w:r>
    </w:p>
    <w:p w:rsidR="00527832" w:rsidRDefault="00527832" w:rsidP="00527832">
      <w:pPr>
        <w:rPr>
          <w:sz w:val="24"/>
          <w:szCs w:val="24"/>
        </w:rPr>
      </w:pPr>
      <w:r w:rsidRPr="00711A69">
        <w:rPr>
          <w:sz w:val="24"/>
          <w:szCs w:val="24"/>
        </w:rPr>
        <w:t xml:space="preserve">Представители на спечелилите национални проекти ще бъдат поканени да участват в церемонията по награждаването през май 2014 г. Те ще присъстват и на Международната церемония по връчване на наградата "Карл Велики" в гр. </w:t>
      </w:r>
      <w:proofErr w:type="spellStart"/>
      <w:r w:rsidRPr="00711A69">
        <w:rPr>
          <w:sz w:val="24"/>
          <w:szCs w:val="24"/>
        </w:rPr>
        <w:t>Аахен</w:t>
      </w:r>
      <w:proofErr w:type="spellEnd"/>
      <w:r w:rsidRPr="00711A69">
        <w:rPr>
          <w:sz w:val="24"/>
          <w:szCs w:val="24"/>
        </w:rPr>
        <w:t>, която ще се състои два дни по-късно.</w:t>
      </w:r>
    </w:p>
    <w:p w:rsidR="00527832" w:rsidRPr="00664B34" w:rsidRDefault="00527832" w:rsidP="00527832">
      <w:pPr>
        <w:rPr>
          <w:rStyle w:val="Strong"/>
          <w:rFonts w:cs="Times New Roman"/>
          <w:sz w:val="24"/>
          <w:szCs w:val="24"/>
        </w:rPr>
      </w:pPr>
      <w:r w:rsidRPr="00664B34">
        <w:rPr>
          <w:rStyle w:val="Strong"/>
          <w:rFonts w:cs="Times New Roman"/>
          <w:sz w:val="24"/>
          <w:szCs w:val="24"/>
        </w:rPr>
        <w:t>Изисквания и кандидатстване</w:t>
      </w:r>
    </w:p>
    <w:p w:rsidR="00527832" w:rsidRDefault="00527832" w:rsidP="00527832">
      <w:pPr>
        <w:rPr>
          <w:sz w:val="24"/>
          <w:szCs w:val="24"/>
        </w:rPr>
      </w:pPr>
      <w:r w:rsidRPr="00711A69">
        <w:rPr>
          <w:sz w:val="24"/>
          <w:szCs w:val="24"/>
        </w:rPr>
        <w:t xml:space="preserve">Наградата за младежи "Карл Велики", която се организира съвместно от Европейския парламент и Фондацията за международната награда "Карл Велики" в гр. </w:t>
      </w:r>
      <w:proofErr w:type="spellStart"/>
      <w:r w:rsidRPr="00711A69">
        <w:rPr>
          <w:sz w:val="24"/>
          <w:szCs w:val="24"/>
        </w:rPr>
        <w:t>Аахен</w:t>
      </w:r>
      <w:proofErr w:type="spellEnd"/>
      <w:r w:rsidRPr="00711A69">
        <w:rPr>
          <w:sz w:val="24"/>
          <w:szCs w:val="24"/>
        </w:rPr>
        <w:t>, се връчва за проекти, чиито създатели са на възраст между 16 и 30 години.</w:t>
      </w:r>
    </w:p>
    <w:p w:rsidR="00527832" w:rsidRDefault="00527832" w:rsidP="00527832">
      <w:pPr>
        <w:rPr>
          <w:sz w:val="24"/>
          <w:szCs w:val="24"/>
        </w:rPr>
      </w:pPr>
      <w:r w:rsidRPr="00711A69">
        <w:rPr>
          <w:sz w:val="24"/>
          <w:szCs w:val="24"/>
        </w:rPr>
        <w:t xml:space="preserve">Кандидатстването става онлайн на </w:t>
      </w:r>
      <w:hyperlink r:id="rId34" w:tgtFrame="_blank" w:history="1">
        <w:r w:rsidRPr="00711A69">
          <w:rPr>
            <w:color w:val="003366"/>
            <w:sz w:val="24"/>
            <w:szCs w:val="24"/>
            <w:u w:val="single"/>
          </w:rPr>
          <w:t>интернет страницата на наградата</w:t>
        </w:r>
      </w:hyperlink>
      <w:r w:rsidRPr="00711A69">
        <w:rPr>
          <w:sz w:val="24"/>
          <w:szCs w:val="24"/>
        </w:rPr>
        <w:t>.</w:t>
      </w:r>
    </w:p>
    <w:p w:rsidR="00527832" w:rsidRDefault="00527832" w:rsidP="00527832">
      <w:pPr>
        <w:rPr>
          <w:sz w:val="24"/>
          <w:szCs w:val="24"/>
        </w:rPr>
      </w:pPr>
      <w:r w:rsidRPr="00711A69">
        <w:rPr>
          <w:sz w:val="24"/>
          <w:szCs w:val="24"/>
        </w:rPr>
        <w:lastRenderedPageBreak/>
        <w:t xml:space="preserve">Подробности можете да научите на </w:t>
      </w:r>
      <w:hyperlink r:id="rId35" w:tgtFrame="_blank" w:history="1">
        <w:r w:rsidRPr="00711A69">
          <w:rPr>
            <w:color w:val="003366"/>
            <w:sz w:val="24"/>
            <w:szCs w:val="24"/>
            <w:u w:val="single"/>
          </w:rPr>
          <w:t>официалната интернет страница</w:t>
        </w:r>
      </w:hyperlink>
      <w:r w:rsidRPr="00711A69">
        <w:rPr>
          <w:sz w:val="24"/>
          <w:szCs w:val="24"/>
        </w:rPr>
        <w:t xml:space="preserve"> на европейската младежка награда "Карл Велики".</w:t>
      </w:r>
    </w:p>
    <w:p w:rsidR="00527832" w:rsidRPr="00664B34" w:rsidRDefault="00527832" w:rsidP="00527832">
      <w:pPr>
        <w:spacing w:after="360"/>
        <w:rPr>
          <w:sz w:val="24"/>
          <w:szCs w:val="24"/>
          <w:lang w:val="ru-RU" w:eastAsia="bg-BG"/>
        </w:rPr>
      </w:pPr>
      <w:r w:rsidRPr="00664B34">
        <w:rPr>
          <w:rStyle w:val="Strong"/>
          <w:rFonts w:cs="Times New Roman"/>
          <w:sz w:val="24"/>
          <w:szCs w:val="24"/>
        </w:rPr>
        <w:t>Краен срок: 20 януари 2014 г.</w:t>
      </w:r>
    </w:p>
    <w:p w:rsidR="009E7F51" w:rsidRPr="00896AD0" w:rsidRDefault="009E7F51" w:rsidP="009E7F51">
      <w:pPr>
        <w:pStyle w:val="Heading2"/>
        <w:rPr>
          <w:rFonts w:ascii="Tahoma" w:eastAsia="Times New Roman" w:hAnsi="Tahoma"/>
          <w:sz w:val="17"/>
          <w:szCs w:val="17"/>
          <w:lang w:eastAsia="bg-BG"/>
        </w:rPr>
      </w:pPr>
      <w:bookmarkStart w:id="19" w:name="_Toc376951691"/>
      <w:r>
        <w:t>Награда „Натура“ на Европейската комисия</w:t>
      </w:r>
      <w:bookmarkEnd w:id="19"/>
    </w:p>
    <w:p w:rsidR="009E7F51" w:rsidRDefault="009E7F51" w:rsidP="009E7F51">
      <w:pPr>
        <w:rPr>
          <w:sz w:val="24"/>
          <w:szCs w:val="24"/>
          <w:lang w:eastAsia="bg-BG"/>
        </w:rPr>
      </w:pPr>
      <w:r w:rsidRPr="00654A5D">
        <w:rPr>
          <w:sz w:val="24"/>
          <w:szCs w:val="24"/>
          <w:lang w:eastAsia="bg-BG"/>
        </w:rPr>
        <w:t>Европейската комисия обявява награда "Натура 2000" като признание за отлични резултати и най-успешни практики за опазване на природата в Европа. "Натура 2000" е мрежа от защитени райони, която обхваща около 20 % от територията на ЕС.</w:t>
      </w:r>
    </w:p>
    <w:p w:rsidR="009E7F51" w:rsidRDefault="009E7F51" w:rsidP="009E7F51">
      <w:pPr>
        <w:rPr>
          <w:sz w:val="24"/>
          <w:szCs w:val="24"/>
          <w:lang w:eastAsia="bg-BG"/>
        </w:rPr>
      </w:pPr>
      <w:r w:rsidRPr="00654A5D">
        <w:rPr>
          <w:sz w:val="24"/>
          <w:szCs w:val="24"/>
          <w:lang w:eastAsia="bg-BG"/>
        </w:rPr>
        <w:t>Всяка година ще се връчват пет награди в различни области — информационни дейности, опазване на защитени видове, социално-икономически ползи, постигане на компромис между различни интереси, трансгранично сътрудничество.</w:t>
      </w:r>
    </w:p>
    <w:p w:rsidR="009E7F51" w:rsidRDefault="009E7F51" w:rsidP="009E7F51">
      <w:pPr>
        <w:rPr>
          <w:sz w:val="24"/>
          <w:szCs w:val="24"/>
          <w:lang w:eastAsia="bg-BG"/>
        </w:rPr>
      </w:pPr>
      <w:r w:rsidRPr="00654A5D">
        <w:rPr>
          <w:sz w:val="24"/>
          <w:szCs w:val="24"/>
          <w:lang w:eastAsia="bg-BG"/>
        </w:rPr>
        <w:t xml:space="preserve">Приемат се заявления от всички преки участници в "Натура 2000" - публични и местни органи, предприятия, неправителствени организации, собственици на земя, </w:t>
      </w:r>
      <w:r w:rsidRPr="00654A5D">
        <w:rPr>
          <w:b/>
          <w:sz w:val="24"/>
          <w:szCs w:val="24"/>
          <w:lang w:eastAsia="bg-BG"/>
        </w:rPr>
        <w:t>образователни институции и физически лица</w:t>
      </w:r>
      <w:r w:rsidRPr="00654A5D">
        <w:rPr>
          <w:sz w:val="24"/>
          <w:szCs w:val="24"/>
          <w:lang w:eastAsia="bg-BG"/>
        </w:rPr>
        <w:t>.</w:t>
      </w:r>
    </w:p>
    <w:p w:rsidR="009E7F51" w:rsidRPr="00654A5D" w:rsidRDefault="009E7F51" w:rsidP="009E7F51">
      <w:pPr>
        <w:rPr>
          <w:sz w:val="24"/>
          <w:szCs w:val="24"/>
          <w:lang w:eastAsia="bg-BG"/>
        </w:rPr>
      </w:pPr>
      <w:r w:rsidRPr="00654A5D">
        <w:rPr>
          <w:sz w:val="24"/>
          <w:szCs w:val="24"/>
          <w:lang w:eastAsia="bg-BG"/>
        </w:rPr>
        <w:t xml:space="preserve">Лауреатите на първите награди "Натура 2000" ще бъдат обявени през май 2014 г., а постиженията им ще получат признание на церемония в Брюксел. Повече информация можете да намерите </w:t>
      </w:r>
      <w:hyperlink r:id="rId36" w:tgtFrame="_blank" w:history="1">
        <w:r w:rsidRPr="00654A5D">
          <w:rPr>
            <w:color w:val="2C80D5"/>
            <w:sz w:val="24"/>
            <w:szCs w:val="24"/>
            <w:lang w:eastAsia="bg-BG"/>
          </w:rPr>
          <w:t>тук</w:t>
        </w:r>
      </w:hyperlink>
      <w:r w:rsidRPr="00654A5D">
        <w:rPr>
          <w:sz w:val="24"/>
          <w:szCs w:val="24"/>
          <w:lang w:eastAsia="bg-BG"/>
        </w:rPr>
        <w:t>.</w:t>
      </w:r>
    </w:p>
    <w:p w:rsidR="009E7F51" w:rsidRPr="00654A5D" w:rsidRDefault="009E7F51" w:rsidP="009E7F51">
      <w:pPr>
        <w:rPr>
          <w:rFonts w:ascii="Georgia" w:hAnsi="Georgia"/>
          <w:kern w:val="36"/>
          <w:sz w:val="24"/>
          <w:szCs w:val="24"/>
        </w:rPr>
      </w:pPr>
      <w:r w:rsidRPr="00654A5D">
        <w:rPr>
          <w:b/>
          <w:sz w:val="24"/>
          <w:szCs w:val="24"/>
          <w:lang w:eastAsia="bg-BG"/>
        </w:rPr>
        <w:t>Крайният срок</w:t>
      </w:r>
      <w:r w:rsidRPr="00654A5D">
        <w:rPr>
          <w:sz w:val="24"/>
          <w:szCs w:val="24"/>
          <w:lang w:eastAsia="bg-BG"/>
        </w:rPr>
        <w:t xml:space="preserve"> за подаване на кандидатури е </w:t>
      </w:r>
      <w:r w:rsidRPr="00654A5D">
        <w:rPr>
          <w:b/>
          <w:bCs/>
          <w:sz w:val="24"/>
          <w:szCs w:val="24"/>
          <w:lang w:eastAsia="bg-BG"/>
        </w:rPr>
        <w:t>18 февруари 2014 г.</w:t>
      </w:r>
    </w:p>
    <w:p w:rsidR="00425ACC" w:rsidRPr="008F2193" w:rsidRDefault="00425ACC" w:rsidP="00460469">
      <w:pPr>
        <w:rPr>
          <w:lang w:val="ru-RU"/>
        </w:rPr>
      </w:pPr>
    </w:p>
    <w:p w:rsidR="00BB48B8" w:rsidRPr="008E7D2F" w:rsidRDefault="00BB48B8" w:rsidP="00460469"/>
    <w:p w:rsidR="007D6512" w:rsidRPr="008E7D2F" w:rsidRDefault="007D6512" w:rsidP="00460469">
      <w:pPr>
        <w:sectPr w:rsidR="007D6512" w:rsidRPr="008E7D2F" w:rsidSect="00AA7F9B">
          <w:footerReference w:type="default" r:id="rId37"/>
          <w:pgSz w:w="11906" w:h="16838"/>
          <w:pgMar w:top="1440" w:right="1080" w:bottom="1440" w:left="1080" w:header="708" w:footer="708" w:gutter="0"/>
          <w:cols w:space="708"/>
          <w:docGrid w:linePitch="360"/>
        </w:sectPr>
      </w:pPr>
    </w:p>
    <w:p w:rsidR="00D00941" w:rsidRDefault="00912146" w:rsidP="00B278E8">
      <w:pPr>
        <w:pStyle w:val="Programs"/>
      </w:pPr>
      <w:bookmarkStart w:id="20" w:name="_Toc376951692"/>
      <w:r>
        <w:lastRenderedPageBreak/>
        <w:t>ПРОГРАМИ</w:t>
      </w:r>
      <w:bookmarkEnd w:id="20"/>
    </w:p>
    <w:p w:rsidR="00370993" w:rsidRPr="00370993" w:rsidRDefault="00370993" w:rsidP="00370993">
      <w:pPr>
        <w:pStyle w:val="Heading2"/>
        <w:rPr>
          <w:rFonts w:eastAsia="Times New Roman"/>
          <w:lang w:eastAsia="bg-BG"/>
        </w:rPr>
      </w:pPr>
      <w:bookmarkStart w:id="21" w:name="_Toc376951693"/>
      <w:r>
        <w:rPr>
          <w:rFonts w:eastAsia="Times New Roman"/>
          <w:lang w:eastAsia="bg-BG"/>
        </w:rPr>
        <w:t>Хоризонт 2020</w:t>
      </w:r>
      <w:r w:rsidR="00D3628E">
        <w:rPr>
          <w:rFonts w:eastAsia="Times New Roman"/>
          <w:lang w:eastAsia="bg-BG"/>
        </w:rPr>
        <w:t>: Конкурси в областта на ИКТ</w:t>
      </w:r>
      <w:bookmarkEnd w:id="21"/>
      <w:r>
        <w:rPr>
          <w:rFonts w:eastAsia="Times New Roman"/>
          <w:lang w:eastAsia="bg-BG"/>
        </w:rPr>
        <w:t xml:space="preserve"> </w:t>
      </w:r>
    </w:p>
    <w:p w:rsidR="004D6C68" w:rsidRPr="00370993" w:rsidRDefault="00370993" w:rsidP="00370993">
      <w:pPr>
        <w:rPr>
          <w:sz w:val="24"/>
          <w:szCs w:val="24"/>
          <w:lang w:eastAsia="bg-BG"/>
        </w:rPr>
      </w:pPr>
      <w:r w:rsidRPr="00370993">
        <w:rPr>
          <w:sz w:val="24"/>
          <w:szCs w:val="24"/>
          <w:lang w:eastAsia="bg-BG"/>
        </w:rPr>
        <w:t xml:space="preserve">Отворени са </w:t>
      </w:r>
      <w:r w:rsidR="004D6C68" w:rsidRPr="00370993">
        <w:rPr>
          <w:sz w:val="24"/>
          <w:szCs w:val="24"/>
          <w:lang w:eastAsia="bg-BG"/>
        </w:rPr>
        <w:t>първите конкурси по новата програма за научни изс</w:t>
      </w:r>
      <w:r w:rsidRPr="00370993">
        <w:rPr>
          <w:sz w:val="24"/>
          <w:szCs w:val="24"/>
          <w:lang w:eastAsia="bg-BG"/>
        </w:rPr>
        <w:t xml:space="preserve">ледвания и иновации </w:t>
      </w:r>
      <w:r w:rsidR="004D6C68" w:rsidRPr="00370993">
        <w:rPr>
          <w:sz w:val="24"/>
          <w:szCs w:val="24"/>
          <w:lang w:eastAsia="bg-BG"/>
        </w:rPr>
        <w:t xml:space="preserve">„Хоризонт 2020“ </w:t>
      </w:r>
      <w:r w:rsidRPr="00370993">
        <w:rPr>
          <w:sz w:val="24"/>
          <w:szCs w:val="24"/>
          <w:lang w:eastAsia="bg-BG"/>
        </w:rPr>
        <w:t xml:space="preserve">. </w:t>
      </w:r>
      <w:r w:rsidR="006267E0">
        <w:rPr>
          <w:sz w:val="24"/>
          <w:szCs w:val="24"/>
          <w:lang w:eastAsia="bg-BG"/>
        </w:rPr>
        <w:t xml:space="preserve">Програмата </w:t>
      </w:r>
      <w:r w:rsidR="004D6C68" w:rsidRPr="00370993">
        <w:rPr>
          <w:sz w:val="24"/>
          <w:szCs w:val="24"/>
          <w:lang w:eastAsia="bg-BG"/>
        </w:rPr>
        <w:t>обединява всички съществуващи форми на финансиране на научни изследвания и иновации от Съюза, включително Рамковата програма за научни изследвания</w:t>
      </w:r>
      <w:r w:rsidR="004D6C68" w:rsidRPr="00370993">
        <w:rPr>
          <w:color w:val="000080"/>
          <w:sz w:val="24"/>
          <w:szCs w:val="24"/>
          <w:lang w:eastAsia="bg-BG"/>
        </w:rPr>
        <w:t xml:space="preserve"> </w:t>
      </w:r>
      <w:r w:rsidR="004D6C68" w:rsidRPr="00370993">
        <w:rPr>
          <w:sz w:val="24"/>
          <w:szCs w:val="24"/>
          <w:lang w:eastAsia="bg-BG"/>
        </w:rPr>
        <w:t>(Седма рамкова);</w:t>
      </w:r>
      <w:r w:rsidR="004D6C68" w:rsidRPr="00370993">
        <w:rPr>
          <w:color w:val="000080"/>
          <w:sz w:val="24"/>
          <w:szCs w:val="24"/>
          <w:lang w:eastAsia="bg-BG"/>
        </w:rPr>
        <w:t xml:space="preserve"> </w:t>
      </w:r>
      <w:r w:rsidR="004D6C68" w:rsidRPr="00370993">
        <w:rPr>
          <w:sz w:val="24"/>
          <w:szCs w:val="24"/>
          <w:lang w:eastAsia="bg-BG"/>
        </w:rPr>
        <w:t>дейностите, свързани с иновации</w:t>
      </w:r>
      <w:r w:rsidR="004D6C68" w:rsidRPr="00370993">
        <w:rPr>
          <w:color w:val="000080"/>
          <w:sz w:val="24"/>
          <w:szCs w:val="24"/>
          <w:lang w:eastAsia="bg-BG"/>
        </w:rPr>
        <w:t xml:space="preserve"> </w:t>
      </w:r>
      <w:r w:rsidR="004D6C68" w:rsidRPr="00370993">
        <w:rPr>
          <w:sz w:val="24"/>
          <w:szCs w:val="24"/>
          <w:lang w:eastAsia="bg-BG"/>
        </w:rPr>
        <w:t>от Рамковата програма за конкурентоспособност и иновации</w:t>
      </w:r>
      <w:r w:rsidR="004D6C68" w:rsidRPr="00370993">
        <w:rPr>
          <w:color w:val="000080"/>
          <w:sz w:val="24"/>
          <w:szCs w:val="24"/>
          <w:lang w:eastAsia="bg-BG"/>
        </w:rPr>
        <w:t xml:space="preserve">; </w:t>
      </w:r>
      <w:r w:rsidR="004D6C68" w:rsidRPr="00370993">
        <w:rPr>
          <w:sz w:val="24"/>
          <w:szCs w:val="24"/>
          <w:lang w:eastAsia="bg-BG"/>
        </w:rPr>
        <w:t xml:space="preserve">както и Европейския институт за иновации и технологии (EIT). </w:t>
      </w:r>
    </w:p>
    <w:p w:rsidR="004D6C68" w:rsidRPr="00370993" w:rsidRDefault="006267E0" w:rsidP="00370993">
      <w:pPr>
        <w:rPr>
          <w:sz w:val="24"/>
          <w:szCs w:val="24"/>
          <w:lang w:eastAsia="bg-BG"/>
        </w:rPr>
      </w:pPr>
      <w:r>
        <w:rPr>
          <w:sz w:val="24"/>
          <w:szCs w:val="24"/>
          <w:lang w:eastAsia="bg-BG"/>
        </w:rPr>
        <w:t xml:space="preserve">В </w:t>
      </w:r>
      <w:r w:rsidR="004D6C68" w:rsidRPr="00370993">
        <w:rPr>
          <w:sz w:val="24"/>
          <w:szCs w:val="24"/>
          <w:lang w:eastAsia="bg-BG"/>
        </w:rPr>
        <w:t xml:space="preserve">областта на ИКТ са </w:t>
      </w:r>
      <w:r>
        <w:rPr>
          <w:sz w:val="24"/>
          <w:szCs w:val="24"/>
          <w:lang w:eastAsia="bg-BG"/>
        </w:rPr>
        <w:t xml:space="preserve">отворени следните </w:t>
      </w:r>
      <w:r w:rsidR="004D6C68" w:rsidRPr="00370993">
        <w:rPr>
          <w:sz w:val="24"/>
          <w:szCs w:val="24"/>
          <w:lang w:eastAsia="bg-BG"/>
        </w:rPr>
        <w:t>два</w:t>
      </w:r>
      <w:r>
        <w:rPr>
          <w:sz w:val="24"/>
          <w:szCs w:val="24"/>
          <w:lang w:eastAsia="bg-BG"/>
        </w:rPr>
        <w:t xml:space="preserve"> конкурса</w:t>
      </w:r>
      <w:r w:rsidR="004D6C68" w:rsidRPr="00370993">
        <w:rPr>
          <w:sz w:val="24"/>
          <w:szCs w:val="24"/>
          <w:lang w:eastAsia="bg-BG"/>
        </w:rPr>
        <w:t>:</w:t>
      </w:r>
    </w:p>
    <w:p w:rsidR="004D6C68" w:rsidRPr="00370993" w:rsidRDefault="004D6C68" w:rsidP="00370993">
      <w:pPr>
        <w:rPr>
          <w:sz w:val="24"/>
          <w:szCs w:val="24"/>
          <w:lang w:val="en-US" w:eastAsia="bg-BG"/>
        </w:rPr>
      </w:pPr>
      <w:r w:rsidRPr="00370993">
        <w:rPr>
          <w:b/>
          <w:bCs/>
          <w:sz w:val="24"/>
          <w:szCs w:val="24"/>
          <w:lang w:eastAsia="bg-BG"/>
        </w:rPr>
        <w:t>1.</w:t>
      </w:r>
      <w:r w:rsidRPr="00370993">
        <w:rPr>
          <w:sz w:val="24"/>
          <w:szCs w:val="24"/>
          <w:lang w:eastAsia="bg-BG"/>
        </w:rPr>
        <w:t xml:space="preserve"> </w:t>
      </w:r>
      <w:r w:rsidRPr="00370993">
        <w:rPr>
          <w:b/>
          <w:bCs/>
          <w:sz w:val="24"/>
          <w:szCs w:val="24"/>
          <w:lang w:eastAsia="bg-BG"/>
        </w:rPr>
        <w:t>Конкурс</w:t>
      </w:r>
      <w:r w:rsidRPr="00370993">
        <w:rPr>
          <w:sz w:val="24"/>
          <w:szCs w:val="24"/>
          <w:lang w:eastAsia="bg-BG"/>
        </w:rPr>
        <w:t xml:space="preserve"> </w:t>
      </w:r>
      <w:r w:rsidRPr="00370993">
        <w:rPr>
          <w:b/>
          <w:bCs/>
          <w:sz w:val="24"/>
          <w:szCs w:val="24"/>
          <w:lang w:eastAsia="bg-BG"/>
        </w:rPr>
        <w:t>H2020-ICT-2014-1</w:t>
      </w:r>
      <w:r w:rsidRPr="00370993">
        <w:rPr>
          <w:sz w:val="24"/>
          <w:szCs w:val="24"/>
          <w:lang w:eastAsia="bg-BG"/>
        </w:rPr>
        <w:t>, с бюджет 658,500,000 евро</w:t>
      </w:r>
      <w:r w:rsidR="004659F5">
        <w:rPr>
          <w:sz w:val="24"/>
          <w:szCs w:val="24"/>
          <w:lang w:eastAsia="bg-BG"/>
        </w:rPr>
        <w:t>.</w:t>
      </w:r>
    </w:p>
    <w:p w:rsidR="00AD011C" w:rsidRPr="00370993" w:rsidRDefault="00AD011C" w:rsidP="00370993">
      <w:pPr>
        <w:rPr>
          <w:sz w:val="24"/>
          <w:szCs w:val="24"/>
          <w:lang w:eastAsia="bg-BG"/>
        </w:rPr>
      </w:pPr>
      <w:r w:rsidRPr="00370993">
        <w:rPr>
          <w:sz w:val="24"/>
          <w:szCs w:val="24"/>
          <w:lang w:eastAsia="bg-BG"/>
        </w:rPr>
        <w:t xml:space="preserve">Приемате се предложения по следните покани: </w:t>
      </w:r>
    </w:p>
    <w:p w:rsidR="00807DCB" w:rsidRPr="00370993" w:rsidRDefault="004037BB" w:rsidP="004659F5">
      <w:pPr>
        <w:spacing w:before="120" w:after="120"/>
        <w:rPr>
          <w:sz w:val="24"/>
          <w:szCs w:val="24"/>
          <w:lang w:eastAsia="bg-BG"/>
        </w:rPr>
      </w:pPr>
      <w:hyperlink r:id="rId38" w:history="1">
        <w:r w:rsidR="00807DCB" w:rsidRPr="00370993">
          <w:rPr>
            <w:color w:val="0000FF"/>
            <w:sz w:val="24"/>
            <w:szCs w:val="24"/>
            <w:u w:val="single"/>
            <w:lang w:eastAsia="bg-BG"/>
          </w:rPr>
          <w:t>ICT-01-2014: Smart Cyber-Physical Systems</w:t>
        </w:r>
      </w:hyperlink>
    </w:p>
    <w:p w:rsidR="00807DCB" w:rsidRPr="00370993" w:rsidRDefault="004037BB" w:rsidP="004659F5">
      <w:pPr>
        <w:spacing w:before="120" w:after="120"/>
        <w:rPr>
          <w:sz w:val="24"/>
          <w:szCs w:val="24"/>
          <w:lang w:eastAsia="bg-BG"/>
        </w:rPr>
      </w:pPr>
      <w:hyperlink r:id="rId39" w:history="1">
        <w:r w:rsidR="00807DCB" w:rsidRPr="00370993">
          <w:rPr>
            <w:color w:val="0000FF"/>
            <w:sz w:val="24"/>
            <w:szCs w:val="24"/>
            <w:u w:val="single"/>
            <w:lang w:eastAsia="bg-BG"/>
          </w:rPr>
          <w:t>ICT-02-2014: Smart System Integration</w:t>
        </w:r>
      </w:hyperlink>
    </w:p>
    <w:p w:rsidR="00807DCB" w:rsidRPr="00370993" w:rsidRDefault="004037BB" w:rsidP="004659F5">
      <w:pPr>
        <w:spacing w:before="120" w:after="120"/>
        <w:rPr>
          <w:sz w:val="24"/>
          <w:szCs w:val="24"/>
          <w:lang w:eastAsia="bg-BG"/>
        </w:rPr>
      </w:pPr>
      <w:hyperlink r:id="rId40" w:history="1">
        <w:r w:rsidR="00807DCB" w:rsidRPr="00370993">
          <w:rPr>
            <w:color w:val="0000FF"/>
            <w:sz w:val="24"/>
            <w:szCs w:val="24"/>
            <w:u w:val="single"/>
            <w:lang w:eastAsia="bg-BG"/>
          </w:rPr>
          <w:t>ICT-03-2014: Advanced Thin, Organic and Large Area Electronics (TOLAE) technologies</w:t>
        </w:r>
      </w:hyperlink>
    </w:p>
    <w:p w:rsidR="00807DCB" w:rsidRPr="00370993" w:rsidRDefault="004037BB" w:rsidP="004659F5">
      <w:pPr>
        <w:spacing w:before="120" w:after="120"/>
        <w:rPr>
          <w:sz w:val="24"/>
          <w:szCs w:val="24"/>
          <w:lang w:eastAsia="bg-BG"/>
        </w:rPr>
      </w:pPr>
      <w:hyperlink r:id="rId41" w:history="1">
        <w:r w:rsidR="00807DCB" w:rsidRPr="00370993">
          <w:rPr>
            <w:color w:val="0000FF"/>
            <w:sz w:val="24"/>
            <w:szCs w:val="24"/>
            <w:u w:val="single"/>
            <w:lang w:eastAsia="bg-BG"/>
          </w:rPr>
          <w:t>ICT-05-2014: Smart Networks and novel Internet Architectures</w:t>
        </w:r>
      </w:hyperlink>
    </w:p>
    <w:p w:rsidR="00807DCB" w:rsidRPr="00370993" w:rsidRDefault="004037BB" w:rsidP="004659F5">
      <w:pPr>
        <w:spacing w:before="120" w:after="120"/>
        <w:rPr>
          <w:sz w:val="24"/>
          <w:szCs w:val="24"/>
          <w:lang w:eastAsia="bg-BG"/>
        </w:rPr>
      </w:pPr>
      <w:hyperlink r:id="rId42" w:history="1">
        <w:r w:rsidR="00807DCB" w:rsidRPr="00370993">
          <w:rPr>
            <w:color w:val="0000FF"/>
            <w:sz w:val="24"/>
            <w:szCs w:val="24"/>
            <w:u w:val="single"/>
            <w:lang w:eastAsia="bg-BG"/>
          </w:rPr>
          <w:t>ICT-06-2014: Smart optical and wireless network technologies</w:t>
        </w:r>
      </w:hyperlink>
    </w:p>
    <w:p w:rsidR="00807DCB" w:rsidRPr="00370993" w:rsidRDefault="004037BB" w:rsidP="004659F5">
      <w:pPr>
        <w:spacing w:before="120" w:after="120"/>
        <w:rPr>
          <w:sz w:val="24"/>
          <w:szCs w:val="24"/>
          <w:lang w:eastAsia="bg-BG"/>
        </w:rPr>
      </w:pPr>
      <w:hyperlink r:id="rId43" w:history="1">
        <w:r w:rsidR="00807DCB" w:rsidRPr="00370993">
          <w:rPr>
            <w:color w:val="0000FF"/>
            <w:sz w:val="24"/>
            <w:szCs w:val="24"/>
            <w:u w:val="single"/>
            <w:lang w:eastAsia="bg-BG"/>
          </w:rPr>
          <w:t>ICT-07-2014: Advanced Cloud Infrastructures and Services</w:t>
        </w:r>
      </w:hyperlink>
    </w:p>
    <w:p w:rsidR="00807DCB" w:rsidRPr="00370993" w:rsidRDefault="004037BB" w:rsidP="004659F5">
      <w:pPr>
        <w:spacing w:before="120" w:after="120"/>
        <w:rPr>
          <w:sz w:val="24"/>
          <w:szCs w:val="24"/>
          <w:lang w:eastAsia="bg-BG"/>
        </w:rPr>
      </w:pPr>
      <w:hyperlink r:id="rId44" w:history="1">
        <w:r w:rsidR="00807DCB" w:rsidRPr="00370993">
          <w:rPr>
            <w:color w:val="0000FF"/>
            <w:sz w:val="24"/>
            <w:szCs w:val="24"/>
            <w:u w:val="single"/>
            <w:lang w:eastAsia="bg-BG"/>
          </w:rPr>
          <w:t>ICT-09-2014: Tools and Methods for Software Development</w:t>
        </w:r>
      </w:hyperlink>
    </w:p>
    <w:p w:rsidR="00807DCB" w:rsidRPr="00370993" w:rsidRDefault="004037BB" w:rsidP="004659F5">
      <w:pPr>
        <w:spacing w:before="120" w:after="120"/>
        <w:rPr>
          <w:sz w:val="24"/>
          <w:szCs w:val="24"/>
          <w:lang w:eastAsia="bg-BG"/>
        </w:rPr>
      </w:pPr>
      <w:hyperlink r:id="rId45" w:history="1">
        <w:r w:rsidR="00807DCB" w:rsidRPr="00370993">
          <w:rPr>
            <w:color w:val="0000FF"/>
            <w:sz w:val="24"/>
            <w:szCs w:val="24"/>
            <w:u w:val="single"/>
            <w:lang w:eastAsia="bg-BG"/>
          </w:rPr>
          <w:t>ICT-11-2014: FIRE+ (Future Internet Research &amp; Experimentation)</w:t>
        </w:r>
      </w:hyperlink>
    </w:p>
    <w:p w:rsidR="00807DCB" w:rsidRPr="00370993" w:rsidRDefault="004037BB" w:rsidP="004659F5">
      <w:pPr>
        <w:spacing w:before="120" w:after="120"/>
        <w:rPr>
          <w:sz w:val="24"/>
          <w:szCs w:val="24"/>
          <w:lang w:eastAsia="bg-BG"/>
        </w:rPr>
      </w:pPr>
      <w:hyperlink r:id="rId46" w:history="1">
        <w:r w:rsidR="00807DCB" w:rsidRPr="00370993">
          <w:rPr>
            <w:color w:val="0000FF"/>
            <w:sz w:val="24"/>
            <w:szCs w:val="24"/>
            <w:u w:val="single"/>
            <w:lang w:eastAsia="bg-BG"/>
          </w:rPr>
          <w:t>ICT-13-2014: Web Entrepreneurship</w:t>
        </w:r>
      </w:hyperlink>
    </w:p>
    <w:p w:rsidR="00807DCB" w:rsidRPr="00370993" w:rsidRDefault="004037BB" w:rsidP="004659F5">
      <w:pPr>
        <w:spacing w:before="120" w:after="120"/>
        <w:rPr>
          <w:sz w:val="24"/>
          <w:szCs w:val="24"/>
          <w:lang w:eastAsia="bg-BG"/>
        </w:rPr>
      </w:pPr>
      <w:hyperlink r:id="rId47" w:history="1">
        <w:r w:rsidR="00807DCB" w:rsidRPr="00370993">
          <w:rPr>
            <w:color w:val="0000FF"/>
            <w:sz w:val="24"/>
            <w:szCs w:val="24"/>
            <w:u w:val="single"/>
            <w:lang w:eastAsia="bg-BG"/>
          </w:rPr>
          <w:t>ICT-15-2014: Big data and Open Data Innovation and take-up</w:t>
        </w:r>
      </w:hyperlink>
    </w:p>
    <w:p w:rsidR="00807DCB" w:rsidRPr="00370993" w:rsidRDefault="004037BB" w:rsidP="004659F5">
      <w:pPr>
        <w:spacing w:before="120" w:after="120"/>
        <w:rPr>
          <w:sz w:val="24"/>
          <w:szCs w:val="24"/>
          <w:lang w:eastAsia="bg-BG"/>
        </w:rPr>
      </w:pPr>
      <w:hyperlink r:id="rId48" w:history="1">
        <w:r w:rsidR="00807DCB" w:rsidRPr="00370993">
          <w:rPr>
            <w:color w:val="0000FF"/>
            <w:sz w:val="24"/>
            <w:szCs w:val="24"/>
            <w:u w:val="single"/>
            <w:lang w:eastAsia="bg-BG"/>
          </w:rPr>
          <w:t>ICT-17-2014: Cracking the language barrier</w:t>
        </w:r>
      </w:hyperlink>
    </w:p>
    <w:p w:rsidR="00807DCB" w:rsidRPr="00370993" w:rsidRDefault="004037BB" w:rsidP="004659F5">
      <w:pPr>
        <w:spacing w:before="120" w:after="120"/>
        <w:rPr>
          <w:sz w:val="24"/>
          <w:szCs w:val="24"/>
          <w:lang w:eastAsia="bg-BG"/>
        </w:rPr>
      </w:pPr>
      <w:hyperlink r:id="rId49" w:history="1">
        <w:r w:rsidR="00807DCB" w:rsidRPr="00370993">
          <w:rPr>
            <w:color w:val="0000FF"/>
            <w:sz w:val="24"/>
            <w:szCs w:val="24"/>
            <w:u w:val="single"/>
            <w:lang w:eastAsia="bg-BG"/>
          </w:rPr>
          <w:t>ICT-18-2014: Support the growth of ICT innovative Creative Industries SMEs</w:t>
        </w:r>
      </w:hyperlink>
    </w:p>
    <w:p w:rsidR="00807DCB" w:rsidRPr="00370993" w:rsidRDefault="004037BB" w:rsidP="004659F5">
      <w:pPr>
        <w:spacing w:before="120" w:after="120"/>
        <w:rPr>
          <w:sz w:val="24"/>
          <w:szCs w:val="24"/>
          <w:lang w:eastAsia="bg-BG"/>
        </w:rPr>
      </w:pPr>
      <w:hyperlink r:id="rId50" w:history="1">
        <w:r w:rsidR="00807DCB" w:rsidRPr="00370993">
          <w:rPr>
            <w:color w:val="0000FF"/>
            <w:sz w:val="24"/>
            <w:szCs w:val="24"/>
            <w:u w:val="single"/>
            <w:lang w:eastAsia="bg-BG"/>
          </w:rPr>
          <w:t>ICT-21-2014: Advanced digital gaming/gamification technologies</w:t>
        </w:r>
      </w:hyperlink>
    </w:p>
    <w:p w:rsidR="00807DCB" w:rsidRPr="00370993" w:rsidRDefault="004037BB" w:rsidP="004659F5">
      <w:pPr>
        <w:spacing w:before="120" w:after="120"/>
        <w:rPr>
          <w:sz w:val="24"/>
          <w:szCs w:val="24"/>
          <w:lang w:eastAsia="bg-BG"/>
        </w:rPr>
      </w:pPr>
      <w:hyperlink r:id="rId51" w:history="1">
        <w:r w:rsidR="00807DCB" w:rsidRPr="00370993">
          <w:rPr>
            <w:color w:val="0000FF"/>
            <w:sz w:val="24"/>
            <w:szCs w:val="24"/>
            <w:u w:val="single"/>
            <w:lang w:eastAsia="bg-BG"/>
          </w:rPr>
          <w:t>ICT-22-2014: Multimodal and Natural computer interaction</w:t>
        </w:r>
      </w:hyperlink>
    </w:p>
    <w:p w:rsidR="00807DCB" w:rsidRPr="00370993" w:rsidRDefault="004037BB" w:rsidP="004659F5">
      <w:pPr>
        <w:spacing w:before="120" w:after="120"/>
        <w:rPr>
          <w:sz w:val="24"/>
          <w:szCs w:val="24"/>
          <w:lang w:eastAsia="bg-BG"/>
        </w:rPr>
      </w:pPr>
      <w:hyperlink r:id="rId52" w:history="1">
        <w:r w:rsidR="00807DCB" w:rsidRPr="00370993">
          <w:rPr>
            <w:color w:val="0000FF"/>
            <w:sz w:val="24"/>
            <w:szCs w:val="24"/>
            <w:u w:val="single"/>
            <w:lang w:eastAsia="bg-BG"/>
          </w:rPr>
          <w:t>ICT-23-2014: Robotics</w:t>
        </w:r>
      </w:hyperlink>
    </w:p>
    <w:p w:rsidR="00807DCB" w:rsidRPr="00370993" w:rsidRDefault="004037BB" w:rsidP="004659F5">
      <w:pPr>
        <w:spacing w:before="120" w:after="120"/>
        <w:rPr>
          <w:sz w:val="24"/>
          <w:szCs w:val="24"/>
          <w:lang w:eastAsia="bg-BG"/>
        </w:rPr>
      </w:pPr>
      <w:hyperlink r:id="rId53" w:history="1">
        <w:r w:rsidR="00807DCB" w:rsidRPr="00370993">
          <w:rPr>
            <w:color w:val="0000FF"/>
            <w:sz w:val="24"/>
            <w:szCs w:val="24"/>
            <w:u w:val="single"/>
            <w:lang w:eastAsia="bg-BG"/>
          </w:rPr>
          <w:t>ICT-26-2014: Photonics KET</w:t>
        </w:r>
      </w:hyperlink>
    </w:p>
    <w:p w:rsidR="00807DCB" w:rsidRPr="00370993" w:rsidRDefault="004037BB" w:rsidP="004659F5">
      <w:pPr>
        <w:spacing w:before="120" w:after="120"/>
        <w:rPr>
          <w:sz w:val="24"/>
          <w:szCs w:val="24"/>
          <w:lang w:eastAsia="bg-BG"/>
        </w:rPr>
      </w:pPr>
      <w:hyperlink r:id="rId54" w:history="1">
        <w:r w:rsidR="00807DCB" w:rsidRPr="00370993">
          <w:rPr>
            <w:color w:val="0000FF"/>
            <w:sz w:val="24"/>
            <w:szCs w:val="24"/>
            <w:u w:val="single"/>
            <w:lang w:eastAsia="bg-BG"/>
          </w:rPr>
          <w:t>ICT-29-2014: Development of novel materials and systems for OLED lighting</w:t>
        </w:r>
      </w:hyperlink>
    </w:p>
    <w:p w:rsidR="00807DCB" w:rsidRPr="00370993" w:rsidRDefault="004037BB" w:rsidP="004659F5">
      <w:pPr>
        <w:spacing w:before="120" w:after="120"/>
        <w:rPr>
          <w:sz w:val="24"/>
          <w:szCs w:val="24"/>
          <w:lang w:eastAsia="bg-BG"/>
        </w:rPr>
      </w:pPr>
      <w:hyperlink r:id="rId55" w:history="1">
        <w:r w:rsidR="00807DCB" w:rsidRPr="00370993">
          <w:rPr>
            <w:color w:val="0000FF"/>
            <w:sz w:val="24"/>
            <w:szCs w:val="24"/>
            <w:u w:val="single"/>
            <w:lang w:eastAsia="bg-BG"/>
          </w:rPr>
          <w:t>ICT-31-2014: Human-centric Digital Age</w:t>
        </w:r>
      </w:hyperlink>
    </w:p>
    <w:p w:rsidR="00807DCB" w:rsidRPr="00370993" w:rsidRDefault="004037BB" w:rsidP="004659F5">
      <w:pPr>
        <w:spacing w:before="120" w:after="120"/>
        <w:rPr>
          <w:sz w:val="24"/>
          <w:szCs w:val="24"/>
          <w:lang w:eastAsia="bg-BG"/>
        </w:rPr>
      </w:pPr>
      <w:hyperlink r:id="rId56" w:history="1">
        <w:r w:rsidR="00807DCB" w:rsidRPr="00370993">
          <w:rPr>
            <w:color w:val="0000FF"/>
            <w:sz w:val="24"/>
            <w:szCs w:val="24"/>
            <w:u w:val="single"/>
            <w:lang w:eastAsia="bg-BG"/>
          </w:rPr>
          <w:t>ICT-32-2014: Cybersecurity, Trustworthy ICT</w:t>
        </w:r>
      </w:hyperlink>
    </w:p>
    <w:p w:rsidR="00807DCB" w:rsidRPr="00370993" w:rsidRDefault="004037BB" w:rsidP="004659F5">
      <w:pPr>
        <w:spacing w:before="120" w:after="120"/>
        <w:rPr>
          <w:sz w:val="24"/>
          <w:szCs w:val="24"/>
          <w:lang w:eastAsia="bg-BG"/>
        </w:rPr>
      </w:pPr>
      <w:hyperlink r:id="rId57" w:history="1">
        <w:r w:rsidR="00807DCB" w:rsidRPr="00370993">
          <w:rPr>
            <w:color w:val="0000FF"/>
            <w:sz w:val="24"/>
            <w:szCs w:val="24"/>
            <w:u w:val="single"/>
            <w:lang w:eastAsia="bg-BG"/>
          </w:rPr>
          <w:t>ICT-33-2014: Trans-national co-operation among National Contact Points</w:t>
        </w:r>
      </w:hyperlink>
    </w:p>
    <w:p w:rsidR="00807DCB" w:rsidRPr="00370993" w:rsidRDefault="004037BB" w:rsidP="004659F5">
      <w:pPr>
        <w:spacing w:before="120" w:after="120"/>
        <w:rPr>
          <w:sz w:val="24"/>
          <w:szCs w:val="24"/>
          <w:lang w:eastAsia="bg-BG"/>
        </w:rPr>
      </w:pPr>
      <w:hyperlink r:id="rId58" w:history="1">
        <w:r w:rsidR="00807DCB" w:rsidRPr="00370993">
          <w:rPr>
            <w:color w:val="0000FF"/>
            <w:sz w:val="24"/>
            <w:szCs w:val="24"/>
            <w:u w:val="single"/>
            <w:lang w:eastAsia="bg-BG"/>
          </w:rPr>
          <w:t>ICT-35-2014: Innovation and Entrepreneurship Support</w:t>
        </w:r>
      </w:hyperlink>
    </w:p>
    <w:p w:rsidR="004D6C68" w:rsidRPr="00370993" w:rsidRDefault="004D6C68" w:rsidP="00534C4B">
      <w:pPr>
        <w:spacing w:after="120"/>
        <w:rPr>
          <w:sz w:val="24"/>
          <w:szCs w:val="24"/>
          <w:lang w:eastAsia="bg-BG"/>
        </w:rPr>
      </w:pPr>
      <w:r w:rsidRPr="00370993">
        <w:rPr>
          <w:sz w:val="24"/>
          <w:szCs w:val="24"/>
          <w:lang w:eastAsia="bg-BG"/>
        </w:rPr>
        <w:t xml:space="preserve">Информация за конкурса може да намерите тук: </w:t>
      </w:r>
    </w:p>
    <w:p w:rsidR="004D6C68" w:rsidRDefault="004037BB" w:rsidP="00370993">
      <w:pPr>
        <w:rPr>
          <w:color w:val="0000FF"/>
          <w:sz w:val="24"/>
          <w:szCs w:val="24"/>
          <w:u w:val="single"/>
          <w:lang w:eastAsia="bg-BG"/>
        </w:rPr>
      </w:pPr>
      <w:hyperlink r:id="rId59" w:tgtFrame="_blank" w:history="1">
        <w:r w:rsidR="004D6C68" w:rsidRPr="00370993">
          <w:rPr>
            <w:color w:val="0000FF"/>
            <w:sz w:val="24"/>
            <w:szCs w:val="24"/>
            <w:u w:val="single"/>
            <w:lang w:eastAsia="bg-BG"/>
          </w:rPr>
          <w:t>http://ec.europa.eu/research/participants/portal/desktop/en/opportunities/h2020/calls/h2020-ict-2014-1.html</w:t>
        </w:r>
      </w:hyperlink>
    </w:p>
    <w:p w:rsidR="006267E0" w:rsidRPr="006267E0" w:rsidRDefault="006267E0" w:rsidP="006267E0">
      <w:pPr>
        <w:spacing w:after="360"/>
        <w:rPr>
          <w:b/>
          <w:sz w:val="24"/>
          <w:szCs w:val="24"/>
          <w:lang w:eastAsia="bg-BG"/>
        </w:rPr>
      </w:pPr>
      <w:r w:rsidRPr="006267E0">
        <w:rPr>
          <w:b/>
          <w:sz w:val="24"/>
          <w:szCs w:val="24"/>
          <w:lang w:eastAsia="bg-BG"/>
        </w:rPr>
        <w:t>Краен срок</w:t>
      </w:r>
      <w:r>
        <w:rPr>
          <w:b/>
          <w:sz w:val="24"/>
          <w:szCs w:val="24"/>
          <w:lang w:eastAsia="bg-BG"/>
        </w:rPr>
        <w:t xml:space="preserve">: </w:t>
      </w:r>
      <w:r w:rsidRPr="006267E0">
        <w:rPr>
          <w:b/>
          <w:sz w:val="24"/>
          <w:szCs w:val="24"/>
          <w:lang w:eastAsia="bg-BG"/>
        </w:rPr>
        <w:t>23.04.2014</w:t>
      </w:r>
    </w:p>
    <w:p w:rsidR="004D6C68" w:rsidRPr="00370993" w:rsidRDefault="004D6C68" w:rsidP="00370993">
      <w:pPr>
        <w:rPr>
          <w:sz w:val="24"/>
          <w:szCs w:val="24"/>
          <w:lang w:eastAsia="bg-BG"/>
        </w:rPr>
      </w:pPr>
      <w:r w:rsidRPr="00370993">
        <w:rPr>
          <w:b/>
          <w:bCs/>
          <w:sz w:val="24"/>
          <w:szCs w:val="24"/>
          <w:lang w:eastAsia="bg-BG"/>
        </w:rPr>
        <w:t>2.</w:t>
      </w:r>
      <w:r w:rsidR="00534C4B">
        <w:rPr>
          <w:sz w:val="24"/>
          <w:szCs w:val="24"/>
          <w:lang w:eastAsia="bg-BG"/>
        </w:rPr>
        <w:t xml:space="preserve"> </w:t>
      </w:r>
      <w:r w:rsidRPr="00370993">
        <w:rPr>
          <w:b/>
          <w:bCs/>
          <w:sz w:val="24"/>
          <w:szCs w:val="24"/>
          <w:lang w:eastAsia="bg-BG"/>
        </w:rPr>
        <w:t>Конкурс H2020-ICT-2014-2</w:t>
      </w:r>
      <w:r w:rsidRPr="00370993">
        <w:rPr>
          <w:sz w:val="24"/>
          <w:szCs w:val="24"/>
          <w:lang w:eastAsia="bg-BG"/>
        </w:rPr>
        <w:t>, с бюджет 125,000,</w:t>
      </w:r>
      <w:proofErr w:type="spellStart"/>
      <w:r w:rsidRPr="00370993">
        <w:rPr>
          <w:sz w:val="24"/>
          <w:szCs w:val="24"/>
          <w:lang w:eastAsia="bg-BG"/>
        </w:rPr>
        <w:t>000</w:t>
      </w:r>
      <w:proofErr w:type="spellEnd"/>
      <w:r w:rsidRPr="00370993">
        <w:rPr>
          <w:sz w:val="24"/>
          <w:szCs w:val="24"/>
          <w:lang w:eastAsia="bg-BG"/>
        </w:rPr>
        <w:t xml:space="preserve"> евро</w:t>
      </w:r>
      <w:r w:rsidR="004659F5">
        <w:rPr>
          <w:sz w:val="24"/>
          <w:szCs w:val="24"/>
          <w:lang w:eastAsia="bg-BG"/>
        </w:rPr>
        <w:t>.</w:t>
      </w:r>
    </w:p>
    <w:p w:rsidR="00807DCB" w:rsidRPr="00370993" w:rsidRDefault="00807DCB" w:rsidP="00370993">
      <w:pPr>
        <w:rPr>
          <w:sz w:val="24"/>
          <w:szCs w:val="24"/>
          <w:lang w:eastAsia="bg-BG"/>
        </w:rPr>
      </w:pPr>
      <w:r w:rsidRPr="00370993">
        <w:rPr>
          <w:sz w:val="24"/>
          <w:szCs w:val="24"/>
          <w:lang w:eastAsia="bg-BG"/>
        </w:rPr>
        <w:t xml:space="preserve">Приемате се предложения по следната покана: </w:t>
      </w:r>
    </w:p>
    <w:p w:rsidR="00807DCB" w:rsidRPr="00370993" w:rsidRDefault="004037BB" w:rsidP="00370993">
      <w:pPr>
        <w:rPr>
          <w:sz w:val="24"/>
          <w:szCs w:val="24"/>
          <w:lang w:eastAsia="bg-BG"/>
        </w:rPr>
      </w:pPr>
      <w:hyperlink r:id="rId60" w:history="1">
        <w:r w:rsidR="00807DCB" w:rsidRPr="00370993">
          <w:rPr>
            <w:color w:val="0000FF"/>
            <w:sz w:val="24"/>
            <w:szCs w:val="24"/>
            <w:u w:val="single"/>
          </w:rPr>
          <w:t>ICT-14-2014: Advanced 5G Network Infrastructure for the Future Internet</w:t>
        </w:r>
      </w:hyperlink>
    </w:p>
    <w:p w:rsidR="004D6C68" w:rsidRPr="00370993" w:rsidRDefault="004D6C68" w:rsidP="00370993">
      <w:pPr>
        <w:rPr>
          <w:sz w:val="24"/>
          <w:szCs w:val="24"/>
          <w:lang w:eastAsia="bg-BG"/>
        </w:rPr>
      </w:pPr>
      <w:r w:rsidRPr="00370993">
        <w:rPr>
          <w:sz w:val="24"/>
          <w:szCs w:val="24"/>
          <w:lang w:eastAsia="bg-BG"/>
        </w:rPr>
        <w:t xml:space="preserve">Информацията за конкурса може да намерите тук: </w:t>
      </w:r>
    </w:p>
    <w:p w:rsidR="004D6C68" w:rsidRPr="00370993" w:rsidRDefault="004037BB" w:rsidP="00370993">
      <w:pPr>
        <w:rPr>
          <w:color w:val="0000FF"/>
          <w:sz w:val="24"/>
          <w:szCs w:val="24"/>
          <w:u w:val="single"/>
          <w:lang w:val="en-US" w:eastAsia="bg-BG"/>
        </w:rPr>
      </w:pPr>
      <w:hyperlink r:id="rId61" w:tgtFrame="_blank" w:history="1">
        <w:r w:rsidR="004D6C68" w:rsidRPr="00370993">
          <w:rPr>
            <w:color w:val="0000FF"/>
            <w:sz w:val="24"/>
            <w:szCs w:val="24"/>
            <w:u w:val="single"/>
            <w:lang w:eastAsia="bg-BG"/>
          </w:rPr>
          <w:t>http://ec.europa.eu/research/participants/portal/desktop/en/opportunities/h2020/calls/h2020-ict-2014-2.html</w:t>
        </w:r>
      </w:hyperlink>
    </w:p>
    <w:p w:rsidR="00900ED7" w:rsidRPr="004659F5" w:rsidRDefault="004659F5" w:rsidP="004659F5">
      <w:pPr>
        <w:spacing w:before="100" w:beforeAutospacing="1" w:after="360" w:line="240" w:lineRule="auto"/>
        <w:jc w:val="left"/>
        <w:rPr>
          <w:rFonts w:eastAsia="Times New Roman" w:cs="Times New Roman"/>
          <w:b/>
          <w:sz w:val="24"/>
          <w:szCs w:val="24"/>
          <w:lang w:eastAsia="bg-BG"/>
        </w:rPr>
      </w:pPr>
      <w:r w:rsidRPr="004659F5">
        <w:rPr>
          <w:rFonts w:eastAsia="Times New Roman" w:cs="Times New Roman"/>
          <w:b/>
          <w:sz w:val="24"/>
          <w:szCs w:val="24"/>
          <w:lang w:eastAsia="bg-BG"/>
        </w:rPr>
        <w:t xml:space="preserve">Краен срок: </w:t>
      </w:r>
      <w:r w:rsidRPr="004659F5">
        <w:rPr>
          <w:b/>
          <w:sz w:val="24"/>
          <w:szCs w:val="24"/>
          <w:lang w:eastAsia="bg-BG"/>
        </w:rPr>
        <w:t>25.11.2014</w:t>
      </w:r>
    </w:p>
    <w:p w:rsidR="001110D9" w:rsidRPr="004659F5" w:rsidRDefault="00BD5A76" w:rsidP="004659F5">
      <w:pPr>
        <w:pStyle w:val="Heading2"/>
        <w:rPr>
          <w:rFonts w:eastAsia="Times New Roman"/>
          <w:lang w:val="en" w:eastAsia="bg-BG"/>
        </w:rPr>
      </w:pPr>
      <w:bookmarkStart w:id="22" w:name="_Toc376951694"/>
      <w:r w:rsidRPr="004659F5">
        <w:rPr>
          <w:rFonts w:eastAsia="Times New Roman"/>
          <w:lang w:val="en" w:eastAsia="bg-BG"/>
        </w:rPr>
        <w:t xml:space="preserve">Horizon 2020: </w:t>
      </w:r>
      <w:r w:rsidR="001110D9" w:rsidRPr="004659F5">
        <w:rPr>
          <w:rFonts w:eastAsia="Times New Roman"/>
          <w:lang w:val="en" w:eastAsia="bg-BG"/>
        </w:rPr>
        <w:t>Calls for proposals for 'Research Infrastructures'</w:t>
      </w:r>
      <w:bookmarkEnd w:id="22"/>
    </w:p>
    <w:p w:rsidR="004659F5" w:rsidRDefault="001110D9" w:rsidP="004659F5">
      <w:pPr>
        <w:rPr>
          <w:sz w:val="24"/>
          <w:szCs w:val="24"/>
          <w:lang w:eastAsia="bg-BG"/>
        </w:rPr>
      </w:pPr>
      <w:r w:rsidRPr="004659F5">
        <w:rPr>
          <w:sz w:val="24"/>
          <w:szCs w:val="24"/>
          <w:lang w:val="en" w:eastAsia="bg-BG"/>
        </w:rPr>
        <w:t xml:space="preserve">Research infrastructures are facilities, resources and services that are used by the research communities to conduct research and foster innovation in their fields. Where relevant, they may be used beyond research, e.g. for education or public services. They include: major scientific equipment (or sets of instruments); knowledge-based resources such as collections, archives or scientific data; e-infrastructures, such as data and computing systems and communication networks; and any other infrastructure of a unique nature essential to achieve excellence in research and innovation. Such infrastructures may be 'single-sited', 'virtual' or 'distributed'. </w:t>
      </w:r>
    </w:p>
    <w:p w:rsidR="004659F5" w:rsidRDefault="001110D9" w:rsidP="004659F5">
      <w:pPr>
        <w:rPr>
          <w:sz w:val="24"/>
          <w:szCs w:val="24"/>
          <w:lang w:eastAsia="bg-BG"/>
        </w:rPr>
      </w:pPr>
      <w:r w:rsidRPr="004659F5">
        <w:rPr>
          <w:sz w:val="24"/>
          <w:szCs w:val="24"/>
          <w:lang w:val="en" w:eastAsia="bg-BG"/>
        </w:rPr>
        <w:t xml:space="preserve">Activities funded under this part foster the innovation potential of research infrastructures, for example by reinforcing partnerships with industry, transfer of knowledge and other dissemination activities, use of research infrastructures by industrial researchers, and involvement of industrial associations in consortia or in advisory bodies. </w:t>
      </w:r>
    </w:p>
    <w:p w:rsidR="004659F5" w:rsidRDefault="001110D9" w:rsidP="004659F5">
      <w:pPr>
        <w:rPr>
          <w:sz w:val="24"/>
          <w:szCs w:val="24"/>
          <w:lang w:eastAsia="bg-BG"/>
        </w:rPr>
      </w:pPr>
      <w:r w:rsidRPr="004659F5">
        <w:rPr>
          <w:sz w:val="24"/>
          <w:szCs w:val="24"/>
          <w:lang w:val="en" w:eastAsia="bg-BG"/>
        </w:rPr>
        <w:t xml:space="preserve">Research Infrastructure activities also contribute to widening participation to the </w:t>
      </w:r>
      <w:proofErr w:type="spellStart"/>
      <w:r w:rsidRPr="004659F5">
        <w:rPr>
          <w:sz w:val="24"/>
          <w:szCs w:val="24"/>
          <w:lang w:val="en" w:eastAsia="bg-BG"/>
        </w:rPr>
        <w:t>programme</w:t>
      </w:r>
      <w:proofErr w:type="spellEnd"/>
      <w:r w:rsidRPr="004659F5">
        <w:rPr>
          <w:sz w:val="24"/>
          <w:szCs w:val="24"/>
          <w:lang w:val="en" w:eastAsia="bg-BG"/>
        </w:rPr>
        <w:t xml:space="preserve"> by supporting the development of Regional Partner Facilities in ESFRI projects and integrating activities. The use of European Structural and Investment Funds to build capacities and infrastructures at national and regional level in line with the relevant smart </w:t>
      </w:r>
      <w:proofErr w:type="spellStart"/>
      <w:r w:rsidRPr="004659F5">
        <w:rPr>
          <w:sz w:val="24"/>
          <w:szCs w:val="24"/>
          <w:lang w:val="en" w:eastAsia="bg-BG"/>
        </w:rPr>
        <w:t>specialisation</w:t>
      </w:r>
      <w:proofErr w:type="spellEnd"/>
      <w:r w:rsidRPr="004659F5">
        <w:rPr>
          <w:sz w:val="24"/>
          <w:szCs w:val="24"/>
          <w:lang w:val="en" w:eastAsia="bg-BG"/>
        </w:rPr>
        <w:t xml:space="preserve"> strategy is encouraged (further information can be found in section "Specific features for Research Infrastructures"). </w:t>
      </w:r>
    </w:p>
    <w:p w:rsidR="004659F5" w:rsidRDefault="001110D9" w:rsidP="004659F5">
      <w:pPr>
        <w:rPr>
          <w:sz w:val="24"/>
          <w:szCs w:val="24"/>
          <w:lang w:eastAsia="bg-BG"/>
        </w:rPr>
      </w:pPr>
      <w:r w:rsidRPr="004659F5">
        <w:rPr>
          <w:sz w:val="24"/>
          <w:szCs w:val="24"/>
          <w:lang w:val="en" w:eastAsia="bg-BG"/>
        </w:rPr>
        <w:t xml:space="preserve">The Research Infrastructures Work </w:t>
      </w:r>
      <w:proofErr w:type="spellStart"/>
      <w:r w:rsidRPr="004659F5">
        <w:rPr>
          <w:sz w:val="24"/>
          <w:szCs w:val="24"/>
          <w:lang w:val="en" w:eastAsia="bg-BG"/>
        </w:rPr>
        <w:t>Programme</w:t>
      </w:r>
      <w:proofErr w:type="spellEnd"/>
      <w:r w:rsidRPr="004659F5">
        <w:rPr>
          <w:sz w:val="24"/>
          <w:szCs w:val="24"/>
          <w:lang w:val="en" w:eastAsia="bg-BG"/>
        </w:rPr>
        <w:t xml:space="preserve"> foresees actions to provide support services for the implementation of the Open Research Data Pilot. Further information on the Open Research Data Pilot is made available on the Participant Portal. </w:t>
      </w:r>
    </w:p>
    <w:p w:rsidR="004659F5" w:rsidRDefault="001110D9" w:rsidP="004659F5">
      <w:pPr>
        <w:rPr>
          <w:sz w:val="24"/>
          <w:szCs w:val="24"/>
          <w:lang w:eastAsia="bg-BG"/>
        </w:rPr>
      </w:pPr>
      <w:r w:rsidRPr="004659F5">
        <w:rPr>
          <w:sz w:val="24"/>
          <w:szCs w:val="24"/>
          <w:lang w:val="en" w:eastAsia="bg-BG"/>
        </w:rPr>
        <w:lastRenderedPageBreak/>
        <w:t>To see the official call announcements, please consult:</w:t>
      </w:r>
    </w:p>
    <w:p w:rsidR="004659F5" w:rsidRPr="00A36C64" w:rsidRDefault="004037BB" w:rsidP="004659F5">
      <w:pPr>
        <w:spacing w:before="120" w:after="120"/>
        <w:rPr>
          <w:color w:val="0070C0"/>
          <w:sz w:val="24"/>
          <w:szCs w:val="24"/>
          <w:lang w:eastAsia="bg-BG"/>
        </w:rPr>
      </w:pPr>
      <w:hyperlink r:id="rId62" w:history="1">
        <w:r w:rsidR="001110D9" w:rsidRPr="00A36C64">
          <w:rPr>
            <w:color w:val="0070C0"/>
            <w:sz w:val="24"/>
            <w:szCs w:val="24"/>
            <w:u w:val="single"/>
            <w:lang w:val="en" w:eastAsia="bg-BG"/>
          </w:rPr>
          <w:t>E-Infrastructures</w:t>
        </w:r>
      </w:hyperlink>
      <w:r w:rsidR="001110D9" w:rsidRPr="00A36C64">
        <w:rPr>
          <w:color w:val="0070C0"/>
          <w:sz w:val="24"/>
          <w:szCs w:val="24"/>
          <w:lang w:val="en" w:eastAsia="bg-BG"/>
        </w:rPr>
        <w:t xml:space="preserve"> </w:t>
      </w:r>
    </w:p>
    <w:p w:rsidR="004659F5" w:rsidRPr="00A36C64" w:rsidRDefault="004037BB" w:rsidP="004659F5">
      <w:pPr>
        <w:spacing w:before="120" w:after="120"/>
        <w:rPr>
          <w:color w:val="0070C0"/>
          <w:sz w:val="24"/>
          <w:szCs w:val="24"/>
          <w:lang w:eastAsia="bg-BG"/>
        </w:rPr>
      </w:pPr>
      <w:hyperlink r:id="rId63" w:history="1">
        <w:r w:rsidR="001110D9" w:rsidRPr="00A36C64">
          <w:rPr>
            <w:color w:val="0070C0"/>
            <w:sz w:val="24"/>
            <w:szCs w:val="24"/>
            <w:u w:val="single"/>
            <w:lang w:val="en" w:eastAsia="bg-BG"/>
          </w:rPr>
          <w:t>E-Infrastructures</w:t>
        </w:r>
      </w:hyperlink>
      <w:r w:rsidR="001110D9" w:rsidRPr="00A36C64">
        <w:rPr>
          <w:color w:val="0070C0"/>
          <w:sz w:val="24"/>
          <w:szCs w:val="24"/>
          <w:lang w:val="en" w:eastAsia="bg-BG"/>
        </w:rPr>
        <w:t xml:space="preserve"> </w:t>
      </w:r>
    </w:p>
    <w:p w:rsidR="004659F5" w:rsidRPr="00A36C64" w:rsidRDefault="004037BB" w:rsidP="004659F5">
      <w:pPr>
        <w:spacing w:before="120" w:after="120"/>
        <w:rPr>
          <w:color w:val="0070C0"/>
          <w:sz w:val="24"/>
          <w:szCs w:val="24"/>
          <w:lang w:eastAsia="bg-BG"/>
        </w:rPr>
      </w:pPr>
      <w:hyperlink r:id="rId64" w:history="1">
        <w:r w:rsidR="001110D9" w:rsidRPr="00A36C64">
          <w:rPr>
            <w:color w:val="0070C0"/>
            <w:sz w:val="24"/>
            <w:szCs w:val="24"/>
            <w:u w:val="single"/>
            <w:lang w:val="en" w:eastAsia="bg-BG"/>
          </w:rPr>
          <w:t>E-Infrastructures</w:t>
        </w:r>
      </w:hyperlink>
      <w:r w:rsidR="001110D9" w:rsidRPr="00A36C64">
        <w:rPr>
          <w:color w:val="0070C0"/>
          <w:sz w:val="24"/>
          <w:szCs w:val="24"/>
          <w:lang w:val="en" w:eastAsia="bg-BG"/>
        </w:rPr>
        <w:t xml:space="preserve"> </w:t>
      </w:r>
    </w:p>
    <w:p w:rsidR="004659F5" w:rsidRPr="00A36C64" w:rsidRDefault="004037BB" w:rsidP="004659F5">
      <w:pPr>
        <w:spacing w:before="120" w:after="120"/>
        <w:rPr>
          <w:color w:val="0070C0"/>
          <w:sz w:val="24"/>
          <w:szCs w:val="24"/>
          <w:lang w:eastAsia="bg-BG"/>
        </w:rPr>
      </w:pPr>
      <w:hyperlink r:id="rId65" w:history="1">
        <w:r w:rsidR="001110D9" w:rsidRPr="00A36C64">
          <w:rPr>
            <w:color w:val="0070C0"/>
            <w:sz w:val="24"/>
            <w:szCs w:val="24"/>
            <w:u w:val="single"/>
            <w:lang w:val="en" w:eastAsia="bg-BG"/>
          </w:rPr>
          <w:t>Support to Innovation, Human Resources, Policy and International Cooperation</w:t>
        </w:r>
      </w:hyperlink>
      <w:r w:rsidR="001110D9" w:rsidRPr="00A36C64">
        <w:rPr>
          <w:color w:val="0070C0"/>
          <w:sz w:val="24"/>
          <w:szCs w:val="24"/>
          <w:lang w:val="en" w:eastAsia="bg-BG"/>
        </w:rPr>
        <w:t xml:space="preserve"> </w:t>
      </w:r>
    </w:p>
    <w:p w:rsidR="004659F5" w:rsidRPr="00A36C64" w:rsidRDefault="004037BB" w:rsidP="004659F5">
      <w:pPr>
        <w:spacing w:before="120" w:after="120"/>
        <w:rPr>
          <w:color w:val="0070C0"/>
          <w:sz w:val="24"/>
          <w:szCs w:val="24"/>
          <w:u w:val="single"/>
          <w:lang w:eastAsia="bg-BG"/>
        </w:rPr>
      </w:pPr>
      <w:hyperlink r:id="rId66" w:history="1">
        <w:r w:rsidR="001110D9" w:rsidRPr="00A36C64">
          <w:rPr>
            <w:color w:val="0070C0"/>
            <w:sz w:val="24"/>
            <w:szCs w:val="24"/>
            <w:u w:val="single"/>
            <w:lang w:val="en" w:eastAsia="bg-BG"/>
          </w:rPr>
          <w:t>Support to Innovation, Human Resources, Policy and International Cooperation</w:t>
        </w:r>
      </w:hyperlink>
    </w:p>
    <w:p w:rsidR="004659F5" w:rsidRPr="00A36C64" w:rsidRDefault="004037BB" w:rsidP="004659F5">
      <w:pPr>
        <w:spacing w:before="120" w:after="120"/>
        <w:rPr>
          <w:color w:val="0070C0"/>
          <w:sz w:val="24"/>
          <w:szCs w:val="24"/>
          <w:lang w:eastAsia="bg-BG"/>
        </w:rPr>
      </w:pPr>
      <w:hyperlink r:id="rId67" w:history="1">
        <w:r w:rsidR="001110D9" w:rsidRPr="00A36C64">
          <w:rPr>
            <w:color w:val="0070C0"/>
            <w:sz w:val="24"/>
            <w:szCs w:val="24"/>
            <w:u w:val="single"/>
            <w:lang w:val="en" w:eastAsia="bg-BG"/>
          </w:rPr>
          <w:t>Support to Innovation, Human Resources, Policy and International Cooperation</w:t>
        </w:r>
      </w:hyperlink>
      <w:r w:rsidR="001110D9" w:rsidRPr="00A36C64">
        <w:rPr>
          <w:color w:val="0070C0"/>
          <w:sz w:val="24"/>
          <w:szCs w:val="24"/>
          <w:lang w:val="en" w:eastAsia="bg-BG"/>
        </w:rPr>
        <w:t xml:space="preserve"> </w:t>
      </w:r>
    </w:p>
    <w:p w:rsidR="004659F5" w:rsidRPr="00A36C64" w:rsidRDefault="004037BB" w:rsidP="004659F5">
      <w:pPr>
        <w:spacing w:before="120" w:after="120"/>
        <w:rPr>
          <w:color w:val="0070C0"/>
          <w:sz w:val="24"/>
          <w:szCs w:val="24"/>
          <w:lang w:eastAsia="bg-BG"/>
        </w:rPr>
      </w:pPr>
      <w:hyperlink r:id="rId68" w:history="1">
        <w:r w:rsidR="001110D9" w:rsidRPr="00A36C64">
          <w:rPr>
            <w:color w:val="0070C0"/>
            <w:sz w:val="24"/>
            <w:szCs w:val="24"/>
            <w:u w:val="single"/>
            <w:lang w:val="en" w:eastAsia="bg-BG"/>
          </w:rPr>
          <w:t>Integrating and Opening Research Infrastructures of European Interest</w:t>
        </w:r>
      </w:hyperlink>
      <w:r w:rsidR="001110D9" w:rsidRPr="00A36C64">
        <w:rPr>
          <w:color w:val="0070C0"/>
          <w:sz w:val="24"/>
          <w:szCs w:val="24"/>
          <w:lang w:val="en" w:eastAsia="bg-BG"/>
        </w:rPr>
        <w:t xml:space="preserve"> </w:t>
      </w:r>
    </w:p>
    <w:p w:rsidR="004659F5" w:rsidRPr="00A36C64" w:rsidRDefault="004037BB" w:rsidP="004659F5">
      <w:pPr>
        <w:spacing w:before="120" w:after="120"/>
        <w:rPr>
          <w:color w:val="0070C0"/>
          <w:sz w:val="24"/>
          <w:szCs w:val="24"/>
          <w:lang w:eastAsia="bg-BG"/>
        </w:rPr>
      </w:pPr>
      <w:hyperlink r:id="rId69" w:history="1">
        <w:r w:rsidR="001110D9" w:rsidRPr="00A36C64">
          <w:rPr>
            <w:color w:val="0070C0"/>
            <w:sz w:val="24"/>
            <w:szCs w:val="24"/>
            <w:u w:val="single"/>
            <w:lang w:val="en" w:eastAsia="bg-BG"/>
          </w:rPr>
          <w:t>Developing New World-Class Research Infrastructures</w:t>
        </w:r>
      </w:hyperlink>
      <w:r w:rsidR="001110D9" w:rsidRPr="00A36C64">
        <w:rPr>
          <w:color w:val="0070C0"/>
          <w:sz w:val="24"/>
          <w:szCs w:val="24"/>
          <w:lang w:val="en" w:eastAsia="bg-BG"/>
        </w:rPr>
        <w:t xml:space="preserve"> </w:t>
      </w:r>
    </w:p>
    <w:p w:rsidR="001110D9" w:rsidRPr="00A36C64" w:rsidRDefault="004037BB" w:rsidP="004659F5">
      <w:pPr>
        <w:spacing w:before="120" w:after="120"/>
        <w:rPr>
          <w:color w:val="0070C0"/>
          <w:sz w:val="24"/>
          <w:szCs w:val="24"/>
          <w:lang w:val="en" w:eastAsia="bg-BG"/>
        </w:rPr>
      </w:pPr>
      <w:hyperlink r:id="rId70" w:history="1">
        <w:r w:rsidR="001110D9" w:rsidRPr="00A36C64">
          <w:rPr>
            <w:color w:val="0070C0"/>
            <w:sz w:val="24"/>
            <w:szCs w:val="24"/>
            <w:u w:val="single"/>
            <w:lang w:val="en" w:eastAsia="bg-BG"/>
          </w:rPr>
          <w:t>Developing New World-Class Research Infrastructures</w:t>
        </w:r>
      </w:hyperlink>
    </w:p>
    <w:p w:rsidR="00900ED7" w:rsidRDefault="001110D9" w:rsidP="00855F6F">
      <w:pPr>
        <w:spacing w:after="360"/>
        <w:rPr>
          <w:sz w:val="24"/>
          <w:szCs w:val="24"/>
          <w:lang w:eastAsia="bg-BG"/>
        </w:rPr>
      </w:pPr>
      <w:r w:rsidRPr="004659F5">
        <w:rPr>
          <w:sz w:val="24"/>
          <w:szCs w:val="24"/>
          <w:lang w:val="en-US" w:eastAsia="bg-BG"/>
        </w:rPr>
        <w:t xml:space="preserve">The above mentioned calls have various </w:t>
      </w:r>
      <w:proofErr w:type="spellStart"/>
      <w:r w:rsidRPr="004659F5">
        <w:rPr>
          <w:sz w:val="24"/>
          <w:szCs w:val="24"/>
          <w:lang w:val="en-US" w:eastAsia="bg-BG"/>
        </w:rPr>
        <w:t>dealines</w:t>
      </w:r>
      <w:proofErr w:type="spellEnd"/>
      <w:r w:rsidRPr="004659F5">
        <w:rPr>
          <w:sz w:val="24"/>
          <w:szCs w:val="24"/>
          <w:lang w:val="en-US" w:eastAsia="bg-BG"/>
        </w:rPr>
        <w:t xml:space="preserve">. For the </w:t>
      </w:r>
      <w:r w:rsidRPr="00FF6257">
        <w:rPr>
          <w:b/>
          <w:sz w:val="24"/>
          <w:szCs w:val="24"/>
          <w:lang w:val="en-US" w:eastAsia="bg-BG"/>
        </w:rPr>
        <w:t>deadlines</w:t>
      </w:r>
      <w:r w:rsidRPr="004659F5">
        <w:rPr>
          <w:sz w:val="24"/>
          <w:szCs w:val="24"/>
          <w:lang w:val="en-US" w:eastAsia="bg-BG"/>
        </w:rPr>
        <w:t xml:space="preserve"> please consult each specific call</w:t>
      </w:r>
      <w:r w:rsidR="00A4424E" w:rsidRPr="004659F5">
        <w:rPr>
          <w:sz w:val="24"/>
          <w:szCs w:val="24"/>
          <w:lang w:val="en-US" w:eastAsia="bg-BG"/>
        </w:rPr>
        <w:t xml:space="preserve"> by clicking on it</w:t>
      </w:r>
      <w:r w:rsidRPr="004659F5">
        <w:rPr>
          <w:sz w:val="24"/>
          <w:szCs w:val="24"/>
          <w:lang w:val="en-US" w:eastAsia="bg-BG"/>
        </w:rPr>
        <w:t>.</w:t>
      </w:r>
    </w:p>
    <w:p w:rsidR="00E55075" w:rsidRPr="00E55075" w:rsidRDefault="00385D87" w:rsidP="00E55075">
      <w:pPr>
        <w:pStyle w:val="Heading2"/>
      </w:pPr>
      <w:bookmarkStart w:id="23" w:name="_Toc376951695"/>
      <w:r>
        <w:rPr>
          <w:lang w:val="en"/>
        </w:rPr>
        <w:t>European Research Council</w:t>
      </w:r>
      <w:r w:rsidR="00E55075">
        <w:t xml:space="preserve"> </w:t>
      </w:r>
      <w:r w:rsidR="00E55075">
        <w:rPr>
          <w:lang w:val="en-US"/>
        </w:rPr>
        <w:t>calls for proposals</w:t>
      </w:r>
      <w:bookmarkEnd w:id="23"/>
    </w:p>
    <w:p w:rsidR="00385D87" w:rsidRPr="00E55075" w:rsidRDefault="00385D87" w:rsidP="001F1578">
      <w:pPr>
        <w:pStyle w:val="ListParagraph"/>
        <w:numPr>
          <w:ilvl w:val="0"/>
          <w:numId w:val="20"/>
        </w:numPr>
        <w:rPr>
          <w:b/>
          <w:sz w:val="24"/>
          <w:szCs w:val="24"/>
          <w:u w:val="single"/>
        </w:rPr>
      </w:pPr>
      <w:r w:rsidRPr="00E55075">
        <w:rPr>
          <w:b/>
          <w:sz w:val="24"/>
          <w:szCs w:val="24"/>
          <w:u w:val="single"/>
          <w:lang w:val="en"/>
        </w:rPr>
        <w:t>Call for Proposals for ERC Starting Grant</w:t>
      </w:r>
    </w:p>
    <w:p w:rsidR="00385D87" w:rsidRPr="00B80F30" w:rsidRDefault="00385D87" w:rsidP="00385D87">
      <w:pPr>
        <w:rPr>
          <w:sz w:val="24"/>
          <w:szCs w:val="24"/>
          <w:lang w:val="en" w:eastAsia="bg-BG"/>
        </w:rPr>
      </w:pPr>
      <w:r w:rsidRPr="00B80F30">
        <w:rPr>
          <w:sz w:val="24"/>
          <w:szCs w:val="24"/>
          <w:lang w:val="en" w:eastAsia="bg-BG"/>
        </w:rPr>
        <w:t>ERC Starting Grants are designed to support excellent Principal Investigators at the career stage at which they are starting their own independ</w:t>
      </w:r>
      <w:r>
        <w:rPr>
          <w:sz w:val="24"/>
          <w:szCs w:val="24"/>
          <w:lang w:val="en" w:eastAsia="bg-BG"/>
        </w:rPr>
        <w:t xml:space="preserve">ent research team or </w:t>
      </w:r>
      <w:proofErr w:type="spellStart"/>
      <w:r>
        <w:rPr>
          <w:sz w:val="24"/>
          <w:szCs w:val="24"/>
          <w:lang w:val="en" w:eastAsia="bg-BG"/>
        </w:rPr>
        <w:t>programme</w:t>
      </w:r>
      <w:proofErr w:type="spellEnd"/>
      <w:r>
        <w:rPr>
          <w:sz w:val="24"/>
          <w:szCs w:val="24"/>
          <w:lang w:val="en" w:eastAsia="bg-BG"/>
        </w:rPr>
        <w:t>.</w:t>
      </w:r>
      <w:r w:rsidRPr="00B80F30">
        <w:rPr>
          <w:sz w:val="24"/>
          <w:szCs w:val="24"/>
          <w:lang w:val="en" w:eastAsia="bg-BG"/>
        </w:rPr>
        <w:t xml:space="preserve"> Thi</w:t>
      </w:r>
      <w:r>
        <w:rPr>
          <w:sz w:val="24"/>
          <w:szCs w:val="24"/>
          <w:lang w:val="en" w:eastAsia="bg-BG"/>
        </w:rPr>
        <w:t>s action is open to researchers</w:t>
      </w:r>
      <w:r>
        <w:rPr>
          <w:sz w:val="24"/>
          <w:szCs w:val="24"/>
          <w:lang w:eastAsia="bg-BG"/>
        </w:rPr>
        <w:t xml:space="preserve"> </w:t>
      </w:r>
      <w:r w:rsidRPr="00B80F30">
        <w:rPr>
          <w:sz w:val="24"/>
          <w:szCs w:val="24"/>
          <w:lang w:val="en" w:eastAsia="bg-BG"/>
        </w:rPr>
        <w:t>of any nationality who intend to conduct their research activity in any Member State or Associated Country.</w:t>
      </w:r>
    </w:p>
    <w:p w:rsidR="00385D87" w:rsidRPr="00B80F30" w:rsidRDefault="00385D87" w:rsidP="00385D87">
      <w:pPr>
        <w:rPr>
          <w:sz w:val="24"/>
          <w:szCs w:val="24"/>
          <w:lang w:val="en" w:eastAsia="bg-BG"/>
        </w:rPr>
      </w:pPr>
      <w:r w:rsidRPr="00B80F30">
        <w:rPr>
          <w:sz w:val="24"/>
          <w:szCs w:val="24"/>
          <w:lang w:val="en" w:eastAsia="bg-BG"/>
        </w:rPr>
        <w:t>The ERC's frontier research grants operate on a 'bottom-up' basis without predetermined priorities. The call 'ERC-2014-STG' consists of one call with a single deadline applying to each of the three main research domains:</w:t>
      </w:r>
    </w:p>
    <w:p w:rsidR="00385D87" w:rsidRDefault="00385D87" w:rsidP="00257430">
      <w:pPr>
        <w:spacing w:before="120" w:after="120"/>
        <w:rPr>
          <w:sz w:val="24"/>
          <w:szCs w:val="24"/>
          <w:lang w:eastAsia="bg-BG"/>
        </w:rPr>
      </w:pPr>
      <w:r w:rsidRPr="00B80F30">
        <w:rPr>
          <w:sz w:val="24"/>
          <w:szCs w:val="24"/>
          <w:lang w:val="en" w:eastAsia="bg-BG"/>
        </w:rPr>
        <w:t>• Physical Sciences &amp; Engineering (Panels: PE1 – PE10),</w:t>
      </w:r>
    </w:p>
    <w:p w:rsidR="00385D87" w:rsidRDefault="00385D87" w:rsidP="00257430">
      <w:pPr>
        <w:spacing w:before="120" w:after="120"/>
        <w:rPr>
          <w:sz w:val="24"/>
          <w:szCs w:val="24"/>
          <w:lang w:eastAsia="bg-BG"/>
        </w:rPr>
      </w:pPr>
      <w:r w:rsidRPr="00B80F30">
        <w:rPr>
          <w:sz w:val="24"/>
          <w:szCs w:val="24"/>
          <w:lang w:val="en" w:eastAsia="bg-BG"/>
        </w:rPr>
        <w:t>• Life Sciences (Panels: LS1 – LS9),</w:t>
      </w:r>
    </w:p>
    <w:p w:rsidR="00385D87" w:rsidRPr="00B80F30" w:rsidRDefault="00385D87" w:rsidP="00257430">
      <w:pPr>
        <w:spacing w:before="120" w:after="120"/>
        <w:rPr>
          <w:sz w:val="24"/>
          <w:szCs w:val="24"/>
          <w:lang w:val="en" w:eastAsia="bg-BG"/>
        </w:rPr>
      </w:pPr>
      <w:r w:rsidRPr="00B80F30">
        <w:rPr>
          <w:sz w:val="24"/>
          <w:szCs w:val="24"/>
          <w:lang w:val="en" w:eastAsia="bg-BG"/>
        </w:rPr>
        <w:t>• Social Sciences &amp; Humanities (Panels: SH1 – SH6).</w:t>
      </w:r>
    </w:p>
    <w:p w:rsidR="00385D87" w:rsidRPr="00B80F30" w:rsidRDefault="00385D87" w:rsidP="00385D87">
      <w:pPr>
        <w:rPr>
          <w:sz w:val="24"/>
          <w:szCs w:val="24"/>
          <w:lang w:val="en" w:eastAsia="bg-BG"/>
        </w:rPr>
      </w:pPr>
      <w:r w:rsidRPr="00766620">
        <w:rPr>
          <w:b/>
          <w:sz w:val="24"/>
          <w:szCs w:val="24"/>
          <w:lang w:val="en" w:eastAsia="bg-BG"/>
        </w:rPr>
        <w:t>The deadline for all domains of this call is 25 March 2014,</w:t>
      </w:r>
      <w:r w:rsidRPr="00B80F30">
        <w:rPr>
          <w:sz w:val="24"/>
          <w:szCs w:val="24"/>
          <w:lang w:val="en" w:eastAsia="bg-BG"/>
        </w:rPr>
        <w:t xml:space="preserve"> 17:00:00 (Brussels local time).</w:t>
      </w:r>
    </w:p>
    <w:p w:rsidR="00385D87" w:rsidRPr="00B80F30" w:rsidRDefault="00385D87" w:rsidP="00385D87">
      <w:pPr>
        <w:rPr>
          <w:sz w:val="24"/>
          <w:szCs w:val="24"/>
          <w:lang w:val="en" w:eastAsia="bg-BG"/>
        </w:rPr>
      </w:pPr>
      <w:r w:rsidRPr="00B80F30">
        <w:rPr>
          <w:sz w:val="24"/>
          <w:szCs w:val="24"/>
          <w:lang w:val="en" w:eastAsia="bg-BG"/>
        </w:rPr>
        <w:t>The indicated budget</w:t>
      </w:r>
      <w:r>
        <w:rPr>
          <w:sz w:val="24"/>
          <w:szCs w:val="24"/>
          <w:lang w:eastAsia="bg-BG"/>
        </w:rPr>
        <w:t xml:space="preserve"> </w:t>
      </w:r>
      <w:r w:rsidRPr="00B80F30">
        <w:rPr>
          <w:sz w:val="24"/>
          <w:szCs w:val="24"/>
          <w:lang w:eastAsia="bg-BG"/>
        </w:rPr>
        <w:t>€485,039,385</w:t>
      </w:r>
      <w:r w:rsidRPr="00B80F30">
        <w:rPr>
          <w:sz w:val="24"/>
          <w:szCs w:val="24"/>
          <w:lang w:val="en" w:eastAsia="bg-BG"/>
        </w:rPr>
        <w:t xml:space="preserve"> is the total budget covering all domains.</w:t>
      </w:r>
    </w:p>
    <w:p w:rsidR="00385D87" w:rsidRPr="00B80F30" w:rsidRDefault="00385D87" w:rsidP="00385D87">
      <w:pPr>
        <w:rPr>
          <w:sz w:val="24"/>
          <w:szCs w:val="24"/>
          <w:lang w:val="en" w:eastAsia="bg-BG"/>
        </w:rPr>
      </w:pPr>
      <w:r w:rsidRPr="00B80F30">
        <w:rPr>
          <w:sz w:val="24"/>
          <w:szCs w:val="24"/>
          <w:lang w:val="en" w:eastAsia="bg-BG"/>
        </w:rPr>
        <w:t>Please note that the link for the electronic proposal submission system will be made available in January.</w:t>
      </w:r>
    </w:p>
    <w:p w:rsidR="00385D87" w:rsidRPr="004659B6" w:rsidRDefault="00385D87" w:rsidP="00385D87">
      <w:pPr>
        <w:spacing w:after="360"/>
        <w:rPr>
          <w:rFonts w:cs="Times New Roman"/>
          <w:sz w:val="24"/>
          <w:szCs w:val="24"/>
          <w:lang w:val="en-US" w:eastAsia="bg-BG"/>
        </w:rPr>
      </w:pPr>
      <w:r w:rsidRPr="004659B6">
        <w:rPr>
          <w:rFonts w:cs="Times New Roman"/>
          <w:sz w:val="24"/>
          <w:szCs w:val="24"/>
          <w:lang w:val="en-US" w:eastAsia="bg-BG"/>
        </w:rPr>
        <w:t xml:space="preserve">For more information please click </w:t>
      </w:r>
      <w:hyperlink r:id="rId71" w:history="1">
        <w:r w:rsidRPr="004659B6">
          <w:rPr>
            <w:rStyle w:val="Hyperlink"/>
            <w:rFonts w:eastAsia="Times New Roman" w:cs="Times New Roman"/>
            <w:sz w:val="24"/>
            <w:szCs w:val="24"/>
            <w:lang w:val="en-US" w:eastAsia="bg-BG"/>
          </w:rPr>
          <w:t>here</w:t>
        </w:r>
      </w:hyperlink>
    </w:p>
    <w:p w:rsidR="00385D87" w:rsidRPr="00E55075" w:rsidRDefault="00385D87" w:rsidP="001F1578">
      <w:pPr>
        <w:pStyle w:val="ListParagraph"/>
        <w:numPr>
          <w:ilvl w:val="0"/>
          <w:numId w:val="20"/>
        </w:numPr>
        <w:rPr>
          <w:b/>
          <w:sz w:val="24"/>
          <w:szCs w:val="24"/>
          <w:u w:val="single"/>
          <w:lang w:val="en-US"/>
        </w:rPr>
      </w:pPr>
      <w:r w:rsidRPr="00E55075">
        <w:rPr>
          <w:b/>
          <w:sz w:val="24"/>
          <w:szCs w:val="24"/>
          <w:u w:val="single"/>
          <w:lang w:val="en"/>
        </w:rPr>
        <w:t>Call for proposals for ERC Consolidator Grant</w:t>
      </w:r>
    </w:p>
    <w:p w:rsidR="00385D87" w:rsidRPr="006F75D9" w:rsidRDefault="00385D87" w:rsidP="00385D87">
      <w:pPr>
        <w:rPr>
          <w:sz w:val="24"/>
          <w:szCs w:val="24"/>
          <w:lang w:val="en" w:eastAsia="bg-BG"/>
        </w:rPr>
      </w:pPr>
      <w:r>
        <w:rPr>
          <w:b/>
          <w:bCs/>
          <w:sz w:val="24"/>
          <w:szCs w:val="24"/>
          <w:lang w:val="en" w:eastAsia="bg-BG"/>
        </w:rPr>
        <w:lastRenderedPageBreak/>
        <w:t xml:space="preserve">ERC Consolidator Grants </w:t>
      </w:r>
      <w:r w:rsidRPr="006F75D9">
        <w:rPr>
          <w:sz w:val="24"/>
          <w:szCs w:val="24"/>
          <w:lang w:val="en" w:eastAsia="bg-BG"/>
        </w:rPr>
        <w:t xml:space="preserve">are designed to support excellent Principal Investigators at the career stage at which they may still be consolidating their own independent research team or </w:t>
      </w:r>
      <w:proofErr w:type="spellStart"/>
      <w:r w:rsidRPr="006F75D9">
        <w:rPr>
          <w:sz w:val="24"/>
          <w:szCs w:val="24"/>
          <w:lang w:val="en" w:eastAsia="bg-BG"/>
        </w:rPr>
        <w:t>programme</w:t>
      </w:r>
      <w:proofErr w:type="spellEnd"/>
      <w:r w:rsidRPr="006F75D9">
        <w:rPr>
          <w:sz w:val="24"/>
          <w:szCs w:val="24"/>
          <w:lang w:val="en" w:eastAsia="bg-BG"/>
        </w:rPr>
        <w:t>. This action is open to researchers of any nationality who intend to conduct their research activity in any Member State or Associated Country.</w:t>
      </w:r>
    </w:p>
    <w:p w:rsidR="00385D87" w:rsidRPr="006F75D9" w:rsidRDefault="00385D87" w:rsidP="00385D87">
      <w:pPr>
        <w:rPr>
          <w:sz w:val="24"/>
          <w:szCs w:val="24"/>
          <w:lang w:val="en" w:eastAsia="bg-BG"/>
        </w:rPr>
      </w:pPr>
      <w:r w:rsidRPr="006F75D9">
        <w:rPr>
          <w:sz w:val="24"/>
          <w:szCs w:val="24"/>
          <w:lang w:val="en" w:eastAsia="bg-BG"/>
        </w:rPr>
        <w:t xml:space="preserve">The ERC's frontier research grants operate on a 'bottom-up' basis without predetermined priorities. The call </w:t>
      </w:r>
      <w:r w:rsidRPr="006F75D9">
        <w:rPr>
          <w:b/>
          <w:bCs/>
          <w:sz w:val="24"/>
          <w:szCs w:val="24"/>
          <w:lang w:val="en" w:eastAsia="bg-BG"/>
        </w:rPr>
        <w:t xml:space="preserve">'ERC-2014-CoG' </w:t>
      </w:r>
      <w:r w:rsidRPr="006F75D9">
        <w:rPr>
          <w:sz w:val="24"/>
          <w:szCs w:val="24"/>
          <w:lang w:val="en" w:eastAsia="bg-BG"/>
        </w:rPr>
        <w:t xml:space="preserve">consists of </w:t>
      </w:r>
      <w:r w:rsidRPr="006F75D9">
        <w:rPr>
          <w:b/>
          <w:bCs/>
          <w:sz w:val="24"/>
          <w:szCs w:val="24"/>
          <w:lang w:val="en" w:eastAsia="bg-BG"/>
        </w:rPr>
        <w:t>one call with a single deadline</w:t>
      </w:r>
      <w:r w:rsidRPr="006F75D9">
        <w:rPr>
          <w:b/>
          <w:bCs/>
          <w:color w:val="FF0000"/>
          <w:sz w:val="24"/>
          <w:szCs w:val="24"/>
          <w:lang w:val="en" w:eastAsia="bg-BG"/>
        </w:rPr>
        <w:t xml:space="preserve"> </w:t>
      </w:r>
      <w:r w:rsidRPr="006F75D9">
        <w:rPr>
          <w:sz w:val="24"/>
          <w:szCs w:val="24"/>
          <w:lang w:val="en" w:eastAsia="bg-BG"/>
        </w:rPr>
        <w:t>applying to each of the three main research domains:</w:t>
      </w:r>
    </w:p>
    <w:p w:rsidR="00385D87" w:rsidRDefault="00385D87" w:rsidP="00A95ACA">
      <w:pPr>
        <w:spacing w:before="120" w:after="120"/>
        <w:rPr>
          <w:sz w:val="24"/>
          <w:szCs w:val="24"/>
          <w:lang w:val="en" w:eastAsia="bg-BG"/>
        </w:rPr>
      </w:pPr>
      <w:r w:rsidRPr="006F75D9">
        <w:rPr>
          <w:sz w:val="24"/>
          <w:szCs w:val="24"/>
          <w:lang w:val="en" w:eastAsia="bg-BG"/>
        </w:rPr>
        <w:t>• Physical Sciences &amp; Engineering (Panels: PE1 – PE10),</w:t>
      </w:r>
    </w:p>
    <w:p w:rsidR="00385D87" w:rsidRDefault="00385D87" w:rsidP="00A95ACA">
      <w:pPr>
        <w:spacing w:before="120" w:after="120"/>
        <w:rPr>
          <w:sz w:val="24"/>
          <w:szCs w:val="24"/>
          <w:lang w:val="en" w:eastAsia="bg-BG"/>
        </w:rPr>
      </w:pPr>
      <w:r w:rsidRPr="006F75D9">
        <w:rPr>
          <w:sz w:val="24"/>
          <w:szCs w:val="24"/>
          <w:lang w:val="en" w:eastAsia="bg-BG"/>
        </w:rPr>
        <w:t>• Life Sciences (Panels: LS1 – LS9),</w:t>
      </w:r>
    </w:p>
    <w:p w:rsidR="00385D87" w:rsidRPr="006F75D9" w:rsidRDefault="00385D87" w:rsidP="00A95ACA">
      <w:pPr>
        <w:spacing w:before="120" w:after="120"/>
        <w:rPr>
          <w:sz w:val="24"/>
          <w:szCs w:val="24"/>
          <w:lang w:val="en" w:eastAsia="bg-BG"/>
        </w:rPr>
      </w:pPr>
      <w:r w:rsidRPr="006F75D9">
        <w:rPr>
          <w:sz w:val="24"/>
          <w:szCs w:val="24"/>
          <w:lang w:val="en" w:eastAsia="bg-BG"/>
        </w:rPr>
        <w:t>• Social Sciences &amp; Humanities (Panels: SH1 – SH6).</w:t>
      </w:r>
    </w:p>
    <w:p w:rsidR="00385D87" w:rsidRPr="006F75D9" w:rsidRDefault="00385D87" w:rsidP="00385D87">
      <w:pPr>
        <w:rPr>
          <w:sz w:val="24"/>
          <w:szCs w:val="24"/>
          <w:lang w:val="en" w:eastAsia="bg-BG"/>
        </w:rPr>
      </w:pPr>
      <w:r w:rsidRPr="00A1299A">
        <w:rPr>
          <w:b/>
          <w:sz w:val="24"/>
          <w:szCs w:val="24"/>
          <w:lang w:val="en" w:eastAsia="bg-BG"/>
        </w:rPr>
        <w:t>The deadline</w:t>
      </w:r>
      <w:r w:rsidRPr="006F75D9">
        <w:rPr>
          <w:sz w:val="24"/>
          <w:szCs w:val="24"/>
          <w:lang w:val="en" w:eastAsia="bg-BG"/>
        </w:rPr>
        <w:t xml:space="preserve"> for all domains of this call is </w:t>
      </w:r>
      <w:r w:rsidRPr="006F75D9">
        <w:rPr>
          <w:b/>
          <w:bCs/>
          <w:sz w:val="24"/>
          <w:szCs w:val="24"/>
          <w:lang w:val="en" w:eastAsia="bg-BG"/>
        </w:rPr>
        <w:t>20 May 2014</w:t>
      </w:r>
      <w:r w:rsidRPr="006F75D9">
        <w:rPr>
          <w:sz w:val="24"/>
          <w:szCs w:val="24"/>
          <w:lang w:val="en" w:eastAsia="bg-BG"/>
        </w:rPr>
        <w:t xml:space="preserve">, </w:t>
      </w:r>
      <w:r w:rsidRPr="006F75D9">
        <w:rPr>
          <w:b/>
          <w:bCs/>
          <w:sz w:val="24"/>
          <w:szCs w:val="24"/>
          <w:lang w:val="en" w:eastAsia="bg-BG"/>
        </w:rPr>
        <w:t xml:space="preserve">17:00:00 </w:t>
      </w:r>
      <w:r w:rsidRPr="006F75D9">
        <w:rPr>
          <w:sz w:val="24"/>
          <w:szCs w:val="24"/>
          <w:lang w:val="en" w:eastAsia="bg-BG"/>
        </w:rPr>
        <w:t>(Brussels local time).</w:t>
      </w:r>
    </w:p>
    <w:p w:rsidR="00385D87" w:rsidRPr="006F75D9" w:rsidRDefault="00385D87" w:rsidP="00385D87">
      <w:pPr>
        <w:rPr>
          <w:sz w:val="24"/>
          <w:szCs w:val="24"/>
          <w:lang w:val="en" w:eastAsia="bg-BG"/>
        </w:rPr>
      </w:pPr>
      <w:r w:rsidRPr="006F75D9">
        <w:rPr>
          <w:sz w:val="24"/>
          <w:szCs w:val="24"/>
          <w:lang w:val="en" w:eastAsia="bg-BG"/>
        </w:rPr>
        <w:t>The indicated</w:t>
      </w:r>
      <w:r w:rsidRPr="006F75D9">
        <w:rPr>
          <w:b/>
          <w:bCs/>
          <w:sz w:val="24"/>
          <w:szCs w:val="24"/>
          <w:lang w:val="en" w:eastAsia="bg-BG"/>
        </w:rPr>
        <w:t xml:space="preserve"> budget</w:t>
      </w:r>
      <w:r>
        <w:rPr>
          <w:sz w:val="24"/>
          <w:szCs w:val="24"/>
          <w:lang w:val="en" w:eastAsia="bg-BG"/>
        </w:rPr>
        <w:t xml:space="preserve"> of </w:t>
      </w:r>
      <w:r w:rsidRPr="006F75D9">
        <w:rPr>
          <w:rFonts w:eastAsia="Times New Roman" w:cs="Times New Roman"/>
          <w:color w:val="444444"/>
          <w:sz w:val="24"/>
          <w:szCs w:val="24"/>
          <w:lang w:eastAsia="bg-BG"/>
        </w:rPr>
        <w:t>€712,588,727</w:t>
      </w:r>
      <w:r>
        <w:rPr>
          <w:sz w:val="24"/>
          <w:szCs w:val="24"/>
          <w:lang w:val="en" w:eastAsia="bg-BG"/>
        </w:rPr>
        <w:t xml:space="preserve"> </w:t>
      </w:r>
      <w:r w:rsidRPr="006F75D9">
        <w:rPr>
          <w:sz w:val="24"/>
          <w:szCs w:val="24"/>
          <w:lang w:val="en" w:eastAsia="bg-BG"/>
        </w:rPr>
        <w:t xml:space="preserve">is the total budget covering </w:t>
      </w:r>
      <w:r w:rsidRPr="006F75D9">
        <w:rPr>
          <w:b/>
          <w:bCs/>
          <w:sz w:val="24"/>
          <w:szCs w:val="24"/>
          <w:lang w:val="en" w:eastAsia="bg-BG"/>
        </w:rPr>
        <w:t>all domains</w:t>
      </w:r>
      <w:r w:rsidRPr="006F75D9">
        <w:rPr>
          <w:sz w:val="24"/>
          <w:szCs w:val="24"/>
          <w:lang w:val="en" w:eastAsia="bg-BG"/>
        </w:rPr>
        <w:t>.</w:t>
      </w:r>
    </w:p>
    <w:p w:rsidR="00385D87" w:rsidRPr="006F75D9" w:rsidRDefault="00385D87" w:rsidP="00385D87">
      <w:pPr>
        <w:rPr>
          <w:sz w:val="24"/>
          <w:szCs w:val="24"/>
          <w:lang w:val="en" w:eastAsia="bg-BG"/>
        </w:rPr>
      </w:pPr>
      <w:r w:rsidRPr="006F75D9">
        <w:rPr>
          <w:sz w:val="24"/>
          <w:szCs w:val="24"/>
          <w:lang w:val="en" w:eastAsia="bg-BG"/>
        </w:rPr>
        <w:t>Please note that the link for the electronic proposal submission system will be made available in early February 2014.</w:t>
      </w:r>
    </w:p>
    <w:p w:rsidR="00385D87" w:rsidRPr="006F75D9" w:rsidRDefault="00385D87" w:rsidP="00385D87">
      <w:pPr>
        <w:spacing w:after="360"/>
        <w:rPr>
          <w:sz w:val="24"/>
          <w:szCs w:val="24"/>
          <w:lang w:val="en-US"/>
        </w:rPr>
      </w:pPr>
      <w:r w:rsidRPr="006F75D9">
        <w:rPr>
          <w:sz w:val="24"/>
          <w:szCs w:val="24"/>
          <w:lang w:val="en-US"/>
        </w:rPr>
        <w:t xml:space="preserve">For more information please click </w:t>
      </w:r>
      <w:hyperlink r:id="rId72" w:history="1">
        <w:r w:rsidRPr="006F75D9">
          <w:rPr>
            <w:rStyle w:val="Hyperlink"/>
            <w:sz w:val="24"/>
            <w:szCs w:val="24"/>
            <w:lang w:val="en-US"/>
          </w:rPr>
          <w:t>here.</w:t>
        </w:r>
      </w:hyperlink>
    </w:p>
    <w:p w:rsidR="00385D87" w:rsidRPr="00E55075" w:rsidRDefault="00385D87" w:rsidP="001F1578">
      <w:pPr>
        <w:pStyle w:val="ListParagraph"/>
        <w:numPr>
          <w:ilvl w:val="0"/>
          <w:numId w:val="20"/>
        </w:numPr>
        <w:rPr>
          <w:rFonts w:cs="Times New Roman"/>
          <w:b/>
          <w:sz w:val="24"/>
          <w:szCs w:val="24"/>
          <w:u w:val="single"/>
          <w:lang w:val="en"/>
        </w:rPr>
      </w:pPr>
      <w:r w:rsidRPr="00E55075">
        <w:rPr>
          <w:b/>
          <w:sz w:val="24"/>
          <w:szCs w:val="24"/>
          <w:u w:val="single"/>
          <w:lang w:val="en"/>
        </w:rPr>
        <w:t>Calls for Proposals for ERC Proof of Concept Grant</w:t>
      </w:r>
    </w:p>
    <w:p w:rsidR="00385D87" w:rsidRDefault="00385D87" w:rsidP="00385D87">
      <w:pPr>
        <w:rPr>
          <w:rFonts w:cs="Times New Roman"/>
          <w:sz w:val="24"/>
          <w:szCs w:val="24"/>
          <w:lang w:val="en"/>
        </w:rPr>
      </w:pPr>
      <w:r w:rsidRPr="00370993">
        <w:rPr>
          <w:rFonts w:eastAsia="Times New Roman" w:cs="Times New Roman"/>
          <w:bCs/>
          <w:sz w:val="24"/>
          <w:szCs w:val="24"/>
          <w:lang w:val="en-US" w:eastAsia="bg-BG"/>
        </w:rPr>
        <w:t xml:space="preserve">The indicated </w:t>
      </w:r>
      <w:r w:rsidRPr="00370993">
        <w:rPr>
          <w:rFonts w:eastAsia="Times New Roman" w:cs="Times New Roman"/>
          <w:bCs/>
          <w:sz w:val="24"/>
          <w:szCs w:val="24"/>
          <w:lang w:eastAsia="bg-BG"/>
        </w:rPr>
        <w:t>Budget</w:t>
      </w:r>
      <w:r w:rsidRPr="00A1299A">
        <w:rPr>
          <w:rFonts w:eastAsia="Times New Roman" w:cs="Times New Roman"/>
          <w:bCs/>
          <w:color w:val="444444"/>
          <w:sz w:val="24"/>
          <w:szCs w:val="24"/>
          <w:lang w:val="en-US" w:eastAsia="bg-BG"/>
        </w:rPr>
        <w:t xml:space="preserve"> is</w:t>
      </w:r>
      <w:r>
        <w:rPr>
          <w:rFonts w:eastAsia="Times New Roman" w:cs="Times New Roman"/>
          <w:b/>
          <w:bCs/>
          <w:color w:val="444444"/>
          <w:sz w:val="24"/>
          <w:szCs w:val="24"/>
          <w:lang w:val="en-US" w:eastAsia="bg-BG"/>
        </w:rPr>
        <w:t xml:space="preserve"> </w:t>
      </w:r>
      <w:r w:rsidRPr="00A1299A">
        <w:rPr>
          <w:rFonts w:cs="Times New Roman"/>
          <w:sz w:val="24"/>
          <w:szCs w:val="24"/>
          <w:lang w:val="en"/>
        </w:rPr>
        <w:t>€15,000,000</w:t>
      </w:r>
      <w:r>
        <w:rPr>
          <w:rFonts w:cs="Times New Roman"/>
          <w:sz w:val="24"/>
          <w:szCs w:val="24"/>
          <w:lang w:val="en"/>
        </w:rPr>
        <w:t>.</w:t>
      </w:r>
    </w:p>
    <w:p w:rsidR="00385D87" w:rsidRDefault="00385D87" w:rsidP="00385D87">
      <w:pPr>
        <w:rPr>
          <w:rFonts w:cs="Times New Roman"/>
          <w:sz w:val="24"/>
          <w:szCs w:val="24"/>
          <w:lang w:val="en"/>
        </w:rPr>
      </w:pPr>
      <w:r w:rsidRPr="00A1299A">
        <w:rPr>
          <w:rFonts w:cs="Times New Roman"/>
          <w:sz w:val="24"/>
          <w:szCs w:val="24"/>
          <w:lang w:val="en"/>
        </w:rPr>
        <w:t>There ar</w:t>
      </w:r>
      <w:r>
        <w:rPr>
          <w:rFonts w:cs="Times New Roman"/>
          <w:sz w:val="24"/>
          <w:szCs w:val="24"/>
          <w:lang w:val="en"/>
        </w:rPr>
        <w:t xml:space="preserve">e 2 deadlines for submission to </w:t>
      </w:r>
      <w:r w:rsidRPr="00A1299A">
        <w:rPr>
          <w:rFonts w:cs="Times New Roman"/>
          <w:sz w:val="24"/>
          <w:szCs w:val="24"/>
          <w:lang w:val="en"/>
        </w:rPr>
        <w:t>the ERC-2014-Proof of Concept:</w:t>
      </w:r>
    </w:p>
    <w:p w:rsidR="00385D87" w:rsidRDefault="00385D87" w:rsidP="00385D87">
      <w:pPr>
        <w:rPr>
          <w:rFonts w:cs="Times New Roman"/>
          <w:sz w:val="24"/>
          <w:szCs w:val="24"/>
          <w:lang w:val="en"/>
        </w:rPr>
      </w:pPr>
      <w:r>
        <w:rPr>
          <w:rFonts w:cs="Times New Roman"/>
          <w:sz w:val="24"/>
          <w:szCs w:val="24"/>
          <w:lang w:val="en"/>
        </w:rPr>
        <w:t>Intermediate deadline</w:t>
      </w:r>
      <w:r w:rsidRPr="00A1299A">
        <w:rPr>
          <w:rFonts w:cs="Times New Roman"/>
          <w:sz w:val="24"/>
          <w:szCs w:val="24"/>
          <w:lang w:val="en"/>
        </w:rPr>
        <w:t>: 1 April 2014 at 17:00 (Brussels local time)</w:t>
      </w:r>
    </w:p>
    <w:p w:rsidR="00385D87" w:rsidRPr="00A1299A" w:rsidRDefault="00385D87" w:rsidP="00385D87">
      <w:pPr>
        <w:rPr>
          <w:rFonts w:cs="Times New Roman"/>
          <w:sz w:val="24"/>
          <w:szCs w:val="24"/>
          <w:lang w:val="en-US"/>
        </w:rPr>
      </w:pPr>
      <w:r w:rsidRPr="00A1299A">
        <w:rPr>
          <w:rFonts w:cs="Times New Roman"/>
          <w:sz w:val="24"/>
          <w:szCs w:val="24"/>
          <w:lang w:val="en"/>
        </w:rPr>
        <w:t>Final deadline: 1 October 2014 at 17:00 (Brussels local time)</w:t>
      </w:r>
    </w:p>
    <w:p w:rsidR="00385D87" w:rsidRPr="00A1299A" w:rsidRDefault="00385D87" w:rsidP="003974E6">
      <w:pPr>
        <w:spacing w:after="360"/>
        <w:rPr>
          <w:rFonts w:cs="Times New Roman"/>
          <w:sz w:val="24"/>
          <w:szCs w:val="24"/>
          <w:lang w:val="en-US"/>
        </w:rPr>
      </w:pPr>
      <w:r w:rsidRPr="00A1299A">
        <w:rPr>
          <w:rFonts w:cs="Times New Roman"/>
          <w:sz w:val="24"/>
          <w:szCs w:val="24"/>
          <w:lang w:val="en-US"/>
        </w:rPr>
        <w:t xml:space="preserve">For more information please click </w:t>
      </w:r>
      <w:hyperlink r:id="rId73" w:history="1">
        <w:r w:rsidRPr="00A1299A">
          <w:rPr>
            <w:rStyle w:val="Hyperlink"/>
            <w:rFonts w:cs="Times New Roman"/>
            <w:sz w:val="24"/>
            <w:szCs w:val="24"/>
            <w:lang w:val="en-US"/>
          </w:rPr>
          <w:t>here.</w:t>
        </w:r>
      </w:hyperlink>
    </w:p>
    <w:p w:rsidR="00696B57" w:rsidRPr="00855F6F" w:rsidRDefault="00696B57" w:rsidP="00855F6F">
      <w:pPr>
        <w:pStyle w:val="Heading2"/>
        <w:rPr>
          <w:rFonts w:eastAsia="Times New Roman"/>
          <w:lang w:val="en" w:eastAsia="bg-BG"/>
        </w:rPr>
      </w:pPr>
      <w:bookmarkStart w:id="24" w:name="_Toc376951696"/>
      <w:r w:rsidRPr="00855F6F">
        <w:rPr>
          <w:rFonts w:eastAsia="Times New Roman"/>
          <w:lang w:val="en" w:eastAsia="bg-BG"/>
        </w:rPr>
        <w:t xml:space="preserve">Calls for proposals for 'Marie </w:t>
      </w:r>
      <w:proofErr w:type="spellStart"/>
      <w:r w:rsidRPr="00855F6F">
        <w:rPr>
          <w:rFonts w:eastAsia="Times New Roman"/>
          <w:lang w:val="en" w:eastAsia="bg-BG"/>
        </w:rPr>
        <w:t>Sklodowska</w:t>
      </w:r>
      <w:proofErr w:type="spellEnd"/>
      <w:r w:rsidRPr="00855F6F">
        <w:rPr>
          <w:rFonts w:eastAsia="Times New Roman"/>
          <w:lang w:val="en" w:eastAsia="bg-BG"/>
        </w:rPr>
        <w:t>-Curie actions'</w:t>
      </w:r>
      <w:bookmarkEnd w:id="24"/>
    </w:p>
    <w:p w:rsidR="00855F6F" w:rsidRDefault="00696B57" w:rsidP="00855F6F">
      <w:pPr>
        <w:rPr>
          <w:rFonts w:cs="Times New Roman"/>
          <w:sz w:val="24"/>
          <w:szCs w:val="24"/>
          <w:lang w:eastAsia="bg-BG"/>
        </w:rPr>
      </w:pPr>
      <w:r w:rsidRPr="00855F6F">
        <w:rPr>
          <w:rFonts w:cs="Times New Roman"/>
          <w:sz w:val="24"/>
          <w:szCs w:val="24"/>
          <w:lang w:val="en" w:eastAsia="bg-BG"/>
        </w:rPr>
        <w:t xml:space="preserve">The Marie </w:t>
      </w:r>
      <w:proofErr w:type="spellStart"/>
      <w:r w:rsidRPr="00855F6F">
        <w:rPr>
          <w:rFonts w:cs="Times New Roman"/>
          <w:sz w:val="24"/>
          <w:szCs w:val="24"/>
          <w:lang w:val="en" w:eastAsia="bg-BG"/>
        </w:rPr>
        <w:t>Sklodowska</w:t>
      </w:r>
      <w:proofErr w:type="spellEnd"/>
      <w:r w:rsidRPr="00855F6F">
        <w:rPr>
          <w:rFonts w:cs="Times New Roman"/>
          <w:sz w:val="24"/>
          <w:szCs w:val="24"/>
          <w:lang w:val="en" w:eastAsia="bg-BG"/>
        </w:rPr>
        <w:t>-Curie actions ensure excellent and innovative research training as well as attractive career and knowledge-exchange opportunities through cross-border and cross-sector mobility of researchers, to better prepare them for current and future societal challenges.</w:t>
      </w:r>
    </w:p>
    <w:p w:rsidR="00855F6F" w:rsidRDefault="00696B57" w:rsidP="00855F6F">
      <w:pPr>
        <w:rPr>
          <w:rFonts w:cs="Times New Roman"/>
          <w:sz w:val="24"/>
          <w:szCs w:val="24"/>
          <w:lang w:eastAsia="bg-BG"/>
        </w:rPr>
      </w:pPr>
      <w:r w:rsidRPr="00855F6F">
        <w:rPr>
          <w:rFonts w:cs="Times New Roman"/>
          <w:sz w:val="24"/>
          <w:szCs w:val="24"/>
          <w:lang w:val="en" w:eastAsia="bg-BG"/>
        </w:rPr>
        <w:t xml:space="preserve">The Marie </w:t>
      </w:r>
      <w:proofErr w:type="spellStart"/>
      <w:r w:rsidRPr="00855F6F">
        <w:rPr>
          <w:rFonts w:cs="Times New Roman"/>
          <w:sz w:val="24"/>
          <w:szCs w:val="24"/>
          <w:lang w:val="en" w:eastAsia="bg-BG"/>
        </w:rPr>
        <w:t>Sklodowska</w:t>
      </w:r>
      <w:proofErr w:type="spellEnd"/>
      <w:r w:rsidRPr="00855F6F">
        <w:rPr>
          <w:rFonts w:cs="Times New Roman"/>
          <w:sz w:val="24"/>
          <w:szCs w:val="24"/>
          <w:lang w:val="en" w:eastAsia="bg-BG"/>
        </w:rPr>
        <w:t xml:space="preserve">-Curie actions are open to all domains of research and innovation addressed under the </w:t>
      </w:r>
      <w:proofErr w:type="spellStart"/>
      <w:r w:rsidRPr="00855F6F">
        <w:rPr>
          <w:rFonts w:cs="Times New Roman"/>
          <w:sz w:val="24"/>
          <w:szCs w:val="24"/>
          <w:lang w:val="en" w:eastAsia="bg-BG"/>
        </w:rPr>
        <w:t>Treatyon</w:t>
      </w:r>
      <w:proofErr w:type="spellEnd"/>
      <w:r w:rsidRPr="00855F6F">
        <w:rPr>
          <w:rFonts w:cs="Times New Roman"/>
          <w:sz w:val="24"/>
          <w:szCs w:val="24"/>
          <w:lang w:val="en" w:eastAsia="bg-BG"/>
        </w:rPr>
        <w:t xml:space="preserve"> the Functioning of the European Union, from basic research up to market take-up and innovation services. Research and innovation fields as well as sectors are chosen freely by the applicants in a fully bottom-up manner. </w:t>
      </w:r>
    </w:p>
    <w:p w:rsidR="00696B57" w:rsidRPr="00855F6F" w:rsidRDefault="00696B57" w:rsidP="00855F6F">
      <w:pPr>
        <w:rPr>
          <w:rFonts w:cs="Times New Roman"/>
          <w:sz w:val="24"/>
          <w:szCs w:val="24"/>
          <w:lang w:val="en" w:eastAsia="bg-BG"/>
        </w:rPr>
      </w:pPr>
      <w:r w:rsidRPr="00855F6F">
        <w:rPr>
          <w:rFonts w:cs="Times New Roman"/>
          <w:sz w:val="24"/>
          <w:szCs w:val="24"/>
          <w:lang w:val="en" w:eastAsia="bg-BG"/>
        </w:rPr>
        <w:t xml:space="preserve">The Marie </w:t>
      </w:r>
      <w:proofErr w:type="spellStart"/>
      <w:r w:rsidRPr="00855F6F">
        <w:rPr>
          <w:rFonts w:cs="Times New Roman"/>
          <w:sz w:val="24"/>
          <w:szCs w:val="24"/>
          <w:lang w:val="en" w:eastAsia="bg-BG"/>
        </w:rPr>
        <w:t>Sklodowska</w:t>
      </w:r>
      <w:proofErr w:type="spellEnd"/>
      <w:r w:rsidRPr="00855F6F">
        <w:rPr>
          <w:rFonts w:cs="Times New Roman"/>
          <w:sz w:val="24"/>
          <w:szCs w:val="24"/>
          <w:lang w:val="en" w:eastAsia="bg-BG"/>
        </w:rPr>
        <w:t xml:space="preserve">-Curie actions are open to researchers and innovation staff at all stages of their career, as well as to universities, research institutions, research infrastructures, </w:t>
      </w:r>
      <w:r w:rsidRPr="00855F6F">
        <w:rPr>
          <w:rFonts w:cs="Times New Roman"/>
          <w:sz w:val="24"/>
          <w:szCs w:val="24"/>
          <w:lang w:val="en" w:eastAsia="bg-BG"/>
        </w:rPr>
        <w:lastRenderedPageBreak/>
        <w:t xml:space="preserve">businesses, and other socio-economic actors from all countries, including third countries under the conditions defined in Horizon 2020 Rules for Participation and in part A of the General Annexes to the Work </w:t>
      </w:r>
      <w:proofErr w:type="spellStart"/>
      <w:r w:rsidRPr="00855F6F">
        <w:rPr>
          <w:rFonts w:cs="Times New Roman"/>
          <w:sz w:val="24"/>
          <w:szCs w:val="24"/>
          <w:lang w:val="en" w:eastAsia="bg-BG"/>
        </w:rPr>
        <w:t>Programme</w:t>
      </w:r>
      <w:proofErr w:type="spellEnd"/>
      <w:r w:rsidRPr="00855F6F">
        <w:rPr>
          <w:rFonts w:cs="Times New Roman"/>
          <w:sz w:val="24"/>
          <w:szCs w:val="24"/>
          <w:lang w:val="en" w:eastAsia="bg-BG"/>
        </w:rPr>
        <w:t xml:space="preserve">. Attention is paid to encouraging the strong participation of industry, in particular SMEs, for the successful implementation and impact of the Marie </w:t>
      </w:r>
      <w:proofErr w:type="spellStart"/>
      <w:r w:rsidRPr="00855F6F">
        <w:rPr>
          <w:rFonts w:cs="Times New Roman"/>
          <w:sz w:val="24"/>
          <w:szCs w:val="24"/>
          <w:lang w:val="en" w:eastAsia="bg-BG"/>
        </w:rPr>
        <w:t>Sklodowska</w:t>
      </w:r>
      <w:proofErr w:type="spellEnd"/>
      <w:r w:rsidRPr="00855F6F">
        <w:rPr>
          <w:rFonts w:cs="Times New Roman"/>
          <w:sz w:val="24"/>
          <w:szCs w:val="24"/>
          <w:lang w:val="en" w:eastAsia="bg-BG"/>
        </w:rPr>
        <w:t>-Curie actions.</w:t>
      </w:r>
    </w:p>
    <w:p w:rsidR="00855F6F" w:rsidRDefault="00696B57" w:rsidP="00855F6F">
      <w:pPr>
        <w:rPr>
          <w:rFonts w:cs="Times New Roman"/>
          <w:sz w:val="24"/>
          <w:szCs w:val="24"/>
          <w:lang w:eastAsia="bg-BG"/>
        </w:rPr>
      </w:pPr>
      <w:r w:rsidRPr="00855F6F">
        <w:rPr>
          <w:rFonts w:cs="Times New Roman"/>
          <w:sz w:val="24"/>
          <w:szCs w:val="24"/>
          <w:lang w:val="en" w:eastAsia="bg-BG"/>
        </w:rPr>
        <w:t xml:space="preserve">To see the official call announcements, please consult: </w:t>
      </w:r>
    </w:p>
    <w:p w:rsidR="00855F6F" w:rsidRDefault="004037BB" w:rsidP="00C93486">
      <w:pPr>
        <w:spacing w:before="120" w:after="120"/>
        <w:rPr>
          <w:rFonts w:cs="Times New Roman"/>
          <w:color w:val="0070C0"/>
          <w:sz w:val="24"/>
          <w:szCs w:val="24"/>
          <w:lang w:eastAsia="bg-BG"/>
        </w:rPr>
      </w:pPr>
      <w:hyperlink r:id="rId74" w:history="1">
        <w:r w:rsidR="00696B57" w:rsidRPr="00855F6F">
          <w:rPr>
            <w:rFonts w:cs="Times New Roman"/>
            <w:color w:val="0070C0"/>
            <w:sz w:val="24"/>
            <w:szCs w:val="24"/>
            <w:u w:val="single"/>
            <w:lang w:val="en" w:eastAsia="bg-BG"/>
          </w:rPr>
          <w:t>RISE</w:t>
        </w:r>
      </w:hyperlink>
      <w:r w:rsidR="00034AB9">
        <w:rPr>
          <w:rFonts w:cs="Times New Roman"/>
          <w:color w:val="0070C0"/>
          <w:sz w:val="24"/>
          <w:szCs w:val="24"/>
          <w:lang w:eastAsia="bg-BG"/>
        </w:rPr>
        <w:t xml:space="preserve"> </w:t>
      </w:r>
      <w:hyperlink r:id="rId75" w:tgtFrame="_blank" w:history="1">
        <w:r w:rsidR="00BD5A76" w:rsidRPr="00855F6F">
          <w:rPr>
            <w:rFonts w:cs="Times New Roman"/>
            <w:color w:val="0070C0"/>
            <w:sz w:val="24"/>
            <w:szCs w:val="24"/>
            <w:u w:val="single"/>
            <w:lang w:val="en" w:eastAsia="bg-BG"/>
          </w:rPr>
          <w:t>H2020-MSCA-RISE-2014</w:t>
        </w:r>
      </w:hyperlink>
      <w:r w:rsidR="00BD5A76" w:rsidRPr="00855F6F">
        <w:rPr>
          <w:rFonts w:cs="Times New Roman"/>
          <w:color w:val="0070C0"/>
          <w:sz w:val="24"/>
          <w:szCs w:val="24"/>
          <w:lang w:val="en" w:eastAsia="bg-BG"/>
        </w:rPr>
        <w:t xml:space="preserve"> </w:t>
      </w:r>
    </w:p>
    <w:p w:rsidR="00855F6F" w:rsidRDefault="00BD5A76" w:rsidP="00C93486">
      <w:pPr>
        <w:spacing w:before="120" w:after="120"/>
        <w:rPr>
          <w:rFonts w:cs="Times New Roman"/>
          <w:b/>
          <w:sz w:val="24"/>
          <w:szCs w:val="24"/>
          <w:lang w:eastAsia="bg-BG"/>
        </w:rPr>
      </w:pPr>
      <w:r w:rsidRPr="00855F6F">
        <w:rPr>
          <w:rFonts w:cs="Times New Roman"/>
          <w:b/>
          <w:sz w:val="24"/>
          <w:szCs w:val="24"/>
          <w:lang w:val="en" w:eastAsia="bg-BG"/>
        </w:rPr>
        <w:t>Deadline:</w:t>
      </w:r>
      <w:r w:rsidR="00855F6F">
        <w:rPr>
          <w:rFonts w:cs="Times New Roman"/>
          <w:b/>
          <w:sz w:val="24"/>
          <w:szCs w:val="24"/>
          <w:lang w:eastAsia="bg-BG"/>
        </w:rPr>
        <w:t xml:space="preserve"> </w:t>
      </w:r>
      <w:r w:rsidRPr="00855F6F">
        <w:rPr>
          <w:rFonts w:cs="Times New Roman"/>
          <w:b/>
          <w:sz w:val="24"/>
          <w:szCs w:val="24"/>
          <w:lang w:val="en" w:eastAsia="bg-BG"/>
        </w:rPr>
        <w:t>24/04/2014</w:t>
      </w:r>
    </w:p>
    <w:p w:rsidR="00855F6F" w:rsidRDefault="004037BB" w:rsidP="00C93486">
      <w:pPr>
        <w:spacing w:before="120" w:after="120"/>
        <w:rPr>
          <w:rFonts w:cs="Times New Roman"/>
          <w:color w:val="58585A"/>
          <w:sz w:val="24"/>
          <w:szCs w:val="24"/>
          <w:lang w:eastAsia="bg-BG"/>
        </w:rPr>
      </w:pPr>
      <w:hyperlink r:id="rId76" w:history="1">
        <w:r w:rsidR="00696B57" w:rsidRPr="00855F6F">
          <w:rPr>
            <w:rFonts w:cs="Times New Roman"/>
            <w:color w:val="0070C0"/>
            <w:sz w:val="24"/>
            <w:szCs w:val="24"/>
            <w:u w:val="single"/>
            <w:lang w:val="en" w:eastAsia="bg-BG"/>
          </w:rPr>
          <w:t>National Contact Points</w:t>
        </w:r>
      </w:hyperlink>
      <w:r w:rsidR="00BD5A76" w:rsidRPr="00855F6F">
        <w:rPr>
          <w:rFonts w:cs="Times New Roman"/>
          <w:color w:val="0070C0"/>
          <w:sz w:val="24"/>
          <w:szCs w:val="24"/>
          <w:u w:val="single"/>
          <w:lang w:val="en" w:eastAsia="bg-BG"/>
        </w:rPr>
        <w:t xml:space="preserve"> </w:t>
      </w:r>
      <w:hyperlink r:id="rId77" w:tgtFrame="_blank" w:history="1">
        <w:r w:rsidR="00BD5A76" w:rsidRPr="00855F6F">
          <w:rPr>
            <w:rFonts w:cs="Times New Roman"/>
            <w:color w:val="0070C0"/>
            <w:sz w:val="24"/>
            <w:szCs w:val="24"/>
            <w:u w:val="single"/>
            <w:lang w:val="en" w:eastAsia="bg-BG"/>
          </w:rPr>
          <w:t>H2020-MSCA-NCP-2014</w:t>
        </w:r>
      </w:hyperlink>
      <w:r w:rsidR="00BD5A76" w:rsidRPr="00855F6F">
        <w:rPr>
          <w:rFonts w:cs="Times New Roman"/>
          <w:color w:val="58585A"/>
          <w:sz w:val="24"/>
          <w:szCs w:val="24"/>
          <w:lang w:val="en" w:eastAsia="bg-BG"/>
        </w:rPr>
        <w:t xml:space="preserve"> </w:t>
      </w:r>
    </w:p>
    <w:p w:rsidR="00BD5A76" w:rsidRPr="00855F6F" w:rsidRDefault="00BD5A76" w:rsidP="00C93486">
      <w:pPr>
        <w:spacing w:before="120" w:after="120"/>
        <w:rPr>
          <w:rFonts w:cs="Times New Roman"/>
          <w:b/>
          <w:sz w:val="24"/>
          <w:szCs w:val="24"/>
          <w:lang w:val="en" w:eastAsia="bg-BG"/>
        </w:rPr>
      </w:pPr>
      <w:r w:rsidRPr="00855F6F">
        <w:rPr>
          <w:rFonts w:cs="Times New Roman"/>
          <w:b/>
          <w:sz w:val="24"/>
          <w:szCs w:val="24"/>
          <w:lang w:val="en" w:eastAsia="bg-BG"/>
        </w:rPr>
        <w:t>Deadline:</w:t>
      </w:r>
      <w:r w:rsidR="005B6323">
        <w:rPr>
          <w:rFonts w:cs="Times New Roman"/>
          <w:b/>
          <w:sz w:val="24"/>
          <w:szCs w:val="24"/>
          <w:lang w:eastAsia="bg-BG"/>
        </w:rPr>
        <w:t xml:space="preserve"> </w:t>
      </w:r>
      <w:r w:rsidRPr="00855F6F">
        <w:rPr>
          <w:rFonts w:cs="Times New Roman"/>
          <w:b/>
          <w:sz w:val="24"/>
          <w:szCs w:val="24"/>
          <w:lang w:val="en" w:eastAsia="bg-BG"/>
        </w:rPr>
        <w:t>02/04/2014</w:t>
      </w:r>
    </w:p>
    <w:p w:rsidR="00855F6F" w:rsidRPr="00855F6F" w:rsidRDefault="004037BB" w:rsidP="00C93486">
      <w:pPr>
        <w:spacing w:before="120" w:after="120"/>
        <w:rPr>
          <w:rFonts w:cs="Times New Roman"/>
          <w:color w:val="0070C0"/>
          <w:sz w:val="24"/>
          <w:szCs w:val="24"/>
          <w:lang w:eastAsia="bg-BG"/>
        </w:rPr>
      </w:pPr>
      <w:hyperlink r:id="rId78" w:history="1">
        <w:r w:rsidR="00696B57" w:rsidRPr="00855F6F">
          <w:rPr>
            <w:rFonts w:cs="Times New Roman"/>
            <w:color w:val="0070C0"/>
            <w:sz w:val="24"/>
            <w:szCs w:val="24"/>
            <w:u w:val="single"/>
            <w:lang w:val="en" w:eastAsia="bg-BG"/>
          </w:rPr>
          <w:t>European Researchers' Night</w:t>
        </w:r>
      </w:hyperlink>
      <w:r w:rsidR="00696B57" w:rsidRPr="00855F6F">
        <w:rPr>
          <w:rFonts w:cs="Times New Roman"/>
          <w:color w:val="0070C0"/>
          <w:sz w:val="24"/>
          <w:szCs w:val="24"/>
          <w:lang w:val="en" w:eastAsia="bg-BG"/>
        </w:rPr>
        <w:t xml:space="preserve"> </w:t>
      </w:r>
      <w:hyperlink r:id="rId79" w:tgtFrame="_blank" w:history="1">
        <w:r w:rsidR="00BD5A76" w:rsidRPr="00855F6F">
          <w:rPr>
            <w:rFonts w:cs="Times New Roman"/>
            <w:color w:val="0070C0"/>
            <w:sz w:val="24"/>
            <w:szCs w:val="24"/>
            <w:u w:val="single"/>
            <w:lang w:val="en" w:eastAsia="bg-BG"/>
          </w:rPr>
          <w:t>H2020-MSCA-NIGHT-2014</w:t>
        </w:r>
      </w:hyperlink>
      <w:r w:rsidR="00BD5A76" w:rsidRPr="00855F6F">
        <w:rPr>
          <w:rFonts w:cs="Times New Roman"/>
          <w:color w:val="0070C0"/>
          <w:sz w:val="24"/>
          <w:szCs w:val="24"/>
          <w:lang w:val="en" w:eastAsia="bg-BG"/>
        </w:rPr>
        <w:t xml:space="preserve"> </w:t>
      </w:r>
    </w:p>
    <w:p w:rsidR="00BD5A76" w:rsidRPr="00855F6F" w:rsidRDefault="00BD5A76" w:rsidP="00C93486">
      <w:pPr>
        <w:spacing w:before="120" w:after="120"/>
        <w:rPr>
          <w:rFonts w:cs="Times New Roman"/>
          <w:b/>
          <w:sz w:val="24"/>
          <w:szCs w:val="24"/>
          <w:lang w:val="en" w:eastAsia="bg-BG"/>
        </w:rPr>
      </w:pPr>
      <w:r w:rsidRPr="00855F6F">
        <w:rPr>
          <w:rFonts w:cs="Times New Roman"/>
          <w:b/>
          <w:sz w:val="24"/>
          <w:szCs w:val="24"/>
          <w:lang w:val="en" w:eastAsia="bg-BG"/>
        </w:rPr>
        <w:t>Deadline:</w:t>
      </w:r>
      <w:r w:rsidR="00855F6F" w:rsidRPr="00855F6F">
        <w:rPr>
          <w:rFonts w:cs="Times New Roman"/>
          <w:b/>
          <w:sz w:val="24"/>
          <w:szCs w:val="24"/>
          <w:lang w:eastAsia="bg-BG"/>
        </w:rPr>
        <w:t xml:space="preserve"> </w:t>
      </w:r>
      <w:r w:rsidRPr="00855F6F">
        <w:rPr>
          <w:rFonts w:cs="Times New Roman"/>
          <w:b/>
          <w:sz w:val="24"/>
          <w:szCs w:val="24"/>
          <w:lang w:val="en" w:eastAsia="bg-BG"/>
        </w:rPr>
        <w:t>04/03/2014</w:t>
      </w:r>
    </w:p>
    <w:p w:rsidR="00855F6F" w:rsidRPr="00855F6F" w:rsidRDefault="004037BB" w:rsidP="00C93486">
      <w:pPr>
        <w:spacing w:before="120" w:after="120"/>
        <w:rPr>
          <w:rFonts w:cs="Times New Roman"/>
          <w:color w:val="0070C0"/>
          <w:sz w:val="24"/>
          <w:szCs w:val="24"/>
          <w:lang w:eastAsia="bg-BG"/>
        </w:rPr>
      </w:pPr>
      <w:hyperlink r:id="rId80" w:history="1">
        <w:r w:rsidR="00696B57" w:rsidRPr="00855F6F">
          <w:rPr>
            <w:rFonts w:cs="Times New Roman"/>
            <w:color w:val="0070C0"/>
            <w:sz w:val="24"/>
            <w:szCs w:val="24"/>
            <w:u w:val="single"/>
            <w:lang w:val="en" w:eastAsia="bg-BG"/>
          </w:rPr>
          <w:t>Innovative Training Networks</w:t>
        </w:r>
      </w:hyperlink>
      <w:r w:rsidR="00BD5A76" w:rsidRPr="00855F6F">
        <w:rPr>
          <w:rFonts w:cs="Times New Roman"/>
          <w:color w:val="0070C0"/>
          <w:sz w:val="24"/>
          <w:szCs w:val="24"/>
          <w:u w:val="single"/>
          <w:lang w:val="en" w:eastAsia="bg-BG"/>
        </w:rPr>
        <w:t xml:space="preserve"> </w:t>
      </w:r>
      <w:hyperlink r:id="rId81" w:tgtFrame="_blank" w:history="1">
        <w:r w:rsidR="00BD5A76" w:rsidRPr="00855F6F">
          <w:rPr>
            <w:rFonts w:cs="Times New Roman"/>
            <w:color w:val="0070C0"/>
            <w:sz w:val="24"/>
            <w:szCs w:val="24"/>
            <w:u w:val="single"/>
            <w:lang w:val="en" w:eastAsia="bg-BG"/>
          </w:rPr>
          <w:t>H2020-MSCA-ITN-2014</w:t>
        </w:r>
      </w:hyperlink>
      <w:r w:rsidR="00BD5A76" w:rsidRPr="00855F6F">
        <w:rPr>
          <w:rFonts w:cs="Times New Roman"/>
          <w:color w:val="0070C0"/>
          <w:sz w:val="24"/>
          <w:szCs w:val="24"/>
          <w:lang w:val="en" w:eastAsia="bg-BG"/>
        </w:rPr>
        <w:t xml:space="preserve"> </w:t>
      </w:r>
    </w:p>
    <w:p w:rsidR="00BD5A76" w:rsidRPr="00855F6F" w:rsidRDefault="00BD5A76" w:rsidP="00C93486">
      <w:pPr>
        <w:spacing w:before="120" w:after="360"/>
        <w:rPr>
          <w:rFonts w:cs="Times New Roman"/>
          <w:b/>
          <w:sz w:val="24"/>
          <w:szCs w:val="24"/>
          <w:lang w:val="en" w:eastAsia="bg-BG"/>
        </w:rPr>
      </w:pPr>
      <w:r w:rsidRPr="00855F6F">
        <w:rPr>
          <w:rFonts w:cs="Times New Roman"/>
          <w:b/>
          <w:sz w:val="24"/>
          <w:szCs w:val="24"/>
          <w:lang w:val="en" w:eastAsia="bg-BG"/>
        </w:rPr>
        <w:t>Deadline:</w:t>
      </w:r>
      <w:r w:rsidR="00855F6F">
        <w:rPr>
          <w:rFonts w:cs="Times New Roman"/>
          <w:b/>
          <w:sz w:val="24"/>
          <w:szCs w:val="24"/>
          <w:lang w:eastAsia="bg-BG"/>
        </w:rPr>
        <w:t xml:space="preserve"> </w:t>
      </w:r>
      <w:r w:rsidRPr="00855F6F">
        <w:rPr>
          <w:rFonts w:cs="Times New Roman"/>
          <w:b/>
          <w:sz w:val="24"/>
          <w:szCs w:val="24"/>
          <w:lang w:val="en" w:eastAsia="bg-BG"/>
        </w:rPr>
        <w:t>09/04/2014</w:t>
      </w:r>
    </w:p>
    <w:p w:rsidR="004D6C68" w:rsidRDefault="00105795" w:rsidP="00C93486">
      <w:pPr>
        <w:pStyle w:val="Heading2"/>
      </w:pPr>
      <w:bookmarkStart w:id="25" w:name="_Toc376951697"/>
      <w:r>
        <w:t>Покана за сътрудничество в областта на образованието</w:t>
      </w:r>
      <w:bookmarkEnd w:id="25"/>
    </w:p>
    <w:p w:rsidR="00AD6F0F" w:rsidRPr="00AD6F0F" w:rsidRDefault="00105795" w:rsidP="00AD6F0F">
      <w:pPr>
        <w:rPr>
          <w:rFonts w:cs="Times New Roman"/>
          <w:sz w:val="24"/>
          <w:szCs w:val="24"/>
          <w:lang w:val="en-US"/>
        </w:rPr>
      </w:pPr>
      <w:r w:rsidRPr="00AD6F0F">
        <w:rPr>
          <w:rFonts w:cs="Times New Roman"/>
          <w:sz w:val="24"/>
          <w:szCs w:val="24"/>
        </w:rPr>
        <w:t>Обявена е покана за представяне на предложения по програма по ICI (инструмент за индустриализираните страни) за сътрудничество в областта на образованието. Поканата е за сътрудничество в областта на висшето образование и обучението между Европейския съюз и Австралия, ЕС и Япония и ЕС и Република Корея.</w:t>
      </w:r>
    </w:p>
    <w:p w:rsidR="00AD6F0F" w:rsidRPr="00AD6F0F" w:rsidRDefault="00105795" w:rsidP="00AD6F0F">
      <w:pPr>
        <w:rPr>
          <w:rStyle w:val="Strong"/>
          <w:rFonts w:cs="Times New Roman"/>
          <w:color w:val="333333"/>
          <w:sz w:val="24"/>
          <w:szCs w:val="24"/>
          <w:lang w:val="en-US"/>
        </w:rPr>
      </w:pPr>
      <w:r w:rsidRPr="00AD6F0F">
        <w:rPr>
          <w:rStyle w:val="Strong"/>
          <w:rFonts w:cs="Times New Roman"/>
          <w:color w:val="333333"/>
          <w:sz w:val="24"/>
          <w:szCs w:val="24"/>
        </w:rPr>
        <w:t>Цел</w:t>
      </w:r>
    </w:p>
    <w:p w:rsidR="00AD6F0F" w:rsidRPr="00AD6F0F" w:rsidRDefault="00105795" w:rsidP="00AD6F0F">
      <w:pPr>
        <w:rPr>
          <w:rFonts w:cs="Times New Roman"/>
          <w:sz w:val="24"/>
          <w:szCs w:val="24"/>
          <w:lang w:val="en-US"/>
        </w:rPr>
      </w:pPr>
      <w:r w:rsidRPr="00AD6F0F">
        <w:rPr>
          <w:rFonts w:cs="Times New Roman"/>
          <w:sz w:val="24"/>
          <w:szCs w:val="24"/>
        </w:rPr>
        <w:t>Основната цел е да се поощри взаимното разбирателство между народите на държавите членки на ЕС и партньорските страни, включително по-задълбоченото познаване на техните езици, култури и институции, и да се повиши качеството на висшето образование и обучение, като се насърчава създаването на балансирани партньорства между висшите учебни заведения и институции за обучение в ЕС и партньорските държави.</w:t>
      </w:r>
    </w:p>
    <w:p w:rsidR="00AD6F0F" w:rsidRPr="00AD6F0F" w:rsidRDefault="00105795" w:rsidP="00AD6F0F">
      <w:pPr>
        <w:rPr>
          <w:rStyle w:val="Strong"/>
          <w:rFonts w:cs="Times New Roman"/>
          <w:color w:val="333333"/>
          <w:sz w:val="24"/>
          <w:szCs w:val="24"/>
          <w:lang w:val="en-US"/>
        </w:rPr>
      </w:pPr>
      <w:r w:rsidRPr="00AD6F0F">
        <w:rPr>
          <w:rStyle w:val="Strong"/>
          <w:rFonts w:cs="Times New Roman"/>
          <w:color w:val="333333"/>
          <w:sz w:val="24"/>
          <w:szCs w:val="24"/>
        </w:rPr>
        <w:t>Допустими кандидати</w:t>
      </w:r>
    </w:p>
    <w:p w:rsidR="00AD6F0F" w:rsidRPr="00AD6F0F" w:rsidRDefault="00105795" w:rsidP="00AD6F0F">
      <w:pPr>
        <w:rPr>
          <w:rFonts w:cs="Times New Roman"/>
          <w:sz w:val="24"/>
          <w:szCs w:val="24"/>
          <w:lang w:val="en-US"/>
        </w:rPr>
      </w:pPr>
      <w:r w:rsidRPr="00AD6F0F">
        <w:rPr>
          <w:rFonts w:cs="Times New Roman"/>
          <w:sz w:val="24"/>
          <w:szCs w:val="24"/>
        </w:rPr>
        <w:t>Настоящата покана е отворена за участие за консорциум от висши учебни заведения и/или институции за професионално обучение след средното образование. Допустимите кандидати трябва да са от една от партньорските държави и от една от 28-те държави членки на ЕС.</w:t>
      </w:r>
    </w:p>
    <w:p w:rsidR="00AD6F0F" w:rsidRDefault="00105795" w:rsidP="00AD6F0F">
      <w:pPr>
        <w:rPr>
          <w:rStyle w:val="Strong"/>
          <w:rFonts w:cs="Times New Roman"/>
          <w:color w:val="333333"/>
          <w:sz w:val="24"/>
          <w:szCs w:val="24"/>
          <w:lang w:val="en-US"/>
        </w:rPr>
      </w:pPr>
      <w:r w:rsidRPr="00AD6F0F">
        <w:rPr>
          <w:rStyle w:val="Strong"/>
          <w:rFonts w:cs="Times New Roman"/>
          <w:color w:val="333333"/>
          <w:sz w:val="24"/>
          <w:szCs w:val="24"/>
        </w:rPr>
        <w:t>Допустими дейности</w:t>
      </w:r>
    </w:p>
    <w:p w:rsidR="00AD6F0F" w:rsidRDefault="00105795" w:rsidP="00AD6F0F">
      <w:pPr>
        <w:rPr>
          <w:rFonts w:cs="Times New Roman"/>
          <w:sz w:val="24"/>
          <w:szCs w:val="24"/>
          <w:lang w:val="en-US"/>
        </w:rPr>
      </w:pPr>
      <w:r w:rsidRPr="00AD6F0F">
        <w:rPr>
          <w:rFonts w:cs="Times New Roman"/>
          <w:sz w:val="24"/>
          <w:szCs w:val="24"/>
        </w:rPr>
        <w:lastRenderedPageBreak/>
        <w:t>Настоящата покана за представяне на предложения се отнася до два вида дейности - Съвместни проекти за мобилност (JMP) и Проекти за съвместни академични степени (JDP).</w:t>
      </w:r>
    </w:p>
    <w:p w:rsidR="00AD6F0F" w:rsidRDefault="00105795" w:rsidP="00AD6F0F">
      <w:pPr>
        <w:rPr>
          <w:rFonts w:cs="Times New Roman"/>
          <w:sz w:val="24"/>
          <w:szCs w:val="24"/>
          <w:lang w:val="en-US"/>
        </w:rPr>
      </w:pPr>
      <w:r w:rsidRPr="00AD6F0F">
        <w:rPr>
          <w:rFonts w:cs="Times New Roman"/>
          <w:sz w:val="24"/>
          <w:szCs w:val="24"/>
        </w:rPr>
        <w:t>За съвместни проекти за мобилност (JMP) се предоставя подкрепа на консорциуми от институции за професионално обучение след средното образование или висши учебни заведения от държави-членки на ЕС, и от партньорската държава за осъществяване на съвместни програми за проучвания и обучение, и на мобилност на студенти и академични преподаватели.</w:t>
      </w:r>
    </w:p>
    <w:p w:rsidR="00AD6F0F" w:rsidRDefault="00105795" w:rsidP="00AD6F0F">
      <w:pPr>
        <w:rPr>
          <w:rFonts w:cs="Times New Roman"/>
          <w:sz w:val="24"/>
          <w:szCs w:val="24"/>
          <w:lang w:val="en-US"/>
        </w:rPr>
      </w:pPr>
      <w:r w:rsidRPr="00AD6F0F">
        <w:rPr>
          <w:rFonts w:cs="Times New Roman"/>
          <w:sz w:val="24"/>
          <w:szCs w:val="24"/>
        </w:rPr>
        <w:t>Предоставяната подкрепа включва еднократно финансиране на административни дейности, стипендии за студенти и членове на академичния и административния персонал. Консорциумите, кандидатстващи за съвместни проекти за мобилност по ICI-ECP, трябва да включват не по-малко от две институции за професионално обучение след средното образование или висши учебни заведения от две различни държави членки на ЕС, и не по-малко от две такива институции от партньорската държава.</w:t>
      </w:r>
    </w:p>
    <w:p w:rsidR="00AD6F0F" w:rsidRDefault="00105795" w:rsidP="00AD6F0F">
      <w:pPr>
        <w:rPr>
          <w:rFonts w:cs="Times New Roman"/>
          <w:sz w:val="24"/>
          <w:szCs w:val="24"/>
          <w:lang w:val="en-US"/>
        </w:rPr>
      </w:pPr>
      <w:r w:rsidRPr="00AD6F0F">
        <w:rPr>
          <w:rFonts w:cs="Times New Roman"/>
          <w:sz w:val="24"/>
          <w:szCs w:val="24"/>
        </w:rPr>
        <w:t>Максималната продължителност на съвместните проекти за мобилност (JMP) е 36 месеца. Специално внимание ще бъде отделено на проекти, които включват стажове и назначения на работа.</w:t>
      </w:r>
    </w:p>
    <w:p w:rsidR="00AD6F0F" w:rsidRDefault="00105795" w:rsidP="00AD6F0F">
      <w:pPr>
        <w:rPr>
          <w:rFonts w:cs="Times New Roman"/>
          <w:sz w:val="24"/>
          <w:szCs w:val="24"/>
          <w:lang w:val="en-US"/>
        </w:rPr>
      </w:pPr>
      <w:r w:rsidRPr="00AD6F0F">
        <w:rPr>
          <w:rFonts w:cs="Times New Roman"/>
          <w:sz w:val="24"/>
          <w:szCs w:val="24"/>
        </w:rPr>
        <w:t>За проекти за съвместни академични степени (JDP) се предоставя подкрепа за разработване и изпълнение на програми за двойствени/двойни или съвместни академични степени.</w:t>
      </w:r>
    </w:p>
    <w:p w:rsidR="00AD6F0F" w:rsidRDefault="00105795" w:rsidP="00AD6F0F">
      <w:pPr>
        <w:rPr>
          <w:rFonts w:cs="Times New Roman"/>
          <w:sz w:val="24"/>
          <w:szCs w:val="24"/>
          <w:lang w:val="en-US"/>
        </w:rPr>
      </w:pPr>
      <w:r w:rsidRPr="00AD6F0F">
        <w:rPr>
          <w:rFonts w:cs="Times New Roman"/>
          <w:sz w:val="24"/>
          <w:szCs w:val="24"/>
        </w:rPr>
        <w:t>Предоставяната подкрепа включва еднократно финансиране на дейности по разработване и административни дейности, стипендии за студенти и членове на академичния и административния персонал. Консорциумите, кандидатстващи за проекти за съвместни академични степени по ICI-ECP, трябва да включват не по-малко от две висши учебни заведения от две различни държави членки на ЕС, и не по-малко от две учебни заведения от партньорската държава.</w:t>
      </w:r>
    </w:p>
    <w:p w:rsidR="00AD6F0F" w:rsidRDefault="00105795" w:rsidP="00AD6F0F">
      <w:pPr>
        <w:rPr>
          <w:rFonts w:cs="Times New Roman"/>
          <w:sz w:val="24"/>
          <w:szCs w:val="24"/>
          <w:lang w:val="en-US"/>
        </w:rPr>
      </w:pPr>
      <w:r w:rsidRPr="00AD6F0F">
        <w:rPr>
          <w:rFonts w:cs="Times New Roman"/>
          <w:sz w:val="24"/>
          <w:szCs w:val="24"/>
        </w:rPr>
        <w:t>Максималната продължителност на проектите за съвместни академични степени (JDP) е 48 месеца. Специално внимание ще бъде отделено на заявления за проекти за съвместни академични степени.</w:t>
      </w:r>
    </w:p>
    <w:p w:rsidR="00AD6F0F" w:rsidRDefault="00105795" w:rsidP="00AD6F0F">
      <w:pPr>
        <w:rPr>
          <w:rFonts w:cs="Times New Roman"/>
          <w:sz w:val="24"/>
          <w:szCs w:val="24"/>
          <w:lang w:val="en-US"/>
        </w:rPr>
      </w:pPr>
      <w:r w:rsidRPr="00AD6F0F">
        <w:rPr>
          <w:rFonts w:cs="Times New Roman"/>
          <w:sz w:val="24"/>
          <w:szCs w:val="24"/>
        </w:rPr>
        <w:t>Планирано е дейностите да започнат през октомври 2014 г.</w:t>
      </w:r>
    </w:p>
    <w:p w:rsidR="00AD6F0F" w:rsidRDefault="00105795" w:rsidP="00AD6F0F">
      <w:pPr>
        <w:rPr>
          <w:rStyle w:val="Strong"/>
          <w:rFonts w:cs="Times New Roman"/>
          <w:color w:val="333333"/>
          <w:sz w:val="24"/>
          <w:szCs w:val="24"/>
          <w:lang w:val="en-US"/>
        </w:rPr>
      </w:pPr>
      <w:r w:rsidRPr="00AD6F0F">
        <w:rPr>
          <w:rStyle w:val="Strong"/>
          <w:rFonts w:cs="Times New Roman"/>
          <w:color w:val="333333"/>
          <w:sz w:val="24"/>
          <w:szCs w:val="24"/>
        </w:rPr>
        <w:t>Бюджет</w:t>
      </w:r>
    </w:p>
    <w:p w:rsidR="00AD6F0F" w:rsidRDefault="00105795" w:rsidP="00AD6F0F">
      <w:pPr>
        <w:rPr>
          <w:rFonts w:cs="Times New Roman"/>
          <w:sz w:val="24"/>
          <w:szCs w:val="24"/>
          <w:lang w:val="en-US"/>
        </w:rPr>
      </w:pPr>
      <w:r w:rsidRPr="00AD6F0F">
        <w:rPr>
          <w:rFonts w:cs="Times New Roman"/>
          <w:sz w:val="24"/>
          <w:szCs w:val="24"/>
        </w:rPr>
        <w:t>Бюджетът, отпуснат от ЕС, възлиза на приблизително 2.2 млн. евро. Съразмерно на тази сума финансиране ще бъде предоставено от партньорските държави в съответствие с правилата, приложими за всяка една от тях.</w:t>
      </w:r>
    </w:p>
    <w:p w:rsidR="00AD6F0F" w:rsidRDefault="00105795" w:rsidP="00AD6F0F">
      <w:pPr>
        <w:rPr>
          <w:rFonts w:cs="Times New Roman"/>
          <w:sz w:val="24"/>
          <w:szCs w:val="24"/>
          <w:lang w:val="en-US"/>
        </w:rPr>
      </w:pPr>
      <w:r w:rsidRPr="00AD6F0F">
        <w:rPr>
          <w:rFonts w:cs="Times New Roman"/>
          <w:sz w:val="24"/>
          <w:szCs w:val="24"/>
        </w:rPr>
        <w:t xml:space="preserve">Максималният размер на финансирането от страна на ЕС ще бъде 350 000 евро за проект за съвместни академични степени (JDP) с продължителност четири години с </w:t>
      </w:r>
      <w:proofErr w:type="spellStart"/>
      <w:r w:rsidRPr="00AD6F0F">
        <w:rPr>
          <w:rFonts w:cs="Times New Roman"/>
          <w:sz w:val="24"/>
          <w:szCs w:val="24"/>
        </w:rPr>
        <w:t>частието</w:t>
      </w:r>
      <w:proofErr w:type="spellEnd"/>
      <w:r w:rsidRPr="00AD6F0F">
        <w:rPr>
          <w:rFonts w:cs="Times New Roman"/>
          <w:sz w:val="24"/>
          <w:szCs w:val="24"/>
        </w:rPr>
        <w:t xml:space="preserve"> на две или повече институции от ЕС и 190 000 евро за съвместен проект за </w:t>
      </w:r>
      <w:r w:rsidRPr="00AD6F0F">
        <w:rPr>
          <w:rFonts w:cs="Times New Roman"/>
          <w:sz w:val="24"/>
          <w:szCs w:val="24"/>
        </w:rPr>
        <w:lastRenderedPageBreak/>
        <w:t>мобилност (JMP) с продължителност три години с участието на две институции от ЕС или 197 500 евро за съвместен проект за мобилност (JMP) с продължителност три години с участието на три или повече институции от ЕС.</w:t>
      </w:r>
    </w:p>
    <w:p w:rsidR="00AD6F0F" w:rsidRDefault="00AD6F0F" w:rsidP="00AD6F0F">
      <w:pPr>
        <w:rPr>
          <w:rFonts w:cs="Times New Roman"/>
          <w:color w:val="003366"/>
          <w:sz w:val="24"/>
          <w:szCs w:val="24"/>
          <w:u w:val="single"/>
          <w:lang w:val="en-US"/>
        </w:rPr>
      </w:pPr>
      <w:r w:rsidRPr="00AD6F0F">
        <w:rPr>
          <w:rFonts w:cs="Times New Roman"/>
          <w:sz w:val="24"/>
          <w:szCs w:val="24"/>
        </w:rPr>
        <w:t xml:space="preserve">Подробности можете да научите в </w:t>
      </w:r>
      <w:hyperlink r:id="rId82" w:tgtFrame="_blank" w:history="1">
        <w:r w:rsidRPr="00AD6F0F">
          <w:rPr>
            <w:rFonts w:cs="Times New Roman"/>
            <w:color w:val="003366"/>
            <w:sz w:val="24"/>
            <w:szCs w:val="24"/>
            <w:u w:val="single"/>
          </w:rPr>
          <w:t>Официалния вестник на ЕС, брой C 373 от 20 декември 2013 г.</w:t>
        </w:r>
      </w:hyperlink>
    </w:p>
    <w:p w:rsidR="00105795" w:rsidRPr="00AD6F0F" w:rsidRDefault="00105795" w:rsidP="00CE1C13">
      <w:pPr>
        <w:spacing w:after="360"/>
        <w:rPr>
          <w:rFonts w:cs="Times New Roman"/>
          <w:sz w:val="24"/>
          <w:szCs w:val="24"/>
        </w:rPr>
      </w:pPr>
      <w:r w:rsidRPr="00AD6F0F">
        <w:rPr>
          <w:rStyle w:val="Strong"/>
          <w:rFonts w:cs="Times New Roman"/>
          <w:color w:val="333333"/>
          <w:sz w:val="24"/>
          <w:szCs w:val="24"/>
        </w:rPr>
        <w:t>Краен срок: 15 май 2014 г.</w:t>
      </w:r>
    </w:p>
    <w:p w:rsidR="00B8556E" w:rsidRDefault="00B8556E" w:rsidP="009F7518">
      <w:pPr>
        <w:pStyle w:val="Heading2"/>
      </w:pPr>
      <w:bookmarkStart w:id="26" w:name="_Toc376951698"/>
      <w:r>
        <w:t>Покана за предложения по програма "Еразмус Мундус"</w:t>
      </w:r>
      <w:bookmarkEnd w:id="26"/>
    </w:p>
    <w:p w:rsidR="00187CD8" w:rsidRDefault="00B8556E" w:rsidP="00E23F3D">
      <w:pPr>
        <w:rPr>
          <w:rFonts w:cs="Times New Roman"/>
          <w:sz w:val="24"/>
          <w:szCs w:val="24"/>
        </w:rPr>
      </w:pPr>
      <w:r w:rsidRPr="00E23F3D">
        <w:rPr>
          <w:rFonts w:cs="Times New Roman"/>
          <w:sz w:val="24"/>
          <w:szCs w:val="24"/>
        </w:rPr>
        <w:t>Обявена е покана за представяне на предложения по програма за действие "</w:t>
      </w:r>
      <w:proofErr w:type="spellStart"/>
      <w:r w:rsidRPr="00E23F3D">
        <w:rPr>
          <w:rFonts w:cs="Times New Roman"/>
          <w:sz w:val="24"/>
          <w:szCs w:val="24"/>
        </w:rPr>
        <w:t>Еразмус</w:t>
      </w:r>
      <w:proofErr w:type="spellEnd"/>
      <w:r w:rsidRPr="00E23F3D">
        <w:rPr>
          <w:rFonts w:cs="Times New Roman"/>
          <w:sz w:val="24"/>
          <w:szCs w:val="24"/>
        </w:rPr>
        <w:t xml:space="preserve"> </w:t>
      </w:r>
      <w:proofErr w:type="spellStart"/>
      <w:r w:rsidRPr="00E23F3D">
        <w:rPr>
          <w:rFonts w:cs="Times New Roman"/>
          <w:sz w:val="24"/>
          <w:szCs w:val="24"/>
        </w:rPr>
        <w:t>Мундус</w:t>
      </w:r>
      <w:proofErr w:type="spellEnd"/>
      <w:r w:rsidRPr="00E23F3D">
        <w:rPr>
          <w:rFonts w:cs="Times New Roman"/>
          <w:sz w:val="24"/>
          <w:szCs w:val="24"/>
        </w:rPr>
        <w:t>" 2009-2013 г.</w:t>
      </w:r>
    </w:p>
    <w:p w:rsidR="00187CD8" w:rsidRDefault="00B8556E" w:rsidP="00187CD8">
      <w:pPr>
        <w:rPr>
          <w:rStyle w:val="Strong"/>
          <w:rFonts w:cs="Times New Roman"/>
          <w:color w:val="333333"/>
          <w:sz w:val="24"/>
          <w:szCs w:val="24"/>
        </w:rPr>
      </w:pPr>
      <w:r w:rsidRPr="00E23F3D">
        <w:rPr>
          <w:rStyle w:val="Strong"/>
          <w:rFonts w:cs="Times New Roman"/>
          <w:color w:val="333333"/>
          <w:sz w:val="24"/>
          <w:szCs w:val="24"/>
        </w:rPr>
        <w:t>Цели</w:t>
      </w:r>
    </w:p>
    <w:p w:rsidR="00187CD8" w:rsidRDefault="00B8556E" w:rsidP="00E23F3D">
      <w:pPr>
        <w:rPr>
          <w:rFonts w:cs="Times New Roman"/>
          <w:sz w:val="24"/>
          <w:szCs w:val="24"/>
        </w:rPr>
      </w:pPr>
      <w:r w:rsidRPr="00E23F3D">
        <w:rPr>
          <w:rFonts w:cs="Times New Roman"/>
          <w:sz w:val="24"/>
          <w:szCs w:val="24"/>
        </w:rPr>
        <w:t>Основната цел на програма "</w:t>
      </w:r>
      <w:proofErr w:type="spellStart"/>
      <w:r w:rsidRPr="00E23F3D">
        <w:rPr>
          <w:rFonts w:cs="Times New Roman"/>
          <w:sz w:val="24"/>
          <w:szCs w:val="24"/>
        </w:rPr>
        <w:t>Еразмус</w:t>
      </w:r>
      <w:proofErr w:type="spellEnd"/>
      <w:r w:rsidRPr="00E23F3D">
        <w:rPr>
          <w:rFonts w:cs="Times New Roman"/>
          <w:sz w:val="24"/>
          <w:szCs w:val="24"/>
        </w:rPr>
        <w:t xml:space="preserve"> </w:t>
      </w:r>
      <w:proofErr w:type="spellStart"/>
      <w:r w:rsidRPr="00E23F3D">
        <w:rPr>
          <w:rFonts w:cs="Times New Roman"/>
          <w:sz w:val="24"/>
          <w:szCs w:val="24"/>
        </w:rPr>
        <w:t>Мундус</w:t>
      </w:r>
      <w:proofErr w:type="spellEnd"/>
      <w:r w:rsidRPr="00E23F3D">
        <w:rPr>
          <w:rFonts w:cs="Times New Roman"/>
          <w:sz w:val="24"/>
          <w:szCs w:val="24"/>
        </w:rPr>
        <w:t xml:space="preserve">" е да насърчава европейското висше образование, да подпомага разширяването и подобряването на перспективите за кариера на студентите и да улеснява </w:t>
      </w:r>
      <w:proofErr w:type="spellStart"/>
      <w:r w:rsidRPr="00E23F3D">
        <w:rPr>
          <w:rFonts w:cs="Times New Roman"/>
          <w:sz w:val="24"/>
          <w:szCs w:val="24"/>
        </w:rPr>
        <w:t>междукултурното</w:t>
      </w:r>
      <w:proofErr w:type="spellEnd"/>
      <w:r w:rsidRPr="00E23F3D">
        <w:rPr>
          <w:rFonts w:cs="Times New Roman"/>
          <w:sz w:val="24"/>
          <w:szCs w:val="24"/>
        </w:rPr>
        <w:t xml:space="preserve"> разбирателство чрез сътрудничество с трети държави.</w:t>
      </w:r>
    </w:p>
    <w:p w:rsidR="00187CD8" w:rsidRDefault="00B8556E" w:rsidP="00E23F3D">
      <w:pPr>
        <w:rPr>
          <w:rFonts w:cs="Times New Roman"/>
          <w:sz w:val="24"/>
          <w:szCs w:val="24"/>
        </w:rPr>
      </w:pPr>
      <w:r w:rsidRPr="00E23F3D">
        <w:rPr>
          <w:rFonts w:cs="Times New Roman"/>
          <w:sz w:val="24"/>
          <w:szCs w:val="24"/>
        </w:rPr>
        <w:t>Конкретните цели на програмата са:</w:t>
      </w:r>
    </w:p>
    <w:p w:rsidR="00187CD8" w:rsidRPr="00187CD8" w:rsidRDefault="00B8556E" w:rsidP="001F1578">
      <w:pPr>
        <w:pStyle w:val="ListParagraph"/>
        <w:numPr>
          <w:ilvl w:val="0"/>
          <w:numId w:val="9"/>
        </w:numPr>
        <w:rPr>
          <w:sz w:val="24"/>
          <w:szCs w:val="24"/>
        </w:rPr>
      </w:pPr>
      <w:r w:rsidRPr="00187CD8">
        <w:rPr>
          <w:rFonts w:cs="Times New Roman"/>
          <w:sz w:val="24"/>
          <w:szCs w:val="24"/>
        </w:rPr>
        <w:t>да насърчава структурираното сътрудничество между висшите образователни институции и предлагането на подобрено качество в сферата на висшето образование,</w:t>
      </w:r>
    </w:p>
    <w:p w:rsidR="00187CD8" w:rsidRPr="00187CD8" w:rsidRDefault="00B8556E" w:rsidP="001F1578">
      <w:pPr>
        <w:pStyle w:val="ListParagraph"/>
        <w:numPr>
          <w:ilvl w:val="0"/>
          <w:numId w:val="9"/>
        </w:numPr>
        <w:rPr>
          <w:sz w:val="24"/>
          <w:szCs w:val="24"/>
        </w:rPr>
      </w:pPr>
      <w:r w:rsidRPr="00187CD8">
        <w:rPr>
          <w:rFonts w:cs="Times New Roman"/>
          <w:sz w:val="24"/>
          <w:szCs w:val="24"/>
        </w:rPr>
        <w:t>да допринесе за взаимното обогатяване на обществата чрез развиването на квалификациите на жени/мъже, така че те да разполагат с подходящи умения и да са с широк кръгозор и международен опит, посредством насърчаване както на мобилността за студенти и преподаватели от трети държави за придобиването на квалификации и/или опит в ЕС, така и за европейски студенти и преподаватели в трети държави,</w:t>
      </w:r>
    </w:p>
    <w:p w:rsidR="00187CD8" w:rsidRPr="00187CD8" w:rsidRDefault="00B8556E" w:rsidP="001F1578">
      <w:pPr>
        <w:pStyle w:val="ListParagraph"/>
        <w:numPr>
          <w:ilvl w:val="0"/>
          <w:numId w:val="9"/>
        </w:numPr>
        <w:rPr>
          <w:sz w:val="24"/>
          <w:szCs w:val="24"/>
        </w:rPr>
      </w:pPr>
      <w:r w:rsidRPr="00187CD8">
        <w:rPr>
          <w:rFonts w:cs="Times New Roman"/>
          <w:sz w:val="24"/>
          <w:szCs w:val="24"/>
        </w:rPr>
        <w:t>да допринесе за развитието на човешките ресурси и капацитета за международно сътрудничество на висшите училища с трети държави чрез увеличаване на мобилността между ЕС и трети държави,</w:t>
      </w:r>
    </w:p>
    <w:p w:rsidR="00187CD8" w:rsidRPr="00187CD8" w:rsidRDefault="00B8556E" w:rsidP="001F1578">
      <w:pPr>
        <w:pStyle w:val="ListParagraph"/>
        <w:numPr>
          <w:ilvl w:val="0"/>
          <w:numId w:val="9"/>
        </w:numPr>
        <w:rPr>
          <w:sz w:val="24"/>
          <w:szCs w:val="24"/>
        </w:rPr>
      </w:pPr>
      <w:r w:rsidRPr="00187CD8">
        <w:rPr>
          <w:rFonts w:cs="Times New Roman"/>
          <w:sz w:val="24"/>
          <w:szCs w:val="24"/>
        </w:rPr>
        <w:t>да подобри достъпността и да засили профила и видимостта на европейското висше образование по света, както и привлекателността му за граждани на трети държави и за гражданите на ЕС.</w:t>
      </w:r>
    </w:p>
    <w:p w:rsidR="00187CD8" w:rsidRDefault="00B8556E" w:rsidP="00187CD8">
      <w:pPr>
        <w:rPr>
          <w:rStyle w:val="Strong"/>
          <w:rFonts w:cs="Times New Roman"/>
          <w:color w:val="333333"/>
          <w:sz w:val="24"/>
          <w:szCs w:val="24"/>
        </w:rPr>
      </w:pPr>
      <w:r w:rsidRPr="00187CD8">
        <w:rPr>
          <w:rStyle w:val="Strong"/>
          <w:rFonts w:cs="Times New Roman"/>
          <w:color w:val="333333"/>
          <w:sz w:val="24"/>
          <w:szCs w:val="24"/>
        </w:rPr>
        <w:t>Действие 2 - Партньорства "</w:t>
      </w:r>
      <w:proofErr w:type="spellStart"/>
      <w:r w:rsidRPr="00187CD8">
        <w:rPr>
          <w:rStyle w:val="Strong"/>
          <w:rFonts w:cs="Times New Roman"/>
          <w:color w:val="333333"/>
          <w:sz w:val="24"/>
          <w:szCs w:val="24"/>
        </w:rPr>
        <w:t>Еразмус</w:t>
      </w:r>
      <w:proofErr w:type="spellEnd"/>
      <w:r w:rsidRPr="00187CD8">
        <w:rPr>
          <w:rStyle w:val="Strong"/>
          <w:rFonts w:cs="Times New Roman"/>
          <w:color w:val="333333"/>
          <w:sz w:val="24"/>
          <w:szCs w:val="24"/>
        </w:rPr>
        <w:t xml:space="preserve"> </w:t>
      </w:r>
      <w:proofErr w:type="spellStart"/>
      <w:r w:rsidRPr="00187CD8">
        <w:rPr>
          <w:rStyle w:val="Strong"/>
          <w:rFonts w:cs="Times New Roman"/>
          <w:color w:val="333333"/>
          <w:sz w:val="24"/>
          <w:szCs w:val="24"/>
        </w:rPr>
        <w:t>Мундус</w:t>
      </w:r>
      <w:proofErr w:type="spellEnd"/>
      <w:r w:rsidRPr="00187CD8">
        <w:rPr>
          <w:rStyle w:val="Strong"/>
          <w:rFonts w:cs="Times New Roman"/>
          <w:color w:val="333333"/>
          <w:sz w:val="24"/>
          <w:szCs w:val="24"/>
        </w:rPr>
        <w:t>"</w:t>
      </w:r>
    </w:p>
    <w:p w:rsidR="00187CD8" w:rsidRDefault="00B8556E" w:rsidP="00187CD8">
      <w:pPr>
        <w:rPr>
          <w:rFonts w:cs="Times New Roman"/>
          <w:sz w:val="24"/>
          <w:szCs w:val="24"/>
        </w:rPr>
      </w:pPr>
      <w:r w:rsidRPr="00187CD8">
        <w:rPr>
          <w:rFonts w:cs="Times New Roman"/>
          <w:sz w:val="24"/>
          <w:szCs w:val="24"/>
        </w:rPr>
        <w:t>Това действие цели да насърчава структурното сътрудничество между висши училища от ЕС и трети държави посредством поощряване на мобилността на всички нива на обучение за студенти (по бакалавърска и магистърска степен), докторанти и защитили докторска степен, изследователи, академичен състав и административен персонал.</w:t>
      </w:r>
    </w:p>
    <w:p w:rsidR="00187CD8" w:rsidRDefault="00B8556E" w:rsidP="00187CD8">
      <w:pPr>
        <w:rPr>
          <w:rFonts w:cs="Times New Roman"/>
          <w:sz w:val="24"/>
          <w:szCs w:val="24"/>
        </w:rPr>
      </w:pPr>
      <w:r w:rsidRPr="00187CD8">
        <w:rPr>
          <w:rFonts w:cs="Times New Roman"/>
          <w:sz w:val="24"/>
          <w:szCs w:val="24"/>
        </w:rPr>
        <w:lastRenderedPageBreak/>
        <w:t>Действие 2 Партньорството "</w:t>
      </w:r>
      <w:proofErr w:type="spellStart"/>
      <w:r w:rsidRPr="00187CD8">
        <w:rPr>
          <w:rFonts w:cs="Times New Roman"/>
          <w:sz w:val="24"/>
          <w:szCs w:val="24"/>
        </w:rPr>
        <w:t>Еразмус</w:t>
      </w:r>
      <w:proofErr w:type="spellEnd"/>
      <w:r w:rsidRPr="00187CD8">
        <w:rPr>
          <w:rFonts w:cs="Times New Roman"/>
          <w:sz w:val="24"/>
          <w:szCs w:val="24"/>
        </w:rPr>
        <w:t xml:space="preserve"> </w:t>
      </w:r>
      <w:proofErr w:type="spellStart"/>
      <w:r w:rsidRPr="00187CD8">
        <w:rPr>
          <w:rFonts w:cs="Times New Roman"/>
          <w:sz w:val="24"/>
          <w:szCs w:val="24"/>
        </w:rPr>
        <w:t>Мундус</w:t>
      </w:r>
      <w:proofErr w:type="spellEnd"/>
      <w:r w:rsidRPr="00187CD8">
        <w:rPr>
          <w:rFonts w:cs="Times New Roman"/>
          <w:sz w:val="24"/>
          <w:szCs w:val="24"/>
        </w:rPr>
        <w:t>" (ЕМД2) се разделя по две направления.</w:t>
      </w:r>
      <w:r w:rsidR="00187CD8">
        <w:rPr>
          <w:rFonts w:cs="Times New Roman"/>
          <w:sz w:val="24"/>
          <w:szCs w:val="24"/>
        </w:rPr>
        <w:t xml:space="preserve"> </w:t>
      </w:r>
      <w:r w:rsidRPr="00187CD8">
        <w:rPr>
          <w:rFonts w:cs="Times New Roman"/>
          <w:sz w:val="24"/>
          <w:szCs w:val="24"/>
        </w:rPr>
        <w:t>Общата налична сума по настоящата покана е приблизително 78 657 500 млн. евро и има за цел минимална мобилност на 2 808 лица.</w:t>
      </w:r>
      <w:r w:rsidR="00187CD8">
        <w:rPr>
          <w:rFonts w:cs="Times New Roman"/>
          <w:sz w:val="24"/>
          <w:szCs w:val="24"/>
        </w:rPr>
        <w:t xml:space="preserve"> </w:t>
      </w:r>
    </w:p>
    <w:p w:rsidR="00187CD8" w:rsidRDefault="00B8556E" w:rsidP="00187CD8">
      <w:pPr>
        <w:rPr>
          <w:rFonts w:cs="Times New Roman"/>
          <w:sz w:val="24"/>
          <w:szCs w:val="24"/>
        </w:rPr>
      </w:pPr>
      <w:r w:rsidRPr="00187CD8">
        <w:rPr>
          <w:rFonts w:cs="Times New Roman"/>
          <w:sz w:val="24"/>
          <w:szCs w:val="24"/>
        </w:rPr>
        <w:t>личният бюджет за всички инструменти за сътрудничество по ЕМД2-НАПРАВЛЕНИЕ 1 е 73 457 500 млн. евро и има за цел минимална мобилност на 2 696 лица.</w:t>
      </w:r>
      <w:r w:rsidR="00187CD8">
        <w:rPr>
          <w:rFonts w:cs="Times New Roman"/>
          <w:sz w:val="24"/>
          <w:szCs w:val="24"/>
        </w:rPr>
        <w:t xml:space="preserve"> </w:t>
      </w:r>
    </w:p>
    <w:p w:rsidR="00187CD8" w:rsidRDefault="00B8556E" w:rsidP="00187CD8">
      <w:pPr>
        <w:rPr>
          <w:rFonts w:cs="Times New Roman"/>
          <w:sz w:val="24"/>
          <w:szCs w:val="24"/>
        </w:rPr>
      </w:pPr>
      <w:r w:rsidRPr="00187CD8">
        <w:rPr>
          <w:rFonts w:cs="Times New Roman"/>
          <w:sz w:val="24"/>
          <w:szCs w:val="24"/>
        </w:rPr>
        <w:t>Наличният бюджет за ЕМД2-НАПРАВЛЕНИЕ 2 е 5 200 000 млн. евро и има за цел минимална мобилност на 112 лица.</w:t>
      </w:r>
    </w:p>
    <w:p w:rsidR="00187CD8" w:rsidRDefault="00187CD8" w:rsidP="00187CD8">
      <w:pPr>
        <w:rPr>
          <w:rFonts w:cs="Times New Roman"/>
          <w:sz w:val="24"/>
          <w:szCs w:val="24"/>
        </w:rPr>
      </w:pPr>
      <w:r w:rsidRPr="00187CD8">
        <w:rPr>
          <w:rFonts w:cs="Times New Roman"/>
          <w:sz w:val="24"/>
          <w:szCs w:val="24"/>
        </w:rPr>
        <w:t xml:space="preserve">Пълният текст на поканата можете да намерите в </w:t>
      </w:r>
      <w:hyperlink r:id="rId83" w:tgtFrame="_blank" w:history="1">
        <w:r w:rsidRPr="00187CD8">
          <w:rPr>
            <w:rFonts w:cs="Times New Roman"/>
            <w:color w:val="003366"/>
            <w:sz w:val="24"/>
            <w:szCs w:val="24"/>
            <w:u w:val="single"/>
          </w:rPr>
          <w:t>Официалния вестник на ЕС, брой C 342 от 22 ноември 2013 г.</w:t>
        </w:r>
      </w:hyperlink>
    </w:p>
    <w:p w:rsidR="00B8556E" w:rsidRPr="00187CD8" w:rsidRDefault="00B8556E" w:rsidP="00E77CFB">
      <w:pPr>
        <w:spacing w:after="600"/>
        <w:rPr>
          <w:sz w:val="24"/>
          <w:szCs w:val="24"/>
        </w:rPr>
      </w:pPr>
      <w:r w:rsidRPr="00187CD8">
        <w:rPr>
          <w:rStyle w:val="Strong"/>
          <w:rFonts w:cs="Times New Roman"/>
          <w:color w:val="333333"/>
          <w:sz w:val="24"/>
          <w:szCs w:val="24"/>
        </w:rPr>
        <w:t>Краен срок: 3 март 2014 г.</w:t>
      </w:r>
      <w:r w:rsidR="00187CD8" w:rsidRPr="00187CD8">
        <w:rPr>
          <w:rFonts w:cs="Times New Roman"/>
          <w:sz w:val="24"/>
          <w:szCs w:val="24"/>
        </w:rPr>
        <w:t xml:space="preserve"> </w:t>
      </w:r>
    </w:p>
    <w:p w:rsidR="00B8556E" w:rsidRDefault="00B8556E" w:rsidP="00187CD8">
      <w:pPr>
        <w:pStyle w:val="Heading2"/>
      </w:pPr>
      <w:bookmarkStart w:id="27" w:name="_Toc376951699"/>
      <w:r w:rsidRPr="00B8556E">
        <w:t>Покана по "Капацитети" на Седма рамкова програма за научни изследвания</w:t>
      </w:r>
      <w:bookmarkEnd w:id="27"/>
    </w:p>
    <w:p w:rsidR="009E39BD" w:rsidRDefault="00B8556E" w:rsidP="00187CD8">
      <w:pPr>
        <w:rPr>
          <w:rFonts w:cs="Times New Roman"/>
          <w:sz w:val="24"/>
          <w:szCs w:val="24"/>
        </w:rPr>
      </w:pPr>
      <w:r w:rsidRPr="00187CD8">
        <w:rPr>
          <w:rFonts w:cs="Times New Roman"/>
          <w:sz w:val="24"/>
          <w:szCs w:val="24"/>
        </w:rPr>
        <w:t>Обявена е покана за представяне на предложения по работната програма "Капацитети" на Седмата рамкова програма за научни изследвания, технологично развитие и демонстрационни дейности. Номерът на поканата е FP7-CDRP-2013-EUR-CD.</w:t>
      </w:r>
    </w:p>
    <w:p w:rsidR="009E39BD" w:rsidRDefault="00B8556E" w:rsidP="00187CD8">
      <w:pPr>
        <w:rPr>
          <w:rFonts w:cs="Times New Roman"/>
          <w:b/>
          <w:bCs/>
          <w:sz w:val="24"/>
          <w:szCs w:val="24"/>
        </w:rPr>
      </w:pPr>
      <w:r w:rsidRPr="00187CD8">
        <w:rPr>
          <w:rFonts w:cs="Times New Roman"/>
          <w:b/>
          <w:bCs/>
          <w:sz w:val="24"/>
          <w:szCs w:val="24"/>
        </w:rPr>
        <w:t xml:space="preserve">Цел </w:t>
      </w:r>
    </w:p>
    <w:p w:rsidR="009E39BD" w:rsidRDefault="00B8556E" w:rsidP="00187CD8">
      <w:pPr>
        <w:rPr>
          <w:rFonts w:cs="Times New Roman"/>
          <w:sz w:val="24"/>
          <w:szCs w:val="24"/>
        </w:rPr>
      </w:pPr>
      <w:r w:rsidRPr="00187CD8">
        <w:rPr>
          <w:rFonts w:cs="Times New Roman"/>
          <w:sz w:val="24"/>
          <w:szCs w:val="24"/>
        </w:rPr>
        <w:t>Кандидатите могат да представят предложенията си по поканата относно международното сътрудничество по планирането на кариерното развитие на изследователите.</w:t>
      </w:r>
    </w:p>
    <w:p w:rsidR="009E39BD" w:rsidRDefault="004037BB" w:rsidP="00187CD8">
      <w:pPr>
        <w:rPr>
          <w:rFonts w:cs="Times New Roman"/>
          <w:sz w:val="24"/>
          <w:szCs w:val="24"/>
        </w:rPr>
      </w:pPr>
      <w:hyperlink r:id="rId84" w:tgtFrame="_blank" w:history="1">
        <w:r w:rsidR="00B8556E" w:rsidRPr="00187CD8">
          <w:rPr>
            <w:rStyle w:val="Hyperlink"/>
            <w:rFonts w:cs="Times New Roman"/>
            <w:sz w:val="24"/>
            <w:szCs w:val="24"/>
          </w:rPr>
          <w:t>Програма "Капацитети"</w:t>
        </w:r>
      </w:hyperlink>
      <w:r w:rsidR="00B8556E" w:rsidRPr="00187CD8">
        <w:rPr>
          <w:rFonts w:cs="Times New Roman"/>
          <w:sz w:val="24"/>
          <w:szCs w:val="24"/>
        </w:rPr>
        <w:t xml:space="preserve"> цели да оптимизира използването и развитието на инфраструктури за научни изследвания, като същевременно стимулира иновативния капацитет на малки и средни предприятия, за да могат те да извлекат полза от изследванията. Тази програма е предназначена да подкрепя регионални клъстери, насочени към научни изследвания, като същевременно отключва изследователския потенциал на регионите в ЕС за сближаване и на най-отдалечените от тях.</w:t>
      </w:r>
    </w:p>
    <w:p w:rsidR="009E39BD" w:rsidRDefault="009E39BD" w:rsidP="00187CD8">
      <w:pPr>
        <w:rPr>
          <w:rFonts w:cs="Times New Roman"/>
          <w:b/>
          <w:bCs/>
          <w:sz w:val="24"/>
          <w:szCs w:val="24"/>
        </w:rPr>
      </w:pPr>
      <w:r w:rsidRPr="00187CD8">
        <w:rPr>
          <w:rFonts w:cs="Times New Roman"/>
          <w:b/>
          <w:bCs/>
          <w:sz w:val="24"/>
          <w:szCs w:val="24"/>
        </w:rPr>
        <w:t xml:space="preserve">Бюджет: 960 000 евро </w:t>
      </w:r>
    </w:p>
    <w:p w:rsidR="009E39BD" w:rsidRDefault="009E39BD" w:rsidP="00187CD8">
      <w:pPr>
        <w:rPr>
          <w:rFonts w:cs="Times New Roman"/>
          <w:sz w:val="24"/>
          <w:szCs w:val="24"/>
        </w:rPr>
      </w:pPr>
      <w:r w:rsidRPr="00187CD8">
        <w:rPr>
          <w:rFonts w:cs="Times New Roman"/>
          <w:sz w:val="24"/>
          <w:szCs w:val="24"/>
        </w:rPr>
        <w:t xml:space="preserve">Подробности можете да научите в текста на поканата, публикуван на </w:t>
      </w:r>
      <w:hyperlink r:id="rId85" w:anchor="wlp_call_FP7" w:tgtFrame="_blank" w:history="1">
        <w:r w:rsidRPr="00187CD8">
          <w:rPr>
            <w:rStyle w:val="Hyperlink"/>
            <w:rFonts w:cs="Times New Roman"/>
            <w:sz w:val="24"/>
            <w:szCs w:val="24"/>
          </w:rPr>
          <w:t>уебсайта на програмата</w:t>
        </w:r>
      </w:hyperlink>
      <w:r w:rsidRPr="00187CD8">
        <w:rPr>
          <w:rFonts w:cs="Times New Roman"/>
          <w:sz w:val="24"/>
          <w:szCs w:val="24"/>
        </w:rPr>
        <w:t>.</w:t>
      </w:r>
    </w:p>
    <w:p w:rsidR="00B8556E" w:rsidRPr="00187CD8" w:rsidRDefault="00B8556E" w:rsidP="00E77CFB">
      <w:pPr>
        <w:spacing w:after="600"/>
        <w:rPr>
          <w:rFonts w:cs="Times New Roman"/>
          <w:sz w:val="24"/>
          <w:szCs w:val="24"/>
        </w:rPr>
      </w:pPr>
      <w:r w:rsidRPr="00187CD8">
        <w:rPr>
          <w:rFonts w:cs="Times New Roman"/>
          <w:b/>
          <w:bCs/>
          <w:sz w:val="24"/>
          <w:szCs w:val="24"/>
        </w:rPr>
        <w:t>Краен срок: 15 април 2014 г.</w:t>
      </w:r>
    </w:p>
    <w:p w:rsidR="001F658E" w:rsidRPr="001F658E" w:rsidRDefault="001F658E" w:rsidP="002E3DBB">
      <w:pPr>
        <w:pStyle w:val="Heading2"/>
        <w:rPr>
          <w:rFonts w:eastAsia="Times New Roman"/>
          <w:lang w:val="en" w:eastAsia="bg-BG"/>
        </w:rPr>
      </w:pPr>
      <w:bookmarkStart w:id="28" w:name="_Toc376951700"/>
      <w:r w:rsidRPr="001F658E">
        <w:rPr>
          <w:rFonts w:eastAsia="Times New Roman"/>
          <w:lang w:val="en" w:eastAsia="bg-BG"/>
        </w:rPr>
        <w:lastRenderedPageBreak/>
        <w:t>Fuel Cells and Hydrogen Joint Undertaking Call for Proposals 2013 Part II</w:t>
      </w:r>
      <w:bookmarkEnd w:id="28"/>
    </w:p>
    <w:p w:rsidR="002E3DBB" w:rsidRDefault="001F658E" w:rsidP="002E3DBB">
      <w:pPr>
        <w:rPr>
          <w:sz w:val="24"/>
          <w:szCs w:val="24"/>
          <w:lang w:eastAsia="bg-BG"/>
        </w:rPr>
      </w:pPr>
      <w:r w:rsidRPr="002E3DBB">
        <w:rPr>
          <w:sz w:val="24"/>
          <w:szCs w:val="24"/>
          <w:lang w:val="en" w:eastAsia="bg-BG"/>
        </w:rPr>
        <w:t xml:space="preserve">The European Commission has published its 'Fuel Cells and Hydrogen Joint Undertaking Call for Proposals 2013 Part II'. This new call comes under the FP7 specific </w:t>
      </w:r>
      <w:proofErr w:type="spellStart"/>
      <w:r w:rsidRPr="002E3DBB">
        <w:rPr>
          <w:sz w:val="24"/>
          <w:szCs w:val="24"/>
          <w:lang w:val="en" w:eastAsia="bg-BG"/>
        </w:rPr>
        <w:t>programme</w:t>
      </w:r>
      <w:proofErr w:type="spellEnd"/>
      <w:r w:rsidRPr="002E3DBB">
        <w:rPr>
          <w:sz w:val="24"/>
          <w:szCs w:val="24"/>
          <w:lang w:val="en" w:eastAsia="bg-BG"/>
        </w:rPr>
        <w:t xml:space="preserve"> 'Cooperation'. </w:t>
      </w:r>
    </w:p>
    <w:p w:rsidR="001F658E" w:rsidRPr="002E3DBB" w:rsidRDefault="001F658E" w:rsidP="002E3DBB">
      <w:pPr>
        <w:rPr>
          <w:sz w:val="24"/>
          <w:szCs w:val="24"/>
          <w:lang w:val="en" w:eastAsia="bg-BG"/>
        </w:rPr>
      </w:pPr>
      <w:r w:rsidRPr="002E3DBB">
        <w:rPr>
          <w:sz w:val="24"/>
          <w:szCs w:val="24"/>
          <w:lang w:val="en" w:eastAsia="bg-BG"/>
        </w:rPr>
        <w:t xml:space="preserve">With their almost inexistent CO2 emissions and high efficiency, fuel cells and hydrogen are key components of our future energy system. Research in this area has been supported by the Framework </w:t>
      </w:r>
      <w:proofErr w:type="spellStart"/>
      <w:r w:rsidRPr="002E3DBB">
        <w:rPr>
          <w:sz w:val="24"/>
          <w:szCs w:val="24"/>
          <w:lang w:val="en" w:eastAsia="bg-BG"/>
        </w:rPr>
        <w:t>Programmes</w:t>
      </w:r>
      <w:proofErr w:type="spellEnd"/>
      <w:r w:rsidRPr="002E3DBB">
        <w:rPr>
          <w:sz w:val="24"/>
          <w:szCs w:val="24"/>
          <w:lang w:val="en" w:eastAsia="bg-BG"/>
        </w:rPr>
        <w:t xml:space="preserve"> of the EU since 1986, with all relevant application areas - transport, stationary and portable - as well as hydrogen production being covered from basic research to demonstration. Since 2009, these FCH activities are mostly supported through the FCH JU. This second part of the 2013 call for proposals focuses on the large-scale demonstration of buses and </w:t>
      </w:r>
      <w:proofErr w:type="spellStart"/>
      <w:r w:rsidRPr="002E3DBB">
        <w:rPr>
          <w:sz w:val="24"/>
          <w:szCs w:val="24"/>
          <w:lang w:val="en" w:eastAsia="bg-BG"/>
        </w:rPr>
        <w:t>refuelling</w:t>
      </w:r>
      <w:proofErr w:type="spellEnd"/>
      <w:r w:rsidRPr="002E3DBB">
        <w:rPr>
          <w:sz w:val="24"/>
          <w:szCs w:val="24"/>
          <w:lang w:val="en" w:eastAsia="bg-BG"/>
        </w:rPr>
        <w:t xml:space="preserve"> infrastructure; the demonstration of hydrogen production from biogas for supply to vehicle </w:t>
      </w:r>
      <w:proofErr w:type="spellStart"/>
      <w:r w:rsidRPr="002E3DBB">
        <w:rPr>
          <w:sz w:val="24"/>
          <w:szCs w:val="24"/>
          <w:lang w:val="en" w:eastAsia="bg-BG"/>
        </w:rPr>
        <w:t>refuelling</w:t>
      </w:r>
      <w:proofErr w:type="spellEnd"/>
      <w:r w:rsidRPr="002E3DBB">
        <w:rPr>
          <w:sz w:val="24"/>
          <w:szCs w:val="24"/>
          <w:lang w:val="en" w:eastAsia="bg-BG"/>
        </w:rPr>
        <w:t xml:space="preserve"> applications; the demonstration of portable generators, back-up power and uninterruptible power systems; as well as the development of a European framework for the generation of guarantees of origin for green H2.</w:t>
      </w:r>
    </w:p>
    <w:p w:rsidR="001F658E" w:rsidRPr="002E3DBB" w:rsidRDefault="001F658E" w:rsidP="002E3DBB">
      <w:pPr>
        <w:rPr>
          <w:sz w:val="24"/>
          <w:szCs w:val="24"/>
          <w:lang w:val="en" w:eastAsia="bg-BG"/>
        </w:rPr>
      </w:pPr>
      <w:r w:rsidRPr="002E3DBB">
        <w:rPr>
          <w:sz w:val="24"/>
          <w:szCs w:val="24"/>
          <w:lang w:val="en" w:eastAsia="bg-BG"/>
        </w:rPr>
        <w:t xml:space="preserve">To see the official call announcement, please consult: </w:t>
      </w:r>
      <w:hyperlink r:id="rId86" w:anchor="wlp_call_FP7" w:history="1">
        <w:r w:rsidRPr="002E3DBB">
          <w:rPr>
            <w:color w:val="0000FF"/>
            <w:sz w:val="24"/>
            <w:szCs w:val="24"/>
            <w:u w:val="single"/>
            <w:lang w:val="en" w:eastAsia="bg-BG"/>
          </w:rPr>
          <w:t>Participant portal</w:t>
        </w:r>
      </w:hyperlink>
    </w:p>
    <w:p w:rsidR="001F658E" w:rsidRPr="001F658E" w:rsidRDefault="001F658E" w:rsidP="00E77CFB">
      <w:pPr>
        <w:rPr>
          <w:lang w:val="en" w:eastAsia="bg-BG"/>
        </w:rPr>
      </w:pPr>
      <w:r w:rsidRPr="002E3DBB">
        <w:rPr>
          <w:b/>
          <w:bCs/>
          <w:sz w:val="24"/>
          <w:szCs w:val="24"/>
          <w:lang w:val="en" w:eastAsia="bg-BG"/>
        </w:rPr>
        <w:t>Document Reference:</w:t>
      </w:r>
      <w:r w:rsidRPr="002E3DBB">
        <w:rPr>
          <w:sz w:val="24"/>
          <w:szCs w:val="24"/>
          <w:lang w:val="en" w:eastAsia="bg-BG"/>
        </w:rPr>
        <w:t xml:space="preserve"> </w:t>
      </w:r>
      <w:hyperlink r:id="rId87" w:history="1">
        <w:r w:rsidRPr="002E3DBB">
          <w:rPr>
            <w:color w:val="0000FF"/>
            <w:sz w:val="24"/>
            <w:szCs w:val="24"/>
            <w:u w:val="single"/>
            <w:lang w:val="en" w:eastAsia="bg-BG"/>
          </w:rPr>
          <w:t>OJ C347 of 28 November 2013</w:t>
        </w:r>
      </w:hyperlink>
    </w:p>
    <w:p w:rsidR="00B8556E" w:rsidRPr="003C371A" w:rsidRDefault="003C371A" w:rsidP="00E77CFB">
      <w:pPr>
        <w:spacing w:after="600"/>
        <w:rPr>
          <w:b/>
          <w:sz w:val="24"/>
          <w:szCs w:val="24"/>
        </w:rPr>
      </w:pPr>
      <w:r>
        <w:rPr>
          <w:b/>
          <w:sz w:val="24"/>
          <w:szCs w:val="24"/>
          <w:lang w:val="en-US"/>
        </w:rPr>
        <w:t xml:space="preserve">Deadline: </w:t>
      </w:r>
      <w:r w:rsidRPr="003C371A">
        <w:rPr>
          <w:b/>
          <w:sz w:val="24"/>
          <w:szCs w:val="24"/>
        </w:rPr>
        <w:t xml:space="preserve">27 </w:t>
      </w:r>
      <w:r>
        <w:rPr>
          <w:b/>
          <w:sz w:val="24"/>
          <w:szCs w:val="24"/>
          <w:lang w:val="en-US"/>
        </w:rPr>
        <w:t xml:space="preserve">February </w:t>
      </w:r>
      <w:r w:rsidRPr="003C371A">
        <w:rPr>
          <w:b/>
          <w:sz w:val="24"/>
          <w:szCs w:val="24"/>
        </w:rPr>
        <w:t>2014</w:t>
      </w:r>
    </w:p>
    <w:p w:rsidR="00FD119A" w:rsidRPr="00FD119A" w:rsidRDefault="00FD119A" w:rsidP="00025F1B">
      <w:pPr>
        <w:pStyle w:val="Heading2"/>
        <w:rPr>
          <w:rFonts w:eastAsia="Times New Roman"/>
          <w:lang w:val="en" w:eastAsia="bg-BG"/>
        </w:rPr>
      </w:pPr>
      <w:bookmarkStart w:id="29" w:name="_Toc376951701"/>
      <w:r w:rsidRPr="00FD119A">
        <w:rPr>
          <w:rFonts w:eastAsia="Times New Roman"/>
          <w:lang w:val="en" w:eastAsia="bg-BG"/>
        </w:rPr>
        <w:t>Call for proposals 'IMI 10th Call 2013'</w:t>
      </w:r>
      <w:bookmarkEnd w:id="29"/>
    </w:p>
    <w:p w:rsidR="00025F1B" w:rsidRDefault="00FD119A" w:rsidP="00025F1B">
      <w:pPr>
        <w:rPr>
          <w:sz w:val="24"/>
          <w:szCs w:val="24"/>
          <w:lang w:val="en" w:eastAsia="bg-BG"/>
        </w:rPr>
      </w:pPr>
      <w:r w:rsidRPr="00025F1B">
        <w:rPr>
          <w:sz w:val="24"/>
          <w:szCs w:val="24"/>
          <w:lang w:val="en" w:eastAsia="bg-BG"/>
        </w:rPr>
        <w:t xml:space="preserve">The European Commission has published a call for proposals entitled 'IMI 10th Call 2013'. This call comes under the Joint Technology Initiatives. </w:t>
      </w:r>
    </w:p>
    <w:p w:rsidR="00025F1B" w:rsidRDefault="00FD119A" w:rsidP="00025F1B">
      <w:pPr>
        <w:rPr>
          <w:sz w:val="24"/>
          <w:szCs w:val="24"/>
          <w:lang w:val="en" w:eastAsia="bg-BG"/>
        </w:rPr>
      </w:pPr>
      <w:r w:rsidRPr="00025F1B">
        <w:rPr>
          <w:sz w:val="24"/>
          <w:szCs w:val="24"/>
          <w:lang w:val="en" w:eastAsia="bg-BG"/>
        </w:rPr>
        <w:t xml:space="preserve">The Innovative Medicines Initiative Joint Undertaking (IMI JU) is a unique pan-European public private partnership between the European Commission and EFPIA (European Federation of Pharmaceutical Industries and Associations). It aims to drive collaboration between all relevant stakeholders including large and small biopharmaceutical and healthcare companies, regulators, academic institutions and patients. </w:t>
      </w:r>
    </w:p>
    <w:p w:rsidR="00FD119A" w:rsidRPr="00025F1B" w:rsidRDefault="00FD119A" w:rsidP="00025F1B">
      <w:pPr>
        <w:rPr>
          <w:sz w:val="24"/>
          <w:szCs w:val="24"/>
          <w:lang w:val="en" w:eastAsia="bg-BG"/>
        </w:rPr>
      </w:pPr>
      <w:r w:rsidRPr="00025F1B">
        <w:rPr>
          <w:sz w:val="24"/>
          <w:szCs w:val="24"/>
          <w:lang w:val="en" w:eastAsia="bg-BG"/>
        </w:rPr>
        <w:t>The aim of IMI is to propose a coordinated approach to overcome identified research bottlenecks in the drug development process in order to accelerate the development of safe and more effective medicines for patients. The IMI 10th Call 2013 for proposals should focus on a topic covering infectious diseases related to the efficacy of disease targeting drugs.</w:t>
      </w:r>
    </w:p>
    <w:p w:rsidR="00FD119A" w:rsidRPr="00025F1B" w:rsidRDefault="00FD119A" w:rsidP="00025F1B">
      <w:pPr>
        <w:rPr>
          <w:sz w:val="24"/>
          <w:szCs w:val="24"/>
          <w:lang w:val="en" w:eastAsia="bg-BG"/>
        </w:rPr>
      </w:pPr>
      <w:r w:rsidRPr="00025F1B">
        <w:rPr>
          <w:sz w:val="24"/>
          <w:szCs w:val="24"/>
          <w:lang w:val="en" w:eastAsia="bg-BG"/>
        </w:rPr>
        <w:t xml:space="preserve">To see the official call announcement, please consult: </w:t>
      </w:r>
      <w:hyperlink r:id="rId88" w:history="1">
        <w:r w:rsidRPr="00025F1B">
          <w:rPr>
            <w:color w:val="0000FF"/>
            <w:sz w:val="24"/>
            <w:szCs w:val="24"/>
            <w:u w:val="single"/>
            <w:lang w:val="en" w:eastAsia="bg-BG"/>
          </w:rPr>
          <w:t>Participant portal</w:t>
        </w:r>
      </w:hyperlink>
    </w:p>
    <w:p w:rsidR="001F658E" w:rsidRPr="00025F1B" w:rsidRDefault="00FD119A" w:rsidP="00E77CFB">
      <w:pPr>
        <w:spacing w:after="600"/>
        <w:rPr>
          <w:b/>
          <w:sz w:val="24"/>
          <w:szCs w:val="24"/>
          <w:lang w:val="en"/>
        </w:rPr>
      </w:pPr>
      <w:r w:rsidRPr="00025F1B">
        <w:rPr>
          <w:b/>
          <w:sz w:val="24"/>
          <w:szCs w:val="24"/>
          <w:lang w:val="en"/>
        </w:rPr>
        <w:t>Deadline: 28 January 2014</w:t>
      </w:r>
    </w:p>
    <w:p w:rsidR="00C4021A" w:rsidRPr="005D5A9F" w:rsidRDefault="0055257B" w:rsidP="00E77CFB">
      <w:pPr>
        <w:spacing w:after="600"/>
        <w:rPr>
          <w:iCs/>
          <w:color w:val="FFFFFF"/>
          <w:kern w:val="36"/>
          <w:sz w:val="24"/>
          <w:szCs w:val="24"/>
        </w:rPr>
      </w:pPr>
      <w:r>
        <w:rPr>
          <w:i/>
          <w:iCs/>
          <w:color w:val="FFFFFF"/>
          <w:kern w:val="36"/>
          <w:sz w:val="23"/>
          <w:szCs w:val="23"/>
        </w:rPr>
        <w:t>“ Инваз</w:t>
      </w:r>
      <w:r w:rsidR="005D5A9F">
        <w:rPr>
          <w:i/>
          <w:iCs/>
          <w:color w:val="FFFFFF"/>
          <w:kern w:val="36"/>
          <w:sz w:val="23"/>
          <w:szCs w:val="23"/>
        </w:rPr>
        <w:t xml:space="preserve">ивни видове и биологични </w:t>
      </w:r>
      <w:proofErr w:type="spellStart"/>
      <w:r w:rsidR="005D5A9F">
        <w:rPr>
          <w:i/>
          <w:iCs/>
          <w:color w:val="FFFFFF"/>
          <w:kern w:val="36"/>
          <w:sz w:val="23"/>
          <w:szCs w:val="23"/>
        </w:rPr>
        <w:t>инваз</w:t>
      </w:r>
      <w:proofErr w:type="spellEnd"/>
    </w:p>
    <w:p w:rsidR="00191996" w:rsidRPr="00191996" w:rsidRDefault="00246B42" w:rsidP="00246B42">
      <w:pPr>
        <w:pStyle w:val="Heading2"/>
      </w:pPr>
      <w:bookmarkStart w:id="30" w:name="_Toc376951702"/>
      <w:r>
        <w:lastRenderedPageBreak/>
        <w:t>П</w:t>
      </w:r>
      <w:r w:rsidR="00191996"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30"/>
      <w:r w:rsidR="00191996" w:rsidRPr="00191996">
        <w:t xml:space="preserve"> </w:t>
      </w:r>
    </w:p>
    <w:p w:rsidR="00191996" w:rsidRPr="00B32ABF" w:rsidRDefault="00191996" w:rsidP="00B32ABF">
      <w:pPr>
        <w:rPr>
          <w:sz w:val="24"/>
          <w:szCs w:val="24"/>
        </w:rPr>
      </w:pPr>
      <w:r w:rsidRPr="00B32ABF">
        <w:rPr>
          <w:sz w:val="24"/>
          <w:szCs w:val="24"/>
        </w:rPr>
        <w:t xml:space="preserve">БЕНЕФИЦИЕНТИ: </w:t>
      </w:r>
    </w:p>
    <w:p w:rsidR="00191996" w:rsidRPr="00B32ABF" w:rsidRDefault="00191996" w:rsidP="001F1578">
      <w:pPr>
        <w:pStyle w:val="ListParagraph"/>
        <w:numPr>
          <w:ilvl w:val="0"/>
          <w:numId w:val="2"/>
        </w:numPr>
        <w:rPr>
          <w:sz w:val="24"/>
          <w:szCs w:val="24"/>
        </w:rPr>
      </w:pPr>
      <w:r w:rsidRPr="00B32ABF">
        <w:rPr>
          <w:sz w:val="24"/>
          <w:szCs w:val="24"/>
        </w:rPr>
        <w:t xml:space="preserve">международна неправителствена младежка организация или мрежа; </w:t>
      </w:r>
    </w:p>
    <w:p w:rsidR="00191996" w:rsidRPr="00B32ABF" w:rsidRDefault="00191996" w:rsidP="001F1578">
      <w:pPr>
        <w:pStyle w:val="ListParagraph"/>
        <w:numPr>
          <w:ilvl w:val="0"/>
          <w:numId w:val="2"/>
        </w:numPr>
        <w:rPr>
          <w:sz w:val="24"/>
          <w:szCs w:val="24"/>
        </w:rPr>
      </w:pPr>
      <w:r w:rsidRPr="00B32ABF">
        <w:rPr>
          <w:sz w:val="24"/>
          <w:szCs w:val="24"/>
        </w:rPr>
        <w:t xml:space="preserve">национална или местна неправителствена младежка организация или мрежа; </w:t>
      </w:r>
    </w:p>
    <w:p w:rsidR="00191996" w:rsidRPr="00B32ABF" w:rsidRDefault="00191996" w:rsidP="001F1578">
      <w:pPr>
        <w:pStyle w:val="ListParagraph"/>
        <w:numPr>
          <w:ilvl w:val="0"/>
          <w:numId w:val="2"/>
        </w:numPr>
        <w:rPr>
          <w:sz w:val="24"/>
          <w:szCs w:val="24"/>
        </w:rPr>
      </w:pPr>
      <w:r w:rsidRPr="00B32ABF">
        <w:rPr>
          <w:sz w:val="24"/>
          <w:szCs w:val="24"/>
        </w:rPr>
        <w:t xml:space="preserve">неправителствени структури, включени в младежка работа. </w:t>
      </w:r>
    </w:p>
    <w:p w:rsidR="00191996" w:rsidRPr="00B32ABF" w:rsidRDefault="00191996" w:rsidP="00B32ABF">
      <w:pPr>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191996" w:rsidRPr="00B32ABF" w:rsidRDefault="00191996" w:rsidP="001F1578">
      <w:pPr>
        <w:pStyle w:val="ListParagraph"/>
        <w:numPr>
          <w:ilvl w:val="0"/>
          <w:numId w:val="3"/>
        </w:numPr>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191996" w:rsidRPr="00B32ABF" w:rsidRDefault="00191996" w:rsidP="001F1578">
      <w:pPr>
        <w:pStyle w:val="ListParagraph"/>
        <w:numPr>
          <w:ilvl w:val="0"/>
          <w:numId w:val="3"/>
        </w:numPr>
        <w:rPr>
          <w:sz w:val="24"/>
          <w:szCs w:val="24"/>
        </w:rPr>
      </w:pPr>
      <w:r w:rsidRPr="00B32ABF">
        <w:rPr>
          <w:sz w:val="24"/>
          <w:szCs w:val="24"/>
        </w:rPr>
        <w:t xml:space="preserve">окуражаване на нови форми на младежко участие и организация; </w:t>
      </w:r>
    </w:p>
    <w:p w:rsidR="00191996" w:rsidRPr="00B32ABF" w:rsidRDefault="00191996" w:rsidP="001F1578">
      <w:pPr>
        <w:pStyle w:val="ListParagraph"/>
        <w:numPr>
          <w:ilvl w:val="0"/>
          <w:numId w:val="3"/>
        </w:numPr>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191996" w:rsidRPr="00B32ABF" w:rsidRDefault="00191996" w:rsidP="001F1578">
      <w:pPr>
        <w:pStyle w:val="ListParagraph"/>
        <w:numPr>
          <w:ilvl w:val="0"/>
          <w:numId w:val="3"/>
        </w:numPr>
        <w:rPr>
          <w:sz w:val="24"/>
          <w:szCs w:val="24"/>
        </w:rPr>
      </w:pPr>
      <w:r w:rsidRPr="00B32ABF">
        <w:rPr>
          <w:sz w:val="24"/>
          <w:szCs w:val="24"/>
        </w:rPr>
        <w:t xml:space="preserve">да адаптира и създава програми и структури за промените в обществото. </w:t>
      </w:r>
    </w:p>
    <w:p w:rsidR="00191996" w:rsidRPr="00B32ABF" w:rsidRDefault="00191996" w:rsidP="00B32ABF">
      <w:pPr>
        <w:rPr>
          <w:sz w:val="24"/>
          <w:szCs w:val="24"/>
        </w:rPr>
      </w:pPr>
      <w:r w:rsidRPr="00B32ABF">
        <w:rPr>
          <w:sz w:val="24"/>
          <w:szCs w:val="24"/>
        </w:rPr>
        <w:t xml:space="preserve">Допустимите проекти трябва: </w:t>
      </w:r>
    </w:p>
    <w:p w:rsidR="00191996" w:rsidRPr="00B32ABF" w:rsidRDefault="00191996" w:rsidP="001F1578">
      <w:pPr>
        <w:pStyle w:val="ListParagraph"/>
        <w:numPr>
          <w:ilvl w:val="0"/>
          <w:numId w:val="4"/>
        </w:numPr>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191996" w:rsidRPr="00B32ABF" w:rsidRDefault="00191996" w:rsidP="001F1578">
      <w:pPr>
        <w:pStyle w:val="ListParagraph"/>
        <w:numPr>
          <w:ilvl w:val="0"/>
          <w:numId w:val="4"/>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191996" w:rsidRPr="00B32ABF" w:rsidRDefault="00191996" w:rsidP="001F1578">
      <w:pPr>
        <w:pStyle w:val="ListParagraph"/>
        <w:numPr>
          <w:ilvl w:val="0"/>
          <w:numId w:val="4"/>
        </w:numPr>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191996" w:rsidRPr="00B32ABF" w:rsidRDefault="00191996" w:rsidP="001F1578">
      <w:pPr>
        <w:pStyle w:val="ListParagraph"/>
        <w:numPr>
          <w:ilvl w:val="0"/>
          <w:numId w:val="4"/>
        </w:numPr>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191996" w:rsidRPr="00B32ABF" w:rsidRDefault="00191996" w:rsidP="001F1578">
      <w:pPr>
        <w:pStyle w:val="ListParagraph"/>
        <w:numPr>
          <w:ilvl w:val="0"/>
          <w:numId w:val="4"/>
        </w:numPr>
        <w:rPr>
          <w:sz w:val="24"/>
          <w:szCs w:val="24"/>
        </w:rPr>
      </w:pPr>
      <w:r w:rsidRPr="00B32ABF">
        <w:rPr>
          <w:sz w:val="24"/>
          <w:szCs w:val="24"/>
        </w:rPr>
        <w:t xml:space="preserve">да допринасят за младежкото участие; </w:t>
      </w:r>
    </w:p>
    <w:p w:rsidR="00191996" w:rsidRPr="00B32ABF" w:rsidRDefault="00191996" w:rsidP="001F1578">
      <w:pPr>
        <w:pStyle w:val="ListParagraph"/>
        <w:numPr>
          <w:ilvl w:val="0"/>
          <w:numId w:val="4"/>
        </w:numPr>
        <w:rPr>
          <w:sz w:val="24"/>
          <w:szCs w:val="24"/>
        </w:rPr>
      </w:pPr>
      <w:r w:rsidRPr="00B32ABF">
        <w:rPr>
          <w:sz w:val="24"/>
          <w:szCs w:val="24"/>
        </w:rPr>
        <w:t xml:space="preserve">да следват главните принципи на неформалното образоваие на работата на младежкия сектор на Съвета на Европа, включително междукултурно обучение и да имат методи за поощряване участието и употребата на достъпните образователни материали и източници. </w:t>
      </w:r>
    </w:p>
    <w:p w:rsidR="004368D1" w:rsidRPr="00B32ABF" w:rsidRDefault="00191996" w:rsidP="00B32ABF">
      <w:pPr>
        <w:rPr>
          <w:b/>
          <w:sz w:val="24"/>
          <w:szCs w:val="24"/>
        </w:rPr>
      </w:pPr>
      <w:r w:rsidRPr="00B32ABF">
        <w:rPr>
          <w:b/>
          <w:sz w:val="24"/>
          <w:szCs w:val="24"/>
        </w:rPr>
        <w:t>Категория Д – ОПЧ</w:t>
      </w:r>
    </w:p>
    <w:p w:rsidR="00191996" w:rsidRPr="00B32ABF" w:rsidRDefault="00191996" w:rsidP="00B32ABF">
      <w:pPr>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191996" w:rsidRPr="00B32ABF" w:rsidRDefault="00191996" w:rsidP="001F1578">
      <w:pPr>
        <w:pStyle w:val="ListParagraph"/>
        <w:numPr>
          <w:ilvl w:val="0"/>
          <w:numId w:val="5"/>
        </w:numPr>
        <w:rPr>
          <w:sz w:val="24"/>
          <w:szCs w:val="24"/>
        </w:rPr>
      </w:pPr>
      <w:r w:rsidRPr="00B32ABF">
        <w:rPr>
          <w:sz w:val="24"/>
          <w:szCs w:val="24"/>
        </w:rPr>
        <w:lastRenderedPageBreak/>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191996" w:rsidRPr="00B32ABF" w:rsidRDefault="00191996" w:rsidP="001F1578">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191996" w:rsidRPr="00B32ABF" w:rsidRDefault="00191996" w:rsidP="001F1578">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191996" w:rsidRPr="00B32ABF" w:rsidRDefault="00191996" w:rsidP="001F1578">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191996" w:rsidRPr="00B32ABF" w:rsidRDefault="00191996" w:rsidP="001F1578">
      <w:pPr>
        <w:pStyle w:val="ListParagraph"/>
        <w:numPr>
          <w:ilvl w:val="0"/>
          <w:numId w:val="5"/>
        </w:numPr>
        <w:rPr>
          <w:sz w:val="24"/>
          <w:szCs w:val="24"/>
        </w:rPr>
      </w:pPr>
      <w:r w:rsidRPr="00B32ABF">
        <w:rPr>
          <w:sz w:val="24"/>
          <w:szCs w:val="24"/>
        </w:rPr>
        <w:t xml:space="preserve">да включват междукултурното образование в образователния си подход; </w:t>
      </w:r>
    </w:p>
    <w:p w:rsidR="00191996" w:rsidRPr="00B32ABF" w:rsidRDefault="00191996" w:rsidP="001F1578">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191996" w:rsidRPr="00B32ABF" w:rsidRDefault="00191996" w:rsidP="001F1578">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191996" w:rsidRDefault="00191996" w:rsidP="001F1578">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B32ABF" w:rsidRPr="00B32ABF" w:rsidRDefault="00B32ABF" w:rsidP="00B32ABF">
      <w:pPr>
        <w:ind w:left="360"/>
        <w:rPr>
          <w:sz w:val="24"/>
          <w:szCs w:val="24"/>
        </w:rPr>
      </w:pPr>
      <w:r w:rsidRPr="00B32ABF">
        <w:rPr>
          <w:sz w:val="24"/>
          <w:szCs w:val="24"/>
        </w:rPr>
        <w:t>Сумата на финансиране достига до 7, 600 EUR</w:t>
      </w:r>
    </w:p>
    <w:p w:rsidR="000C54E4" w:rsidRPr="00B32ABF" w:rsidRDefault="00191996" w:rsidP="00B32ABF">
      <w:pPr>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B32ABF" w:rsidRDefault="00B32ABF" w:rsidP="00E77CFB">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03056E" w:rsidRDefault="007D5871" w:rsidP="008176A5">
      <w:pPr>
        <w:pStyle w:val="Heading2"/>
      </w:pPr>
      <w:bookmarkStart w:id="31" w:name="_Toc376951703"/>
      <w:r>
        <w:t>Конкурс за проекти по програма Pro Helvetia</w:t>
      </w:r>
      <w:bookmarkEnd w:id="31"/>
    </w:p>
    <w:p w:rsidR="00E9566A" w:rsidRDefault="007D5871" w:rsidP="00E9566A">
      <w:pPr>
        <w:rPr>
          <w:sz w:val="24"/>
          <w:szCs w:val="24"/>
          <w:lang w:val="en-US"/>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w:t>
      </w:r>
      <w:proofErr w:type="spellStart"/>
      <w:r w:rsidRPr="00E9566A">
        <w:rPr>
          <w:sz w:val="24"/>
          <w:szCs w:val="24"/>
        </w:rPr>
        <w:t>Let's</w:t>
      </w:r>
      <w:proofErr w:type="spellEnd"/>
      <w:r w:rsidRPr="00E9566A">
        <w:rPr>
          <w:sz w:val="24"/>
          <w:szCs w:val="24"/>
        </w:rPr>
        <w:t xml:space="preserve"> play culture. Инициативата </w:t>
      </w:r>
      <w:r w:rsidR="00E9566A">
        <w:rPr>
          <w:sz w:val="24"/>
          <w:szCs w:val="24"/>
        </w:rPr>
        <w:t>включва</w:t>
      </w:r>
      <w:r w:rsidRPr="00E9566A">
        <w:rPr>
          <w:sz w:val="24"/>
          <w:szCs w:val="24"/>
        </w:rPr>
        <w:t xml:space="preserve"> следните дисциплини:</w:t>
      </w:r>
    </w:p>
    <w:p w:rsidR="00E9566A" w:rsidRDefault="007D5871" w:rsidP="00E9566A">
      <w:pPr>
        <w:rPr>
          <w:b/>
          <w:bCs/>
          <w:sz w:val="24"/>
          <w:szCs w:val="24"/>
        </w:rPr>
      </w:pPr>
      <w:r w:rsidRPr="00E9566A">
        <w:rPr>
          <w:b/>
          <w:bCs/>
          <w:sz w:val="24"/>
          <w:szCs w:val="24"/>
        </w:rPr>
        <w:t>Визуални изкуства</w:t>
      </w:r>
    </w:p>
    <w:p w:rsidR="00E9566A" w:rsidRDefault="007D5871" w:rsidP="00E9566A">
      <w:pPr>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E9566A" w:rsidRDefault="007D5871" w:rsidP="00E9566A">
      <w:pPr>
        <w:rPr>
          <w:b/>
          <w:bCs/>
          <w:sz w:val="24"/>
          <w:szCs w:val="24"/>
        </w:rPr>
      </w:pPr>
      <w:r w:rsidRPr="00E9566A">
        <w:rPr>
          <w:b/>
          <w:bCs/>
          <w:sz w:val="24"/>
          <w:szCs w:val="24"/>
        </w:rPr>
        <w:t>Музика</w:t>
      </w:r>
    </w:p>
    <w:p w:rsidR="00E9566A" w:rsidRDefault="007D5871" w:rsidP="00E9566A">
      <w:pPr>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E9566A" w:rsidRDefault="007D5871" w:rsidP="00E9566A">
      <w:pPr>
        <w:rPr>
          <w:b/>
          <w:bCs/>
          <w:sz w:val="24"/>
          <w:szCs w:val="24"/>
        </w:rPr>
      </w:pPr>
      <w:r w:rsidRPr="00E9566A">
        <w:rPr>
          <w:b/>
          <w:bCs/>
          <w:sz w:val="24"/>
          <w:szCs w:val="24"/>
        </w:rPr>
        <w:lastRenderedPageBreak/>
        <w:t>Литература и общество</w:t>
      </w:r>
    </w:p>
    <w:p w:rsidR="00E9566A" w:rsidRDefault="007D5871" w:rsidP="00E9566A">
      <w:pPr>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E9566A" w:rsidRDefault="007D5871" w:rsidP="00E9566A">
      <w:pPr>
        <w:rPr>
          <w:b/>
          <w:bCs/>
          <w:sz w:val="24"/>
          <w:szCs w:val="24"/>
        </w:rPr>
      </w:pPr>
      <w:r w:rsidRPr="00E9566A">
        <w:rPr>
          <w:b/>
          <w:bCs/>
          <w:sz w:val="24"/>
          <w:szCs w:val="24"/>
        </w:rPr>
        <w:t>Театър</w:t>
      </w:r>
    </w:p>
    <w:p w:rsidR="00E9566A" w:rsidRDefault="007D5871" w:rsidP="00E9566A">
      <w:pPr>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E9566A" w:rsidRDefault="007D5871" w:rsidP="00E9566A">
      <w:pPr>
        <w:rPr>
          <w:b/>
          <w:bCs/>
          <w:sz w:val="24"/>
          <w:szCs w:val="24"/>
        </w:rPr>
      </w:pPr>
      <w:r w:rsidRPr="00E9566A">
        <w:rPr>
          <w:b/>
          <w:bCs/>
          <w:sz w:val="24"/>
          <w:szCs w:val="24"/>
        </w:rPr>
        <w:t>Танц</w:t>
      </w:r>
    </w:p>
    <w:p w:rsidR="00E9566A" w:rsidRDefault="007D5871" w:rsidP="00E9566A">
      <w:pPr>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E9566A" w:rsidRDefault="007D5871" w:rsidP="00E9566A">
      <w:pPr>
        <w:rPr>
          <w:b/>
          <w:bCs/>
          <w:sz w:val="24"/>
          <w:szCs w:val="24"/>
        </w:rPr>
      </w:pPr>
      <w:r w:rsidRPr="00E9566A">
        <w:rPr>
          <w:b/>
          <w:bCs/>
          <w:sz w:val="24"/>
          <w:szCs w:val="24"/>
        </w:rPr>
        <w:t>Интер- и мултидисциплинарни проекти</w:t>
      </w:r>
    </w:p>
    <w:p w:rsidR="00E9566A" w:rsidRDefault="007D5871" w:rsidP="00E9566A">
      <w:pPr>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Pr="00E9566A" w:rsidRDefault="007D5871" w:rsidP="00E9566A">
      <w:pPr>
        <w:rPr>
          <w:sz w:val="24"/>
          <w:szCs w:val="24"/>
        </w:rPr>
      </w:pPr>
      <w:r w:rsidRPr="00E9566A">
        <w:rPr>
          <w:sz w:val="24"/>
          <w:szCs w:val="24"/>
        </w:rPr>
        <w:t xml:space="preserve">За проекти с по-голям бюджет, сроковете са 1 март, 1 юни, 1 септември и 1 декември всяка година. Допълнителна информация може да откриете на </w:t>
      </w:r>
      <w:hyperlink r:id="rId89" w:tgtFrame="_blank" w:history="1">
        <w:r w:rsidRPr="00E9566A">
          <w:rPr>
            <w:rStyle w:val="Hyperlink"/>
            <w:sz w:val="24"/>
            <w:szCs w:val="24"/>
          </w:rPr>
          <w:t>страницата на инициативата</w:t>
        </w:r>
      </w:hyperlink>
      <w:r w:rsidRPr="00E9566A">
        <w:rPr>
          <w:sz w:val="24"/>
          <w:szCs w:val="24"/>
        </w:rPr>
        <w:t>.</w:t>
      </w:r>
    </w:p>
    <w:p w:rsidR="0003056E" w:rsidRPr="00E9566A" w:rsidRDefault="0003056E" w:rsidP="00E9566A">
      <w:pPr>
        <w:rPr>
          <w:sz w:val="24"/>
          <w:szCs w:val="24"/>
        </w:rPr>
      </w:pPr>
    </w:p>
    <w:p w:rsidR="0003056E" w:rsidRPr="00E9566A" w:rsidRDefault="0003056E" w:rsidP="00E9566A">
      <w:pPr>
        <w:rPr>
          <w:sz w:val="24"/>
          <w:szCs w:val="24"/>
        </w:rPr>
      </w:pPr>
    </w:p>
    <w:p w:rsidR="0003056E" w:rsidRDefault="0003056E" w:rsidP="00460469"/>
    <w:p w:rsidR="0003056E" w:rsidRDefault="0003056E" w:rsidP="00460469"/>
    <w:p w:rsidR="0003056E" w:rsidRDefault="0003056E" w:rsidP="00460469">
      <w:pPr>
        <w:sectPr w:rsidR="0003056E" w:rsidSect="002852EF">
          <w:footerReference w:type="default" r:id="rId90"/>
          <w:pgSz w:w="11906" w:h="16838"/>
          <w:pgMar w:top="1417" w:right="1417" w:bottom="1417" w:left="1417" w:header="708" w:footer="708" w:gutter="0"/>
          <w:cols w:space="708"/>
          <w:docGrid w:linePitch="360"/>
        </w:sectPr>
      </w:pPr>
    </w:p>
    <w:p w:rsidR="00912146" w:rsidRDefault="00912146" w:rsidP="00B278E8">
      <w:pPr>
        <w:pStyle w:val="Events"/>
      </w:pPr>
      <w:bookmarkStart w:id="32" w:name="_Toc376951704"/>
      <w:r>
        <w:lastRenderedPageBreak/>
        <w:t>СЪБИТИЯ</w:t>
      </w:r>
      <w:bookmarkEnd w:id="32"/>
    </w:p>
    <w:p w:rsidR="006F4280" w:rsidRDefault="006F4280" w:rsidP="007A367E">
      <w:pPr>
        <w:shd w:val="clear" w:color="auto" w:fill="FFFFFF"/>
        <w:spacing w:after="0" w:line="240" w:lineRule="auto"/>
        <w:rPr>
          <w:rFonts w:eastAsia="Times New Roman" w:cs="Times New Roman"/>
          <w:b/>
          <w:bCs/>
          <w:color w:val="FFC000"/>
          <w:sz w:val="24"/>
          <w:szCs w:val="24"/>
          <w:lang w:eastAsia="bg-BG"/>
        </w:rPr>
      </w:pPr>
    </w:p>
    <w:p w:rsidR="00AC7E60" w:rsidRDefault="004037BB" w:rsidP="00425445">
      <w:pPr>
        <w:shd w:val="clear" w:color="auto" w:fill="FFFFFF"/>
        <w:spacing w:after="0" w:line="240" w:lineRule="auto"/>
        <w:rPr>
          <w:rFonts w:eastAsia="Times New Roman" w:cs="Times New Roman"/>
          <w:b/>
          <w:bCs/>
          <w:color w:val="FF9900"/>
          <w:sz w:val="24"/>
          <w:szCs w:val="24"/>
          <w:u w:val="single"/>
          <w:lang w:eastAsia="bg-BG"/>
        </w:rPr>
      </w:pPr>
      <w:hyperlink r:id="rId91" w:history="1">
        <w:r w:rsidR="00FF2266" w:rsidRPr="00425445">
          <w:rPr>
            <w:rFonts w:eastAsia="Times New Roman" w:cs="Times New Roman"/>
            <w:b/>
            <w:bCs/>
            <w:color w:val="FF9900"/>
            <w:sz w:val="24"/>
            <w:szCs w:val="24"/>
            <w:u w:val="single"/>
            <w:lang w:val="en" w:eastAsia="bg-BG"/>
          </w:rPr>
          <w:t>'ICT Research and Innovation for Creative Industries and Cultural Heritage: Horizon 2020 Information and Networking Day', Luxembourg City, Luxembourg</w:t>
        </w:r>
      </w:hyperlink>
    </w:p>
    <w:p w:rsidR="00FF2266" w:rsidRPr="00AC7E60" w:rsidRDefault="00FF2266" w:rsidP="00425445">
      <w:pPr>
        <w:shd w:val="clear" w:color="auto" w:fill="FFFFFF"/>
        <w:spacing w:after="0" w:line="240" w:lineRule="auto"/>
        <w:rPr>
          <w:rFonts w:eastAsia="Times New Roman" w:cs="Times New Roman"/>
          <w:sz w:val="24"/>
          <w:szCs w:val="24"/>
          <w:lang w:val="en" w:eastAsia="bg-BG"/>
        </w:rPr>
      </w:pPr>
      <w:r w:rsidRPr="00AC7E60">
        <w:rPr>
          <w:rFonts w:eastAsia="Times New Roman" w:cs="Times New Roman"/>
          <w:sz w:val="24"/>
          <w:szCs w:val="24"/>
          <w:lang w:val="en" w:eastAsia="bg-BG"/>
        </w:rPr>
        <w:t xml:space="preserve">[Event Date: 2014-01-23] </w:t>
      </w:r>
    </w:p>
    <w:p w:rsidR="00AC7E60" w:rsidRDefault="00FF2266" w:rsidP="00AC7E60">
      <w:pPr>
        <w:shd w:val="clear" w:color="auto" w:fill="FFFFFF"/>
        <w:spacing w:before="100" w:beforeAutospacing="1" w:after="100" w:afterAutospacing="1" w:line="240" w:lineRule="auto"/>
        <w:rPr>
          <w:rFonts w:eastAsia="Times New Roman" w:cs="Times New Roman"/>
          <w:color w:val="666666"/>
          <w:sz w:val="24"/>
          <w:szCs w:val="24"/>
          <w:lang w:eastAsia="bg-BG"/>
        </w:rPr>
      </w:pPr>
      <w:r w:rsidRPr="00AC7E60">
        <w:rPr>
          <w:rFonts w:eastAsia="Times New Roman" w:cs="Times New Roman"/>
          <w:sz w:val="24"/>
          <w:szCs w:val="24"/>
          <w:lang w:val="en" w:eastAsia="bg-BG"/>
        </w:rPr>
        <w:t>The 'ICT Research and Innovation for Creative Industries and Cultural Heritage: Horizon 2020 Information and Networking Day' will be held on 23 January 2014 in Luxembourg City, Luxembourg. This event addresses potential applicants for the first call under Horizon 2020 in the fields of ICT research and innovation with an interest in supporting the cultural and creative industries and cultural heritage</w:t>
      </w:r>
      <w:r w:rsidRPr="00425445">
        <w:rPr>
          <w:rFonts w:eastAsia="Times New Roman" w:cs="Times New Roman"/>
          <w:color w:val="666666"/>
          <w:sz w:val="24"/>
          <w:szCs w:val="24"/>
          <w:lang w:val="en" w:eastAsia="bg-BG"/>
        </w:rPr>
        <w:t>.</w:t>
      </w:r>
    </w:p>
    <w:p w:rsidR="00AC7E60" w:rsidRDefault="004037BB" w:rsidP="00AC7E60">
      <w:pPr>
        <w:shd w:val="clear" w:color="auto" w:fill="FFFFFF"/>
        <w:spacing w:before="100" w:beforeAutospacing="1" w:after="0" w:line="240" w:lineRule="auto"/>
        <w:rPr>
          <w:rFonts w:eastAsia="Times New Roman" w:cs="Times New Roman"/>
          <w:color w:val="666666"/>
          <w:sz w:val="24"/>
          <w:szCs w:val="24"/>
          <w:lang w:eastAsia="bg-BG"/>
        </w:rPr>
      </w:pPr>
      <w:hyperlink r:id="rId92" w:history="1">
        <w:r w:rsidR="00FF2266" w:rsidRPr="00425445">
          <w:rPr>
            <w:rFonts w:eastAsia="Times New Roman" w:cs="Times New Roman"/>
            <w:b/>
            <w:bCs/>
            <w:color w:val="FF9900"/>
            <w:sz w:val="24"/>
            <w:szCs w:val="24"/>
            <w:u w:val="single"/>
            <w:lang w:val="en" w:eastAsia="bg-BG"/>
          </w:rPr>
          <w:t>Second International Symposium on Systems Thinking for a Sustainable Economy, Rome, Italy</w:t>
        </w:r>
      </w:hyperlink>
      <w:r w:rsidR="00FF2266" w:rsidRPr="00425445">
        <w:rPr>
          <w:rFonts w:eastAsia="Times New Roman" w:cs="Times New Roman"/>
          <w:color w:val="666666"/>
          <w:sz w:val="24"/>
          <w:szCs w:val="24"/>
          <w:lang w:val="en" w:eastAsia="bg-BG"/>
        </w:rPr>
        <w:t xml:space="preserve"> </w:t>
      </w:r>
    </w:p>
    <w:p w:rsidR="00FF2266" w:rsidRPr="00AC7E60" w:rsidRDefault="00FF2266" w:rsidP="00AC7E60">
      <w:pPr>
        <w:shd w:val="clear" w:color="auto" w:fill="FFFFFF"/>
        <w:spacing w:after="0" w:line="240" w:lineRule="auto"/>
        <w:rPr>
          <w:rFonts w:eastAsia="Times New Roman" w:cs="Times New Roman"/>
          <w:sz w:val="24"/>
          <w:szCs w:val="24"/>
          <w:lang w:val="en" w:eastAsia="bg-BG"/>
        </w:rPr>
      </w:pPr>
      <w:r w:rsidRPr="00AC7E60">
        <w:rPr>
          <w:rFonts w:eastAsia="Times New Roman" w:cs="Times New Roman"/>
          <w:sz w:val="24"/>
          <w:szCs w:val="24"/>
          <w:lang w:val="en" w:eastAsia="bg-BG"/>
        </w:rPr>
        <w:t xml:space="preserve">[Event Date: 2014-01-23] </w:t>
      </w:r>
    </w:p>
    <w:p w:rsidR="00FF2266" w:rsidRPr="00AC7E60" w:rsidRDefault="00FF2266"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AC7E60">
        <w:rPr>
          <w:rFonts w:eastAsia="Times New Roman" w:cs="Times New Roman"/>
          <w:sz w:val="24"/>
          <w:szCs w:val="24"/>
          <w:lang w:val="en" w:eastAsia="bg-BG"/>
        </w:rPr>
        <w:t xml:space="preserve">The Second International Symposium on Systems Thinking for a Sustainable Economy will be held from 23 to 24 January 2014 in Rome, Italy. It will focus on the theme 'Advancements in Economic and Managerial Theory and Practice'. Systems </w:t>
      </w:r>
      <w:proofErr w:type="gramStart"/>
      <w:r w:rsidRPr="00AC7E60">
        <w:rPr>
          <w:rFonts w:eastAsia="Times New Roman" w:cs="Times New Roman"/>
          <w:sz w:val="24"/>
          <w:szCs w:val="24"/>
          <w:lang w:val="en" w:eastAsia="bg-BG"/>
        </w:rPr>
        <w:t>Thinking</w:t>
      </w:r>
      <w:proofErr w:type="gramEnd"/>
      <w:r w:rsidRPr="00AC7E60">
        <w:rPr>
          <w:rFonts w:eastAsia="Times New Roman" w:cs="Times New Roman"/>
          <w:sz w:val="24"/>
          <w:szCs w:val="24"/>
          <w:lang w:val="en" w:eastAsia="bg-BG"/>
        </w:rPr>
        <w:t xml:space="preserve"> for a Sustainable Economy sheds light on the interactions between natural and social systems. Understanding these interactions provides a better insight to the solutions...</w:t>
      </w:r>
    </w:p>
    <w:p w:rsidR="001D48F0" w:rsidRDefault="004037BB" w:rsidP="00425445">
      <w:pPr>
        <w:shd w:val="clear" w:color="auto" w:fill="FFFFFF"/>
        <w:spacing w:after="0" w:line="240" w:lineRule="auto"/>
        <w:rPr>
          <w:rFonts w:eastAsia="Times New Roman" w:cs="Times New Roman"/>
          <w:color w:val="666666"/>
          <w:sz w:val="24"/>
          <w:szCs w:val="24"/>
          <w:lang w:eastAsia="bg-BG"/>
        </w:rPr>
      </w:pPr>
      <w:hyperlink r:id="rId93" w:history="1">
        <w:r w:rsidR="00FF2266" w:rsidRPr="00425445">
          <w:rPr>
            <w:rFonts w:eastAsia="Times New Roman" w:cs="Times New Roman"/>
            <w:b/>
            <w:bCs/>
            <w:color w:val="FF9900"/>
            <w:sz w:val="24"/>
            <w:szCs w:val="24"/>
            <w:u w:val="single"/>
            <w:lang w:val="en" w:eastAsia="bg-BG"/>
          </w:rPr>
          <w:t>'Pre-Filled Syringes', London, UK</w:t>
        </w:r>
      </w:hyperlink>
      <w:r w:rsidR="00FF2266" w:rsidRPr="00425445">
        <w:rPr>
          <w:rFonts w:eastAsia="Times New Roman" w:cs="Times New Roman"/>
          <w:color w:val="666666"/>
          <w:sz w:val="24"/>
          <w:szCs w:val="24"/>
          <w:lang w:val="en" w:eastAsia="bg-BG"/>
        </w:rPr>
        <w:t xml:space="preserve"> </w:t>
      </w:r>
    </w:p>
    <w:p w:rsidR="00FF2266" w:rsidRPr="001D48F0" w:rsidRDefault="00FF2266" w:rsidP="00425445">
      <w:pPr>
        <w:shd w:val="clear" w:color="auto" w:fill="FFFFFF"/>
        <w:spacing w:after="0" w:line="240" w:lineRule="auto"/>
        <w:rPr>
          <w:rFonts w:eastAsia="Times New Roman" w:cs="Times New Roman"/>
          <w:sz w:val="24"/>
          <w:szCs w:val="24"/>
          <w:lang w:val="en" w:eastAsia="bg-BG"/>
        </w:rPr>
      </w:pPr>
      <w:r w:rsidRPr="001D48F0">
        <w:rPr>
          <w:rFonts w:eastAsia="Times New Roman" w:cs="Times New Roman"/>
          <w:sz w:val="24"/>
          <w:szCs w:val="24"/>
          <w:lang w:val="en" w:eastAsia="bg-BG"/>
        </w:rPr>
        <w:t xml:space="preserve">[Event Date: 2014-01-27] </w:t>
      </w:r>
    </w:p>
    <w:p w:rsidR="00FF2266" w:rsidRPr="00E91CD4" w:rsidRDefault="00FF2266"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1D48F0">
        <w:rPr>
          <w:rFonts w:eastAsia="Times New Roman" w:cs="Times New Roman"/>
          <w:sz w:val="24"/>
          <w:szCs w:val="24"/>
          <w:lang w:val="en" w:eastAsia="bg-BG"/>
        </w:rPr>
        <w:t>A conference on 'Pre-Filled Syringes' will be held from 27 to 28 January 2014 in London, UK. Pre-filled syringes are continuing to make a huge impact in the administration of new therapeutic drugs but a number of challenges must be overcome to reach the full potential of these devices. This conference will shed light</w:t>
      </w:r>
      <w:r w:rsidRPr="00425445">
        <w:rPr>
          <w:rFonts w:eastAsia="Times New Roman" w:cs="Times New Roman"/>
          <w:color w:val="666666"/>
          <w:sz w:val="24"/>
          <w:szCs w:val="24"/>
          <w:lang w:val="en" w:eastAsia="bg-BG"/>
        </w:rPr>
        <w:t xml:space="preserve"> </w:t>
      </w:r>
      <w:r w:rsidRPr="00E91CD4">
        <w:rPr>
          <w:rFonts w:eastAsia="Times New Roman" w:cs="Times New Roman"/>
          <w:sz w:val="24"/>
          <w:szCs w:val="24"/>
          <w:lang w:val="en" w:eastAsia="bg-BG"/>
        </w:rPr>
        <w:t>on the latest regulatory updates and provide participants with practical approaches to...</w:t>
      </w:r>
    </w:p>
    <w:p w:rsidR="00E91CD4" w:rsidRDefault="004037BB" w:rsidP="00425445">
      <w:pPr>
        <w:shd w:val="clear" w:color="auto" w:fill="FFFFFF"/>
        <w:spacing w:after="0" w:line="240" w:lineRule="auto"/>
        <w:rPr>
          <w:rFonts w:eastAsia="Times New Roman" w:cs="Times New Roman"/>
          <w:color w:val="666666"/>
          <w:sz w:val="24"/>
          <w:szCs w:val="24"/>
          <w:lang w:eastAsia="bg-BG"/>
        </w:rPr>
      </w:pPr>
      <w:hyperlink r:id="rId94" w:history="1">
        <w:r w:rsidR="00FF2266" w:rsidRPr="00425445">
          <w:rPr>
            <w:rFonts w:eastAsia="Times New Roman" w:cs="Times New Roman"/>
            <w:b/>
            <w:bCs/>
            <w:color w:val="FF9900"/>
            <w:sz w:val="24"/>
            <w:szCs w:val="24"/>
            <w:u w:val="single"/>
            <w:lang w:val="en" w:eastAsia="bg-BG"/>
          </w:rPr>
          <w:t>'European Unconventional Gas Summit', Vienna, Austria</w:t>
        </w:r>
      </w:hyperlink>
      <w:r w:rsidR="00FF2266" w:rsidRPr="00425445">
        <w:rPr>
          <w:rFonts w:eastAsia="Times New Roman" w:cs="Times New Roman"/>
          <w:color w:val="666666"/>
          <w:sz w:val="24"/>
          <w:szCs w:val="24"/>
          <w:lang w:val="en" w:eastAsia="bg-BG"/>
        </w:rPr>
        <w:t xml:space="preserve"> </w:t>
      </w:r>
    </w:p>
    <w:p w:rsidR="00FF2266" w:rsidRPr="00E91CD4" w:rsidRDefault="00FF2266" w:rsidP="00425445">
      <w:pPr>
        <w:shd w:val="clear" w:color="auto" w:fill="FFFFFF"/>
        <w:spacing w:after="0" w:line="240" w:lineRule="auto"/>
        <w:rPr>
          <w:rFonts w:eastAsia="Times New Roman" w:cs="Times New Roman"/>
          <w:sz w:val="24"/>
          <w:szCs w:val="24"/>
          <w:lang w:val="en" w:eastAsia="bg-BG"/>
        </w:rPr>
      </w:pPr>
      <w:r w:rsidRPr="00E91CD4">
        <w:rPr>
          <w:rFonts w:eastAsia="Times New Roman" w:cs="Times New Roman"/>
          <w:sz w:val="24"/>
          <w:szCs w:val="24"/>
          <w:lang w:val="en" w:eastAsia="bg-BG"/>
        </w:rPr>
        <w:t xml:space="preserve">[Event Date: 2014-01-28] </w:t>
      </w:r>
    </w:p>
    <w:p w:rsidR="00E91CD4" w:rsidRPr="00E91CD4" w:rsidRDefault="00FF2266" w:rsidP="00E91CD4">
      <w:pPr>
        <w:shd w:val="clear" w:color="auto" w:fill="FFFFFF"/>
        <w:spacing w:before="100" w:beforeAutospacing="1" w:after="100" w:afterAutospacing="1" w:line="240" w:lineRule="auto"/>
        <w:rPr>
          <w:rFonts w:eastAsia="Times New Roman" w:cs="Times New Roman"/>
          <w:sz w:val="24"/>
          <w:szCs w:val="24"/>
          <w:lang w:eastAsia="bg-BG"/>
        </w:rPr>
      </w:pPr>
      <w:r w:rsidRPr="00E91CD4">
        <w:rPr>
          <w:rFonts w:eastAsia="Times New Roman" w:cs="Times New Roman"/>
          <w:sz w:val="24"/>
          <w:szCs w:val="24"/>
          <w:lang w:val="en" w:eastAsia="bg-BG"/>
        </w:rPr>
        <w:t>The 'European Unconventional Gas Summit' will be held from 28 to 30 January 2014 in Vienna, Austria.</w:t>
      </w:r>
      <w:r w:rsidR="00E91CD4" w:rsidRPr="00E91CD4">
        <w:rPr>
          <w:rFonts w:eastAsia="Times New Roman" w:cs="Times New Roman"/>
          <w:sz w:val="24"/>
          <w:szCs w:val="24"/>
          <w:lang w:eastAsia="bg-BG"/>
        </w:rPr>
        <w:t xml:space="preserve"> </w:t>
      </w:r>
      <w:r w:rsidRPr="00E91CD4">
        <w:rPr>
          <w:rFonts w:eastAsia="Times New Roman" w:cs="Times New Roman"/>
          <w:sz w:val="24"/>
          <w:szCs w:val="24"/>
          <w:lang w:val="en" w:eastAsia="bg-BG"/>
        </w:rPr>
        <w:t xml:space="preserve">Shale gas, the hotly debated energy resource has the potential to </w:t>
      </w:r>
      <w:proofErr w:type="spellStart"/>
      <w:r w:rsidRPr="00E91CD4">
        <w:rPr>
          <w:rFonts w:eastAsia="Times New Roman" w:cs="Times New Roman"/>
          <w:sz w:val="24"/>
          <w:szCs w:val="24"/>
          <w:lang w:val="en" w:eastAsia="bg-BG"/>
        </w:rPr>
        <w:t>revolutionise</w:t>
      </w:r>
      <w:proofErr w:type="spellEnd"/>
      <w:r w:rsidRPr="00E91CD4">
        <w:rPr>
          <w:rFonts w:eastAsia="Times New Roman" w:cs="Times New Roman"/>
          <w:sz w:val="24"/>
          <w:szCs w:val="24"/>
          <w:lang w:val="en" w:eastAsia="bg-BG"/>
        </w:rPr>
        <w:t xml:space="preserve"> the European energy landscape. But the question remains to how operators can </w:t>
      </w:r>
      <w:proofErr w:type="spellStart"/>
      <w:r w:rsidRPr="00E91CD4">
        <w:rPr>
          <w:rFonts w:eastAsia="Times New Roman" w:cs="Times New Roman"/>
          <w:sz w:val="24"/>
          <w:szCs w:val="24"/>
          <w:lang w:val="en" w:eastAsia="bg-BG"/>
        </w:rPr>
        <w:t>commercialis</w:t>
      </w:r>
      <w:proofErr w:type="spellEnd"/>
      <w:r w:rsidR="00E91CD4" w:rsidRPr="00E91CD4">
        <w:rPr>
          <w:rFonts w:eastAsia="Times New Roman" w:cs="Times New Roman"/>
          <w:sz w:val="24"/>
          <w:szCs w:val="24"/>
          <w:lang w:eastAsia="bg-BG"/>
        </w:rPr>
        <w:t xml:space="preserve"> </w:t>
      </w:r>
      <w:r w:rsidRPr="00E91CD4">
        <w:rPr>
          <w:rFonts w:eastAsia="Times New Roman" w:cs="Times New Roman"/>
          <w:sz w:val="24"/>
          <w:szCs w:val="24"/>
          <w:lang w:val="en" w:eastAsia="bg-BG"/>
        </w:rPr>
        <w:t xml:space="preserve">e shale gas, increase competitiveness and create energy security in such a high risk sector. </w:t>
      </w:r>
    </w:p>
    <w:p w:rsidR="00E91CD4" w:rsidRDefault="004037BB" w:rsidP="00E91CD4">
      <w:pPr>
        <w:shd w:val="clear" w:color="auto" w:fill="FFFFFF"/>
        <w:spacing w:before="100" w:beforeAutospacing="1" w:after="0" w:line="240" w:lineRule="auto"/>
        <w:rPr>
          <w:rFonts w:eastAsia="Times New Roman" w:cs="Times New Roman"/>
          <w:b/>
          <w:bCs/>
          <w:color w:val="FF9900"/>
          <w:sz w:val="24"/>
          <w:szCs w:val="24"/>
          <w:u w:val="single"/>
          <w:lang w:eastAsia="bg-BG"/>
        </w:rPr>
      </w:pPr>
      <w:hyperlink r:id="rId95" w:history="1">
        <w:r w:rsidR="00FF2266" w:rsidRPr="00425445">
          <w:rPr>
            <w:rFonts w:eastAsia="Times New Roman" w:cs="Times New Roman"/>
            <w:b/>
            <w:bCs/>
            <w:color w:val="FF9900"/>
            <w:sz w:val="24"/>
            <w:szCs w:val="24"/>
            <w:u w:val="single"/>
            <w:lang w:val="en" w:eastAsia="bg-BG"/>
          </w:rPr>
          <w:t>'The European Shale Gas Summit', Bruges, Belgium</w:t>
        </w:r>
      </w:hyperlink>
    </w:p>
    <w:p w:rsidR="00FF2266" w:rsidRPr="001710F5" w:rsidRDefault="00FF2266" w:rsidP="00E91CD4">
      <w:pPr>
        <w:shd w:val="clear" w:color="auto" w:fill="FFFFFF"/>
        <w:spacing w:after="0" w:line="240" w:lineRule="auto"/>
        <w:rPr>
          <w:rFonts w:eastAsia="Times New Roman" w:cs="Times New Roman"/>
          <w:sz w:val="24"/>
          <w:szCs w:val="24"/>
          <w:lang w:val="en" w:eastAsia="bg-BG"/>
        </w:rPr>
      </w:pPr>
      <w:r w:rsidRPr="001710F5">
        <w:rPr>
          <w:rFonts w:eastAsia="Times New Roman" w:cs="Times New Roman"/>
          <w:sz w:val="24"/>
          <w:szCs w:val="24"/>
          <w:lang w:val="en" w:eastAsia="bg-BG"/>
        </w:rPr>
        <w:t xml:space="preserve">[Event Date: 2014-01-28] </w:t>
      </w:r>
    </w:p>
    <w:p w:rsidR="00FF2266" w:rsidRPr="001710F5" w:rsidRDefault="00FF2266"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1710F5">
        <w:rPr>
          <w:rFonts w:eastAsia="Times New Roman" w:cs="Times New Roman"/>
          <w:sz w:val="24"/>
          <w:szCs w:val="24"/>
          <w:lang w:val="en" w:eastAsia="bg-BG"/>
        </w:rPr>
        <w:t xml:space="preserve">'The European Shale Gas Summit' will be held from 28 to 29 January 2014 in Bruges, Belgium. This summit revolves around the political, economic and technical viability of </w:t>
      </w:r>
      <w:proofErr w:type="spellStart"/>
      <w:r w:rsidRPr="001710F5">
        <w:rPr>
          <w:rFonts w:eastAsia="Times New Roman" w:cs="Times New Roman"/>
          <w:sz w:val="24"/>
          <w:szCs w:val="24"/>
          <w:lang w:val="en" w:eastAsia="bg-BG"/>
        </w:rPr>
        <w:t>commercialising</w:t>
      </w:r>
      <w:proofErr w:type="spellEnd"/>
      <w:r w:rsidRPr="001710F5">
        <w:rPr>
          <w:rFonts w:eastAsia="Times New Roman" w:cs="Times New Roman"/>
          <w:sz w:val="24"/>
          <w:szCs w:val="24"/>
          <w:lang w:val="en" w:eastAsia="bg-BG"/>
        </w:rPr>
        <w:t xml:space="preserve"> Europe's shale gas reserves. The event aims to stimulate discussion among participants en route towards an EU wide regulatory policy on shale gas.</w:t>
      </w:r>
      <w:r w:rsidR="001710F5" w:rsidRPr="001710F5">
        <w:rPr>
          <w:rFonts w:eastAsia="Times New Roman" w:cs="Times New Roman"/>
          <w:sz w:val="24"/>
          <w:szCs w:val="24"/>
          <w:lang w:eastAsia="bg-BG"/>
        </w:rPr>
        <w:t xml:space="preserve"> </w:t>
      </w:r>
      <w:r w:rsidRPr="001710F5">
        <w:rPr>
          <w:rFonts w:eastAsia="Times New Roman" w:cs="Times New Roman"/>
          <w:sz w:val="24"/>
          <w:szCs w:val="24"/>
          <w:lang w:val="en" w:eastAsia="bg-BG"/>
        </w:rPr>
        <w:t>It will bring together a range of stakeholders including leading politicians</w:t>
      </w:r>
      <w:proofErr w:type="gramStart"/>
      <w:r w:rsidRPr="001710F5">
        <w:rPr>
          <w:rFonts w:eastAsia="Times New Roman" w:cs="Times New Roman"/>
          <w:sz w:val="24"/>
          <w:szCs w:val="24"/>
          <w:lang w:val="en" w:eastAsia="bg-BG"/>
        </w:rPr>
        <w:t>,...</w:t>
      </w:r>
      <w:proofErr w:type="gramEnd"/>
    </w:p>
    <w:p w:rsidR="000A3B05" w:rsidRDefault="004037BB" w:rsidP="00425445">
      <w:pPr>
        <w:shd w:val="clear" w:color="auto" w:fill="FFFFFF"/>
        <w:spacing w:after="0" w:line="240" w:lineRule="auto"/>
        <w:rPr>
          <w:rFonts w:eastAsia="Times New Roman" w:cs="Times New Roman"/>
          <w:color w:val="666666"/>
          <w:sz w:val="24"/>
          <w:szCs w:val="24"/>
          <w:lang w:eastAsia="bg-BG"/>
        </w:rPr>
      </w:pPr>
      <w:hyperlink r:id="rId96" w:history="1">
        <w:r w:rsidR="00FF2266" w:rsidRPr="00425445">
          <w:rPr>
            <w:rFonts w:eastAsia="Times New Roman" w:cs="Times New Roman"/>
            <w:b/>
            <w:bCs/>
            <w:color w:val="FF9900"/>
            <w:sz w:val="24"/>
            <w:szCs w:val="24"/>
            <w:u w:val="single"/>
            <w:lang w:val="en" w:eastAsia="bg-BG"/>
          </w:rPr>
          <w:t>'Learning Technologies', London, UK</w:t>
        </w:r>
      </w:hyperlink>
      <w:r w:rsidR="00FF2266" w:rsidRPr="00425445">
        <w:rPr>
          <w:rFonts w:eastAsia="Times New Roman" w:cs="Times New Roman"/>
          <w:color w:val="666666"/>
          <w:sz w:val="24"/>
          <w:szCs w:val="24"/>
          <w:lang w:val="en" w:eastAsia="bg-BG"/>
        </w:rPr>
        <w:t xml:space="preserve"> </w:t>
      </w:r>
    </w:p>
    <w:p w:rsidR="00FF2266" w:rsidRPr="000A3B05" w:rsidRDefault="00FF2266" w:rsidP="00425445">
      <w:pPr>
        <w:shd w:val="clear" w:color="auto" w:fill="FFFFFF"/>
        <w:spacing w:after="0" w:line="240" w:lineRule="auto"/>
        <w:rPr>
          <w:rFonts w:eastAsia="Times New Roman" w:cs="Times New Roman"/>
          <w:sz w:val="24"/>
          <w:szCs w:val="24"/>
          <w:lang w:val="en" w:eastAsia="bg-BG"/>
        </w:rPr>
      </w:pPr>
      <w:r w:rsidRPr="000A3B05">
        <w:rPr>
          <w:rFonts w:eastAsia="Times New Roman" w:cs="Times New Roman"/>
          <w:sz w:val="24"/>
          <w:szCs w:val="24"/>
          <w:lang w:val="en" w:eastAsia="bg-BG"/>
        </w:rPr>
        <w:t xml:space="preserve">[Event Date: 2014-01-29] </w:t>
      </w:r>
    </w:p>
    <w:p w:rsidR="00FF2266" w:rsidRDefault="00FF2266"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0A3B05">
        <w:rPr>
          <w:rFonts w:eastAsia="Times New Roman" w:cs="Times New Roman"/>
          <w:sz w:val="24"/>
          <w:szCs w:val="24"/>
          <w:lang w:val="en" w:eastAsia="bg-BG"/>
        </w:rPr>
        <w:t xml:space="preserve">A conference on 'Learning Technologies' will be held from 29 to 30 January 2014 in London, UK. The Learning Technologies conference sets out to examine matters related to </w:t>
      </w:r>
      <w:proofErr w:type="spellStart"/>
      <w:r w:rsidRPr="000A3B05">
        <w:rPr>
          <w:rFonts w:eastAsia="Times New Roman" w:cs="Times New Roman"/>
          <w:sz w:val="24"/>
          <w:szCs w:val="24"/>
          <w:lang w:val="en" w:eastAsia="bg-BG"/>
        </w:rPr>
        <w:t>organisational</w:t>
      </w:r>
      <w:proofErr w:type="spellEnd"/>
      <w:r w:rsidRPr="000A3B05">
        <w:rPr>
          <w:rFonts w:eastAsia="Times New Roman" w:cs="Times New Roman"/>
          <w:sz w:val="24"/>
          <w:szCs w:val="24"/>
          <w:lang w:val="en" w:eastAsia="bg-BG"/>
        </w:rPr>
        <w:t xml:space="preserve"> learning and the technology used to support learning at work. With keynote addresses, case studies, theory presentations and practical debates, the conference will provide attendees with a wide range of collaborative and...</w:t>
      </w:r>
    </w:p>
    <w:p w:rsidR="00F7145E" w:rsidRPr="00F311BE" w:rsidRDefault="00F7145E" w:rsidP="00F7145E">
      <w:pPr>
        <w:shd w:val="clear" w:color="auto" w:fill="FFFFFF"/>
        <w:spacing w:before="100" w:beforeAutospacing="1" w:after="100" w:afterAutospacing="1" w:line="360" w:lineRule="atLeast"/>
        <w:outlineLvl w:val="3"/>
        <w:rPr>
          <w:rFonts w:cs="Times New Roman"/>
          <w:b/>
          <w:color w:val="F79646" w:themeColor="accent6"/>
          <w:sz w:val="24"/>
          <w:szCs w:val="24"/>
          <w:u w:val="single"/>
        </w:rPr>
      </w:pPr>
      <w:r w:rsidRPr="00F311BE">
        <w:rPr>
          <w:rFonts w:cs="Times New Roman"/>
          <w:b/>
          <w:bCs/>
          <w:color w:val="F79646" w:themeColor="accent6"/>
          <w:sz w:val="24"/>
          <w:szCs w:val="24"/>
          <w:u w:val="single"/>
          <w:lang w:val="en"/>
        </w:rPr>
        <w:t>1st ALISIOS Workshop</w:t>
      </w:r>
      <w:r w:rsidRPr="00F311BE">
        <w:rPr>
          <w:rFonts w:cs="Times New Roman"/>
          <w:b/>
          <w:bCs/>
          <w:color w:val="F79646" w:themeColor="accent6"/>
          <w:sz w:val="24"/>
          <w:szCs w:val="24"/>
          <w:u w:val="single"/>
        </w:rPr>
        <w:t xml:space="preserve"> </w:t>
      </w:r>
      <w:r w:rsidRPr="00F311BE">
        <w:rPr>
          <w:rFonts w:cs="Times New Roman"/>
          <w:b/>
          <w:color w:val="F79646" w:themeColor="accent6"/>
          <w:sz w:val="24"/>
          <w:szCs w:val="24"/>
          <w:u w:val="single"/>
          <w:lang w:val="en"/>
        </w:rPr>
        <w:t xml:space="preserve">Brazil-Europe higher education cooperation: Lessons and opportunities from the Science without Borders </w:t>
      </w:r>
      <w:proofErr w:type="spellStart"/>
      <w:r w:rsidRPr="00F311BE">
        <w:rPr>
          <w:rFonts w:cs="Times New Roman"/>
          <w:b/>
          <w:color w:val="F79646" w:themeColor="accent6"/>
          <w:sz w:val="24"/>
          <w:szCs w:val="24"/>
          <w:u w:val="single"/>
          <w:lang w:val="en"/>
        </w:rPr>
        <w:t>programme</w:t>
      </w:r>
      <w:proofErr w:type="spellEnd"/>
      <w:r w:rsidRPr="00F311BE">
        <w:rPr>
          <w:rFonts w:cs="Times New Roman"/>
          <w:b/>
          <w:color w:val="F79646" w:themeColor="accent6"/>
          <w:sz w:val="24"/>
          <w:szCs w:val="24"/>
          <w:u w:val="single"/>
          <w:lang w:val="en-US"/>
        </w:rPr>
        <w:t xml:space="preserve">, </w:t>
      </w:r>
      <w:r w:rsidRPr="00F311BE">
        <w:rPr>
          <w:rFonts w:cs="Times New Roman"/>
          <w:b/>
          <w:color w:val="F79646" w:themeColor="accent6"/>
          <w:sz w:val="24"/>
          <w:szCs w:val="24"/>
          <w:u w:val="single"/>
          <w:lang w:val="en"/>
        </w:rPr>
        <w:t>29-30 January 2014, Brussels, Belgium</w:t>
      </w:r>
    </w:p>
    <w:p w:rsidR="00F7145E" w:rsidRPr="00F311BE" w:rsidRDefault="00F7145E" w:rsidP="00F7145E">
      <w:pPr>
        <w:shd w:val="clear" w:color="auto" w:fill="FFFFFF"/>
        <w:spacing w:before="100" w:beforeAutospacing="1" w:after="100" w:afterAutospacing="1" w:line="360" w:lineRule="atLeast"/>
        <w:outlineLvl w:val="3"/>
        <w:rPr>
          <w:rFonts w:cs="Times New Roman"/>
          <w:i/>
          <w:iCs/>
          <w:sz w:val="24"/>
          <w:szCs w:val="24"/>
          <w:lang w:val="en"/>
        </w:rPr>
      </w:pPr>
      <w:r w:rsidRPr="00F311BE">
        <w:rPr>
          <w:rFonts w:cs="Times New Roman"/>
          <w:i/>
          <w:iCs/>
          <w:sz w:val="24"/>
          <w:szCs w:val="24"/>
          <w:lang w:val="en"/>
        </w:rPr>
        <w:t>Taking place at the DAAD Brussels Office; (Limited participation, if interested please contact</w:t>
      </w:r>
      <w:r w:rsidRPr="00F311BE">
        <w:rPr>
          <w:rFonts w:cs="Times New Roman"/>
          <w:i/>
          <w:iCs/>
          <w:color w:val="666666"/>
          <w:sz w:val="24"/>
          <w:szCs w:val="24"/>
          <w:lang w:val="en"/>
        </w:rPr>
        <w:t xml:space="preserve"> </w:t>
      </w:r>
      <w:hyperlink r:id="rId97" w:history="1">
        <w:r w:rsidRPr="00F311BE">
          <w:rPr>
            <w:rFonts w:cs="Times New Roman"/>
            <w:i/>
            <w:iCs/>
            <w:color w:val="0000FF"/>
            <w:sz w:val="24"/>
            <w:szCs w:val="24"/>
            <w:u w:val="single"/>
            <w:lang w:val="en"/>
          </w:rPr>
          <w:t>angel.rafael@eua.be</w:t>
        </w:r>
      </w:hyperlink>
      <w:r w:rsidRPr="00F311BE">
        <w:rPr>
          <w:rFonts w:cs="Times New Roman"/>
          <w:i/>
          <w:iCs/>
          <w:sz w:val="24"/>
          <w:szCs w:val="24"/>
          <w:lang w:val="en"/>
        </w:rPr>
        <w:t>)</w:t>
      </w:r>
    </w:p>
    <w:p w:rsidR="000A3B05" w:rsidRDefault="004037BB" w:rsidP="00425445">
      <w:pPr>
        <w:shd w:val="clear" w:color="auto" w:fill="FFFFFF"/>
        <w:spacing w:after="0" w:line="240" w:lineRule="auto"/>
        <w:rPr>
          <w:rFonts w:eastAsia="Times New Roman" w:cs="Times New Roman"/>
          <w:color w:val="666666"/>
          <w:sz w:val="24"/>
          <w:szCs w:val="24"/>
          <w:lang w:eastAsia="bg-BG"/>
        </w:rPr>
      </w:pPr>
      <w:hyperlink r:id="rId98" w:history="1">
        <w:r w:rsidR="00FF2266" w:rsidRPr="00425445">
          <w:rPr>
            <w:rFonts w:eastAsia="Times New Roman" w:cs="Times New Roman"/>
            <w:b/>
            <w:bCs/>
            <w:color w:val="FF9900"/>
            <w:sz w:val="24"/>
            <w:szCs w:val="24"/>
            <w:u w:val="single"/>
            <w:lang w:val="en" w:eastAsia="bg-BG"/>
          </w:rPr>
          <w:t>'Society of Applied Neurosciences Meeting', Utrecht, the Netherlands</w:t>
        </w:r>
      </w:hyperlink>
      <w:r w:rsidR="00FF2266" w:rsidRPr="00425445">
        <w:rPr>
          <w:rFonts w:eastAsia="Times New Roman" w:cs="Times New Roman"/>
          <w:color w:val="666666"/>
          <w:sz w:val="24"/>
          <w:szCs w:val="24"/>
          <w:lang w:val="en" w:eastAsia="bg-BG"/>
        </w:rPr>
        <w:t xml:space="preserve"> </w:t>
      </w:r>
    </w:p>
    <w:p w:rsidR="00FF2266" w:rsidRPr="00D544B3" w:rsidRDefault="00FF2266" w:rsidP="00425445">
      <w:pPr>
        <w:shd w:val="clear" w:color="auto" w:fill="FFFFFF"/>
        <w:spacing w:after="0" w:line="240" w:lineRule="auto"/>
        <w:rPr>
          <w:rFonts w:eastAsia="Times New Roman" w:cs="Times New Roman"/>
          <w:sz w:val="24"/>
          <w:szCs w:val="24"/>
          <w:lang w:val="en" w:eastAsia="bg-BG"/>
        </w:rPr>
      </w:pPr>
      <w:r w:rsidRPr="00D544B3">
        <w:rPr>
          <w:rFonts w:eastAsia="Times New Roman" w:cs="Times New Roman"/>
          <w:sz w:val="24"/>
          <w:szCs w:val="24"/>
          <w:lang w:val="en" w:eastAsia="bg-BG"/>
        </w:rPr>
        <w:t xml:space="preserve">[Event Date: 2014-01-30] </w:t>
      </w:r>
    </w:p>
    <w:p w:rsidR="00FF2266" w:rsidRPr="00D544B3" w:rsidRDefault="00FF2266"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D544B3">
        <w:rPr>
          <w:rFonts w:eastAsia="Times New Roman" w:cs="Times New Roman"/>
          <w:sz w:val="24"/>
          <w:szCs w:val="24"/>
          <w:lang w:val="en" w:eastAsia="bg-BG"/>
        </w:rPr>
        <w:t>The 'Society of Applied Neurosciences Meeting' (SAN 2014) will be held from 30 January to 2 February 2014 in Utrecht, the Netherlands.</w:t>
      </w:r>
      <w:r w:rsidR="00D544B3" w:rsidRPr="00D544B3">
        <w:rPr>
          <w:rFonts w:eastAsia="Times New Roman" w:cs="Times New Roman"/>
          <w:sz w:val="24"/>
          <w:szCs w:val="24"/>
          <w:lang w:eastAsia="bg-BG"/>
        </w:rPr>
        <w:t xml:space="preserve"> </w:t>
      </w:r>
      <w:r w:rsidRPr="00D544B3">
        <w:rPr>
          <w:rFonts w:eastAsia="Times New Roman" w:cs="Times New Roman"/>
          <w:sz w:val="24"/>
          <w:szCs w:val="24"/>
          <w:lang w:val="en" w:eastAsia="bg-BG"/>
        </w:rPr>
        <w:t xml:space="preserve">This meeting presents participants with a comprehensive and varied </w:t>
      </w:r>
      <w:proofErr w:type="spellStart"/>
      <w:r w:rsidRPr="00D544B3">
        <w:rPr>
          <w:rFonts w:eastAsia="Times New Roman" w:cs="Times New Roman"/>
          <w:sz w:val="24"/>
          <w:szCs w:val="24"/>
          <w:lang w:val="en" w:eastAsia="bg-BG"/>
        </w:rPr>
        <w:t>programme</w:t>
      </w:r>
      <w:proofErr w:type="spellEnd"/>
      <w:r w:rsidRPr="00D544B3">
        <w:rPr>
          <w:rFonts w:eastAsia="Times New Roman" w:cs="Times New Roman"/>
          <w:sz w:val="24"/>
          <w:szCs w:val="24"/>
          <w:lang w:val="en" w:eastAsia="bg-BG"/>
        </w:rPr>
        <w:t xml:space="preserve"> reflecting advances in the area of applied neurosciences. It welcomes researchers at all stages within the scientific discipline to partake in discussions on learned regulation of brain metabolism...</w:t>
      </w:r>
    </w:p>
    <w:p w:rsidR="00D544B3" w:rsidRDefault="004037BB" w:rsidP="00425445">
      <w:pPr>
        <w:shd w:val="clear" w:color="auto" w:fill="FFFFFF"/>
        <w:spacing w:after="0" w:line="240" w:lineRule="auto"/>
        <w:rPr>
          <w:rFonts w:eastAsia="Times New Roman" w:cs="Times New Roman"/>
          <w:color w:val="666666"/>
          <w:sz w:val="24"/>
          <w:szCs w:val="24"/>
          <w:lang w:eastAsia="bg-BG"/>
        </w:rPr>
      </w:pPr>
      <w:hyperlink r:id="rId99" w:history="1">
        <w:r w:rsidR="00CC72C7" w:rsidRPr="00425445">
          <w:rPr>
            <w:rFonts w:eastAsia="Times New Roman" w:cs="Times New Roman"/>
            <w:b/>
            <w:bCs/>
            <w:color w:val="FF9900"/>
            <w:sz w:val="24"/>
            <w:szCs w:val="24"/>
            <w:u w:val="single"/>
            <w:lang w:val="en" w:eastAsia="bg-BG"/>
          </w:rPr>
          <w:t>Second International Conference on Nutrition and Growth, Barcelona, Spain</w:t>
        </w:r>
      </w:hyperlink>
      <w:r w:rsidR="00CC72C7" w:rsidRPr="00425445">
        <w:rPr>
          <w:rFonts w:eastAsia="Times New Roman" w:cs="Times New Roman"/>
          <w:color w:val="666666"/>
          <w:sz w:val="24"/>
          <w:szCs w:val="24"/>
          <w:lang w:val="en" w:eastAsia="bg-BG"/>
        </w:rPr>
        <w:t xml:space="preserve"> </w:t>
      </w:r>
    </w:p>
    <w:p w:rsidR="00CC72C7" w:rsidRPr="00D544B3" w:rsidRDefault="00CC72C7" w:rsidP="00425445">
      <w:pPr>
        <w:shd w:val="clear" w:color="auto" w:fill="FFFFFF"/>
        <w:spacing w:after="0" w:line="240" w:lineRule="auto"/>
        <w:rPr>
          <w:rFonts w:eastAsia="Times New Roman" w:cs="Times New Roman"/>
          <w:sz w:val="24"/>
          <w:szCs w:val="24"/>
          <w:lang w:val="en" w:eastAsia="bg-BG"/>
        </w:rPr>
      </w:pPr>
      <w:r w:rsidRPr="00D544B3">
        <w:rPr>
          <w:rFonts w:eastAsia="Times New Roman" w:cs="Times New Roman"/>
          <w:sz w:val="24"/>
          <w:szCs w:val="24"/>
          <w:lang w:val="en" w:eastAsia="bg-BG"/>
        </w:rPr>
        <w:t xml:space="preserve">[Event Date: 2014-01-30] </w:t>
      </w:r>
    </w:p>
    <w:p w:rsidR="00CC72C7" w:rsidRPr="00425445" w:rsidRDefault="00CC72C7" w:rsidP="00425445">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D544B3">
        <w:rPr>
          <w:rFonts w:eastAsia="Times New Roman" w:cs="Times New Roman"/>
          <w:sz w:val="24"/>
          <w:szCs w:val="24"/>
          <w:lang w:val="en" w:eastAsia="bg-BG"/>
        </w:rPr>
        <w:t xml:space="preserve">The Second International Conference on Nutrition and Growth will be held from 30 January to 1 February 2014 in Barcelona, Spain. Obesity levels in Europe have drastically increased over the past decade particularly among children. To stem this, a better understanding of a well-balanced diet is required. This conference focuses on the relationship between nutrition and growth in children. </w:t>
      </w:r>
    </w:p>
    <w:p w:rsidR="00D45636" w:rsidRDefault="004037BB" w:rsidP="00425445">
      <w:pPr>
        <w:shd w:val="clear" w:color="auto" w:fill="FFFFFF"/>
        <w:spacing w:after="0" w:line="240" w:lineRule="auto"/>
        <w:rPr>
          <w:rFonts w:eastAsia="Times New Roman" w:cs="Times New Roman"/>
          <w:color w:val="666666"/>
          <w:sz w:val="24"/>
          <w:szCs w:val="24"/>
          <w:lang w:eastAsia="bg-BG"/>
        </w:rPr>
      </w:pPr>
      <w:hyperlink r:id="rId100" w:history="1">
        <w:r w:rsidR="00CC72C7" w:rsidRPr="00425445">
          <w:rPr>
            <w:rFonts w:eastAsia="Times New Roman" w:cs="Times New Roman"/>
            <w:b/>
            <w:bCs/>
            <w:color w:val="FF9900"/>
            <w:sz w:val="24"/>
            <w:szCs w:val="24"/>
            <w:u w:val="single"/>
            <w:lang w:val="en" w:eastAsia="bg-BG"/>
          </w:rPr>
          <w:t xml:space="preserve">'Short Course on Abdominal Ultrasound in Infectious Diseases and Tropical </w:t>
        </w:r>
        <w:proofErr w:type="spellStart"/>
        <w:r w:rsidR="00CC72C7" w:rsidRPr="00425445">
          <w:rPr>
            <w:rFonts w:eastAsia="Times New Roman" w:cs="Times New Roman"/>
            <w:b/>
            <w:bCs/>
            <w:color w:val="FF9900"/>
            <w:sz w:val="24"/>
            <w:szCs w:val="24"/>
            <w:u w:val="single"/>
            <w:lang w:val="en" w:eastAsia="bg-BG"/>
          </w:rPr>
          <w:t>Meicine</w:t>
        </w:r>
        <w:proofErr w:type="spellEnd"/>
        <w:r w:rsidR="00CC72C7" w:rsidRPr="00425445">
          <w:rPr>
            <w:rFonts w:eastAsia="Times New Roman" w:cs="Times New Roman"/>
            <w:b/>
            <w:bCs/>
            <w:color w:val="FF9900"/>
            <w:sz w:val="24"/>
            <w:szCs w:val="24"/>
            <w:u w:val="single"/>
            <w:lang w:val="en" w:eastAsia="bg-BG"/>
          </w:rPr>
          <w:t>', Pavia, Italy</w:t>
        </w:r>
      </w:hyperlink>
      <w:r w:rsidR="00CC72C7" w:rsidRPr="00425445">
        <w:rPr>
          <w:rFonts w:eastAsia="Times New Roman" w:cs="Times New Roman"/>
          <w:color w:val="666666"/>
          <w:sz w:val="24"/>
          <w:szCs w:val="24"/>
          <w:lang w:val="en" w:eastAsia="bg-BG"/>
        </w:rPr>
        <w:t xml:space="preserve"> </w:t>
      </w:r>
    </w:p>
    <w:p w:rsidR="00CC72C7" w:rsidRPr="00D45636" w:rsidRDefault="00CC72C7" w:rsidP="00425445">
      <w:pPr>
        <w:shd w:val="clear" w:color="auto" w:fill="FFFFFF"/>
        <w:spacing w:after="0" w:line="240" w:lineRule="auto"/>
        <w:rPr>
          <w:rFonts w:eastAsia="Times New Roman" w:cs="Times New Roman"/>
          <w:sz w:val="24"/>
          <w:szCs w:val="24"/>
          <w:lang w:val="en" w:eastAsia="bg-BG"/>
        </w:rPr>
      </w:pPr>
      <w:r w:rsidRPr="00D45636">
        <w:rPr>
          <w:rFonts w:eastAsia="Times New Roman" w:cs="Times New Roman"/>
          <w:sz w:val="24"/>
          <w:szCs w:val="24"/>
          <w:lang w:val="en" w:eastAsia="bg-BG"/>
        </w:rPr>
        <w:t xml:space="preserve">[Event Date: 2014-02-03] </w:t>
      </w:r>
    </w:p>
    <w:p w:rsidR="00CC72C7" w:rsidRPr="00D45636"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D45636">
        <w:rPr>
          <w:rFonts w:eastAsia="Times New Roman" w:cs="Times New Roman"/>
          <w:sz w:val="24"/>
          <w:szCs w:val="24"/>
          <w:lang w:val="en" w:eastAsia="bg-BG"/>
        </w:rPr>
        <w:t xml:space="preserve">A 'Short Course on Abdominal Ultrasound in Infectious Diseases and Tropical Medicine' will be held from 3 to 4 February 2014 in Pavia, </w:t>
      </w:r>
      <w:proofErr w:type="spellStart"/>
      <w:r w:rsidRPr="00D45636">
        <w:rPr>
          <w:rFonts w:eastAsia="Times New Roman" w:cs="Times New Roman"/>
          <w:sz w:val="24"/>
          <w:szCs w:val="24"/>
          <w:lang w:val="en" w:eastAsia="bg-BG"/>
        </w:rPr>
        <w:t>Italy.This</w:t>
      </w:r>
      <w:proofErr w:type="spellEnd"/>
      <w:r w:rsidRPr="00D45636">
        <w:rPr>
          <w:rFonts w:eastAsia="Times New Roman" w:cs="Times New Roman"/>
          <w:sz w:val="24"/>
          <w:szCs w:val="24"/>
          <w:lang w:val="en" w:eastAsia="bg-BG"/>
        </w:rPr>
        <w:t xml:space="preserve"> course is designed for clinicians who wish to acquire basic skills in ultrasound of the abdomen and a general overview of ultrasound in tropical medicine. It is also designed for medical practitioners who plan to work in tropical or resource poor areas with...</w:t>
      </w:r>
    </w:p>
    <w:p w:rsidR="00D45636" w:rsidRDefault="004037BB" w:rsidP="00425445">
      <w:pPr>
        <w:shd w:val="clear" w:color="auto" w:fill="FFFFFF"/>
        <w:spacing w:after="0" w:line="240" w:lineRule="auto"/>
        <w:rPr>
          <w:rFonts w:eastAsia="Times New Roman" w:cs="Times New Roman"/>
          <w:color w:val="666666"/>
          <w:sz w:val="24"/>
          <w:szCs w:val="24"/>
          <w:lang w:eastAsia="bg-BG"/>
        </w:rPr>
      </w:pPr>
      <w:hyperlink r:id="rId101" w:history="1">
        <w:r w:rsidR="00CC72C7" w:rsidRPr="00425445">
          <w:rPr>
            <w:rFonts w:eastAsia="Times New Roman" w:cs="Times New Roman"/>
            <w:b/>
            <w:bCs/>
            <w:color w:val="FF9900"/>
            <w:sz w:val="24"/>
            <w:szCs w:val="24"/>
            <w:u w:val="single"/>
            <w:lang w:val="en" w:eastAsia="bg-BG"/>
          </w:rPr>
          <w:t>Second TIPS Training Academy on 'Turning Research Results into Exploitable Products and Services', Lyon, France</w:t>
        </w:r>
      </w:hyperlink>
      <w:r w:rsidR="00CC72C7" w:rsidRPr="00425445">
        <w:rPr>
          <w:rFonts w:eastAsia="Times New Roman" w:cs="Times New Roman"/>
          <w:color w:val="666666"/>
          <w:sz w:val="24"/>
          <w:szCs w:val="24"/>
          <w:lang w:val="en" w:eastAsia="bg-BG"/>
        </w:rPr>
        <w:t xml:space="preserve"> </w:t>
      </w:r>
    </w:p>
    <w:p w:rsidR="00CC72C7" w:rsidRPr="00D45636" w:rsidRDefault="00CC72C7" w:rsidP="00425445">
      <w:pPr>
        <w:shd w:val="clear" w:color="auto" w:fill="FFFFFF"/>
        <w:spacing w:after="0" w:line="240" w:lineRule="auto"/>
        <w:rPr>
          <w:rFonts w:eastAsia="Times New Roman" w:cs="Times New Roman"/>
          <w:sz w:val="24"/>
          <w:szCs w:val="24"/>
          <w:lang w:val="en" w:eastAsia="bg-BG"/>
        </w:rPr>
      </w:pPr>
      <w:r w:rsidRPr="00D45636">
        <w:rPr>
          <w:rFonts w:eastAsia="Times New Roman" w:cs="Times New Roman"/>
          <w:sz w:val="24"/>
          <w:szCs w:val="24"/>
          <w:lang w:val="en" w:eastAsia="bg-BG"/>
        </w:rPr>
        <w:t xml:space="preserve">[Event Date: 2014-02-04] </w:t>
      </w:r>
    </w:p>
    <w:p w:rsidR="00CC72C7" w:rsidRPr="00D45636"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D45636">
        <w:rPr>
          <w:rFonts w:eastAsia="Times New Roman" w:cs="Times New Roman"/>
          <w:sz w:val="24"/>
          <w:szCs w:val="24"/>
          <w:lang w:val="en" w:eastAsia="bg-BG"/>
        </w:rPr>
        <w:lastRenderedPageBreak/>
        <w:t>The Second TIPS Training Academy on 'Turning Research Results into Exploitable Products and Services' will be held from 4 to 6 February 2014 in Lyon, France.</w:t>
      </w:r>
      <w:r w:rsidR="00D45636" w:rsidRPr="00D45636">
        <w:rPr>
          <w:rFonts w:eastAsia="Times New Roman" w:cs="Times New Roman"/>
          <w:sz w:val="24"/>
          <w:szCs w:val="24"/>
          <w:lang w:eastAsia="bg-BG"/>
        </w:rPr>
        <w:t xml:space="preserve"> </w:t>
      </w:r>
      <w:r w:rsidRPr="00D45636">
        <w:rPr>
          <w:rFonts w:eastAsia="Times New Roman" w:cs="Times New Roman"/>
          <w:sz w:val="24"/>
          <w:szCs w:val="24"/>
          <w:lang w:val="en" w:eastAsia="bg-BG"/>
        </w:rPr>
        <w:t xml:space="preserve">The event targets project coordinators and partners working in transport-related research projects under the Seventh Framework </w:t>
      </w:r>
      <w:proofErr w:type="spellStart"/>
      <w:r w:rsidRPr="00D45636">
        <w:rPr>
          <w:rFonts w:eastAsia="Times New Roman" w:cs="Times New Roman"/>
          <w:sz w:val="24"/>
          <w:szCs w:val="24"/>
          <w:lang w:val="en" w:eastAsia="bg-BG"/>
        </w:rPr>
        <w:t>Programme</w:t>
      </w:r>
      <w:proofErr w:type="spellEnd"/>
      <w:r w:rsidRPr="00D45636">
        <w:rPr>
          <w:rFonts w:eastAsia="Times New Roman" w:cs="Times New Roman"/>
          <w:sz w:val="24"/>
          <w:szCs w:val="24"/>
          <w:lang w:val="en" w:eastAsia="bg-BG"/>
        </w:rPr>
        <w:t xml:space="preserve"> (FP7).</w:t>
      </w:r>
      <w:r w:rsidR="00D45636" w:rsidRPr="00D45636">
        <w:rPr>
          <w:rFonts w:eastAsia="Times New Roman" w:cs="Times New Roman"/>
          <w:sz w:val="24"/>
          <w:szCs w:val="24"/>
          <w:lang w:eastAsia="bg-BG"/>
        </w:rPr>
        <w:t xml:space="preserve"> </w:t>
      </w:r>
      <w:r w:rsidRPr="00D45636">
        <w:rPr>
          <w:rFonts w:eastAsia="Times New Roman" w:cs="Times New Roman"/>
          <w:sz w:val="24"/>
          <w:szCs w:val="24"/>
          <w:lang w:val="en" w:eastAsia="bg-BG"/>
        </w:rPr>
        <w:t>It aims to provide participants with knowledge on relevant issues such as intellectual property rights</w:t>
      </w:r>
      <w:proofErr w:type="gramStart"/>
      <w:r w:rsidRPr="00D45636">
        <w:rPr>
          <w:rFonts w:eastAsia="Times New Roman" w:cs="Times New Roman"/>
          <w:sz w:val="24"/>
          <w:szCs w:val="24"/>
          <w:lang w:val="en" w:eastAsia="bg-BG"/>
        </w:rPr>
        <w:t>,...</w:t>
      </w:r>
      <w:proofErr w:type="gramEnd"/>
    </w:p>
    <w:p w:rsidR="00D45636" w:rsidRDefault="004037BB" w:rsidP="00425445">
      <w:pPr>
        <w:shd w:val="clear" w:color="auto" w:fill="FFFFFF"/>
        <w:spacing w:after="0" w:line="240" w:lineRule="auto"/>
        <w:rPr>
          <w:rFonts w:eastAsia="Times New Roman" w:cs="Times New Roman"/>
          <w:b/>
          <w:bCs/>
          <w:color w:val="FF9900"/>
          <w:sz w:val="24"/>
          <w:szCs w:val="24"/>
          <w:u w:val="single"/>
          <w:lang w:eastAsia="bg-BG"/>
        </w:rPr>
      </w:pPr>
      <w:hyperlink r:id="rId102" w:history="1">
        <w:r w:rsidR="00CC72C7" w:rsidRPr="00425445">
          <w:rPr>
            <w:rFonts w:eastAsia="Times New Roman" w:cs="Times New Roman"/>
            <w:b/>
            <w:bCs/>
            <w:color w:val="FF9900"/>
            <w:sz w:val="24"/>
            <w:szCs w:val="24"/>
            <w:u w:val="single"/>
            <w:lang w:val="en" w:eastAsia="bg-BG"/>
          </w:rPr>
          <w:t>Seventh International Conference on Advanced Technologies &amp; Treatments for Diabetes, Vienna, Austria</w:t>
        </w:r>
      </w:hyperlink>
    </w:p>
    <w:p w:rsidR="00CC72C7" w:rsidRPr="00D45636" w:rsidRDefault="00CC72C7" w:rsidP="00425445">
      <w:pPr>
        <w:shd w:val="clear" w:color="auto" w:fill="FFFFFF"/>
        <w:spacing w:after="0" w:line="240" w:lineRule="auto"/>
        <w:rPr>
          <w:rFonts w:eastAsia="Times New Roman" w:cs="Times New Roman"/>
          <w:sz w:val="24"/>
          <w:szCs w:val="24"/>
          <w:lang w:val="en" w:eastAsia="bg-BG"/>
        </w:rPr>
      </w:pPr>
      <w:r w:rsidRPr="00D45636">
        <w:rPr>
          <w:rFonts w:eastAsia="Times New Roman" w:cs="Times New Roman"/>
          <w:sz w:val="24"/>
          <w:szCs w:val="24"/>
          <w:lang w:val="en" w:eastAsia="bg-BG"/>
        </w:rPr>
        <w:t xml:space="preserve">[Event Date: 2014-02-05] </w:t>
      </w:r>
    </w:p>
    <w:p w:rsidR="00CC72C7" w:rsidRPr="00D45636"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D45636">
        <w:rPr>
          <w:rFonts w:eastAsia="Times New Roman" w:cs="Times New Roman"/>
          <w:sz w:val="24"/>
          <w:szCs w:val="24"/>
          <w:lang w:val="en" w:eastAsia="bg-BG"/>
        </w:rPr>
        <w:t>The Seventh International Conference on Advanced Technologies &amp; Treatments for Diabetes (ATTD 2014) will be held from 5 to 8 February 2014 in Vienna, Austria</w:t>
      </w:r>
      <w:r w:rsidR="00D45636" w:rsidRPr="00D45636">
        <w:rPr>
          <w:rFonts w:eastAsia="Times New Roman" w:cs="Times New Roman"/>
          <w:sz w:val="24"/>
          <w:szCs w:val="24"/>
          <w:lang w:val="en-US" w:eastAsia="bg-BG"/>
        </w:rPr>
        <w:t xml:space="preserve">. </w:t>
      </w:r>
      <w:r w:rsidRPr="00D45636">
        <w:rPr>
          <w:rFonts w:eastAsia="Times New Roman" w:cs="Times New Roman"/>
          <w:sz w:val="24"/>
          <w:szCs w:val="24"/>
          <w:lang w:val="en" w:eastAsia="bg-BG"/>
        </w:rPr>
        <w:t>The growing interest in the development of new and advanced technologies and devices for the treatment of diabetes has given rise to the number of medical journals relating to this topic. This conference aims to build on previous annual meetings...</w:t>
      </w:r>
    </w:p>
    <w:p w:rsidR="00CC72C7" w:rsidRPr="00D45636" w:rsidRDefault="004037BB" w:rsidP="00425445">
      <w:pPr>
        <w:shd w:val="clear" w:color="auto" w:fill="FFFFFF"/>
        <w:spacing w:after="0" w:line="240" w:lineRule="auto"/>
        <w:rPr>
          <w:rFonts w:eastAsia="Times New Roman" w:cs="Times New Roman"/>
          <w:sz w:val="24"/>
          <w:szCs w:val="24"/>
          <w:lang w:val="en" w:eastAsia="bg-BG"/>
        </w:rPr>
      </w:pPr>
      <w:hyperlink r:id="rId103" w:history="1">
        <w:r w:rsidR="00CC72C7" w:rsidRPr="00425445">
          <w:rPr>
            <w:rFonts w:eastAsia="Times New Roman" w:cs="Times New Roman"/>
            <w:b/>
            <w:bCs/>
            <w:color w:val="FF9900"/>
            <w:sz w:val="24"/>
            <w:szCs w:val="24"/>
            <w:u w:val="single"/>
            <w:lang w:val="en" w:eastAsia="bg-BG"/>
          </w:rPr>
          <w:t>10th International Conference on Technology, Knowledge and Society, Madrid, Spain</w:t>
        </w:r>
      </w:hyperlink>
      <w:r w:rsidR="00CC72C7" w:rsidRPr="00425445">
        <w:rPr>
          <w:rFonts w:eastAsia="Times New Roman" w:cs="Times New Roman"/>
          <w:color w:val="666666"/>
          <w:sz w:val="24"/>
          <w:szCs w:val="24"/>
          <w:lang w:val="en" w:eastAsia="bg-BG"/>
        </w:rPr>
        <w:t xml:space="preserve"> </w:t>
      </w:r>
      <w:r w:rsidR="00CC72C7" w:rsidRPr="00D45636">
        <w:rPr>
          <w:rFonts w:eastAsia="Times New Roman" w:cs="Times New Roman"/>
          <w:sz w:val="24"/>
          <w:szCs w:val="24"/>
          <w:lang w:val="en" w:eastAsia="bg-BG"/>
        </w:rPr>
        <w:t xml:space="preserve">[Event Date: 2014-02-06] </w:t>
      </w:r>
    </w:p>
    <w:p w:rsidR="00CC72C7" w:rsidRPr="00D45636"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D45636">
        <w:rPr>
          <w:rFonts w:eastAsia="Times New Roman" w:cs="Times New Roman"/>
          <w:sz w:val="24"/>
          <w:szCs w:val="24"/>
          <w:lang w:val="en" w:eastAsia="bg-BG"/>
        </w:rPr>
        <w:t>The 10th International Conference on Technology, Knowledge and Society will be held from 6 to 7 February 2014 in Madrid, Spain. The complex synergies between technology, knowledge and society will be the focus of this meeting.</w:t>
      </w:r>
      <w:r w:rsidR="00D45636" w:rsidRPr="00D45636">
        <w:rPr>
          <w:rFonts w:eastAsia="Times New Roman" w:cs="Times New Roman"/>
          <w:sz w:val="24"/>
          <w:szCs w:val="24"/>
          <w:lang w:val="en" w:eastAsia="bg-BG"/>
        </w:rPr>
        <w:t xml:space="preserve"> </w:t>
      </w:r>
      <w:r w:rsidRPr="00D45636">
        <w:rPr>
          <w:rFonts w:eastAsia="Times New Roman" w:cs="Times New Roman"/>
          <w:sz w:val="24"/>
          <w:szCs w:val="24"/>
          <w:lang w:val="en" w:eastAsia="bg-BG"/>
        </w:rPr>
        <w:t>Gender equality, globalization and ICT are some of the areas that will be addressed. Participants will be guided through an interactive two-day course with opportunities to present...</w:t>
      </w:r>
    </w:p>
    <w:p w:rsidR="00D45636" w:rsidRDefault="004037BB" w:rsidP="00425445">
      <w:pPr>
        <w:shd w:val="clear" w:color="auto" w:fill="FFFFFF"/>
        <w:spacing w:after="0" w:line="240" w:lineRule="auto"/>
        <w:rPr>
          <w:rFonts w:eastAsia="Times New Roman" w:cs="Times New Roman"/>
          <w:color w:val="666666"/>
          <w:sz w:val="24"/>
          <w:szCs w:val="24"/>
          <w:lang w:val="en" w:eastAsia="bg-BG"/>
        </w:rPr>
      </w:pPr>
      <w:hyperlink r:id="rId104" w:history="1">
        <w:r w:rsidR="00CC72C7" w:rsidRPr="00425445">
          <w:rPr>
            <w:rFonts w:eastAsia="Times New Roman" w:cs="Times New Roman"/>
            <w:b/>
            <w:bCs/>
            <w:color w:val="FF9900"/>
            <w:sz w:val="24"/>
            <w:szCs w:val="24"/>
            <w:u w:val="single"/>
            <w:lang w:val="en" w:eastAsia="bg-BG"/>
          </w:rPr>
          <w:t>'Long-term Performance of the Engineered Barrier System (PEBS) Final Conference', Hannover, Germany</w:t>
        </w:r>
      </w:hyperlink>
      <w:r w:rsidR="00CC72C7" w:rsidRPr="00425445">
        <w:rPr>
          <w:rFonts w:eastAsia="Times New Roman" w:cs="Times New Roman"/>
          <w:color w:val="666666"/>
          <w:sz w:val="24"/>
          <w:szCs w:val="24"/>
          <w:lang w:val="en" w:eastAsia="bg-BG"/>
        </w:rPr>
        <w:t xml:space="preserve"> </w:t>
      </w:r>
    </w:p>
    <w:p w:rsidR="00CC72C7" w:rsidRPr="00D45636" w:rsidRDefault="00CC72C7" w:rsidP="00425445">
      <w:pPr>
        <w:shd w:val="clear" w:color="auto" w:fill="FFFFFF"/>
        <w:spacing w:after="0" w:line="240" w:lineRule="auto"/>
        <w:rPr>
          <w:rFonts w:eastAsia="Times New Roman" w:cs="Times New Roman"/>
          <w:sz w:val="24"/>
          <w:szCs w:val="24"/>
          <w:lang w:val="en" w:eastAsia="bg-BG"/>
        </w:rPr>
      </w:pPr>
      <w:r w:rsidRPr="00D45636">
        <w:rPr>
          <w:rFonts w:eastAsia="Times New Roman" w:cs="Times New Roman"/>
          <w:sz w:val="24"/>
          <w:szCs w:val="24"/>
          <w:lang w:val="en" w:eastAsia="bg-BG"/>
        </w:rPr>
        <w:t xml:space="preserve">[Event Date: 2014-02-06] </w:t>
      </w:r>
    </w:p>
    <w:p w:rsidR="00CC72C7" w:rsidRPr="00D45636"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D45636">
        <w:rPr>
          <w:rFonts w:eastAsia="Times New Roman" w:cs="Times New Roman"/>
          <w:sz w:val="24"/>
          <w:szCs w:val="24"/>
          <w:lang w:val="en" w:eastAsia="bg-BG"/>
        </w:rPr>
        <w:t>The Final Conference on 'Long-term Performance of the Engineered Barrier System (PEBS)' will be held from 6 to 7 February 2014 in Hannover, Germany.</w:t>
      </w:r>
      <w:r w:rsidR="00D45636" w:rsidRPr="00D45636">
        <w:rPr>
          <w:rFonts w:eastAsia="Times New Roman" w:cs="Times New Roman"/>
          <w:sz w:val="24"/>
          <w:szCs w:val="24"/>
          <w:lang w:val="en" w:eastAsia="bg-BG"/>
        </w:rPr>
        <w:t xml:space="preserve"> </w:t>
      </w:r>
      <w:r w:rsidRPr="00D45636">
        <w:rPr>
          <w:rFonts w:eastAsia="Times New Roman" w:cs="Times New Roman"/>
          <w:sz w:val="24"/>
          <w:szCs w:val="24"/>
          <w:lang w:val="en" w:eastAsia="bg-BG"/>
        </w:rPr>
        <w:t>Nuclear energy generation results in long lived, highly radioactive waste and spent nuclear fuel. The ultimate management solution for this waste is disposal in deep geological formations. In several disposal concepts radioactive waste packages are protected...</w:t>
      </w:r>
    </w:p>
    <w:p w:rsidR="00D45636" w:rsidRDefault="004037BB" w:rsidP="00425445">
      <w:pPr>
        <w:shd w:val="clear" w:color="auto" w:fill="FFFFFF"/>
        <w:spacing w:after="0" w:line="240" w:lineRule="auto"/>
        <w:rPr>
          <w:rFonts w:eastAsia="Times New Roman" w:cs="Times New Roman"/>
          <w:color w:val="666666"/>
          <w:sz w:val="24"/>
          <w:szCs w:val="24"/>
          <w:lang w:val="en" w:eastAsia="bg-BG"/>
        </w:rPr>
      </w:pPr>
      <w:hyperlink r:id="rId105" w:history="1">
        <w:r w:rsidR="00CC72C7" w:rsidRPr="00425445">
          <w:rPr>
            <w:rFonts w:eastAsia="Times New Roman" w:cs="Times New Roman"/>
            <w:b/>
            <w:bCs/>
            <w:color w:val="FF9900"/>
            <w:sz w:val="24"/>
            <w:szCs w:val="24"/>
            <w:u w:val="single"/>
            <w:lang w:val="en" w:eastAsia="bg-BG"/>
          </w:rPr>
          <w:t>'European Funding Academy 2014-2020 Winter Edition', Budapest, Hungary</w:t>
        </w:r>
      </w:hyperlink>
      <w:r w:rsidR="00CC72C7" w:rsidRPr="00425445">
        <w:rPr>
          <w:rFonts w:eastAsia="Times New Roman" w:cs="Times New Roman"/>
          <w:color w:val="666666"/>
          <w:sz w:val="24"/>
          <w:szCs w:val="24"/>
          <w:lang w:val="en" w:eastAsia="bg-BG"/>
        </w:rPr>
        <w:t xml:space="preserve"> </w:t>
      </w:r>
    </w:p>
    <w:p w:rsidR="00CC72C7" w:rsidRPr="00D45636" w:rsidRDefault="00CC72C7" w:rsidP="00425445">
      <w:pPr>
        <w:shd w:val="clear" w:color="auto" w:fill="FFFFFF"/>
        <w:spacing w:after="0" w:line="240" w:lineRule="auto"/>
        <w:rPr>
          <w:rFonts w:eastAsia="Times New Roman" w:cs="Times New Roman"/>
          <w:sz w:val="24"/>
          <w:szCs w:val="24"/>
          <w:lang w:val="en" w:eastAsia="bg-BG"/>
        </w:rPr>
      </w:pPr>
      <w:r w:rsidRPr="00D45636">
        <w:rPr>
          <w:rFonts w:eastAsia="Times New Roman" w:cs="Times New Roman"/>
          <w:sz w:val="24"/>
          <w:szCs w:val="24"/>
          <w:lang w:val="en" w:eastAsia="bg-BG"/>
        </w:rPr>
        <w:t xml:space="preserve">[Event Date: 2014-02-11] </w:t>
      </w:r>
    </w:p>
    <w:p w:rsidR="00CC72C7" w:rsidRPr="00D45636"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D45636">
        <w:rPr>
          <w:rFonts w:eastAsia="Times New Roman" w:cs="Times New Roman"/>
          <w:sz w:val="24"/>
          <w:szCs w:val="24"/>
          <w:lang w:val="en" w:eastAsia="bg-BG"/>
        </w:rPr>
        <w:t xml:space="preserve">The 'European Funding Academy 2014-2020 Winter Edition', will be held from 11 to 14 February 2014 in Budapest, Hungary. The European Funding Academy aims to offer a practical insight to the functioning of the newly launched EU </w:t>
      </w:r>
      <w:proofErr w:type="spellStart"/>
      <w:r w:rsidRPr="00D45636">
        <w:rPr>
          <w:rFonts w:eastAsia="Times New Roman" w:cs="Times New Roman"/>
          <w:sz w:val="24"/>
          <w:szCs w:val="24"/>
          <w:lang w:val="en" w:eastAsia="bg-BG"/>
        </w:rPr>
        <w:t>programmes</w:t>
      </w:r>
      <w:proofErr w:type="spellEnd"/>
      <w:r w:rsidRPr="00D45636">
        <w:rPr>
          <w:rFonts w:eastAsia="Times New Roman" w:cs="Times New Roman"/>
          <w:sz w:val="24"/>
          <w:szCs w:val="24"/>
          <w:lang w:val="en" w:eastAsia="bg-BG"/>
        </w:rPr>
        <w:t xml:space="preserve"> to both new comers and seasoned professionals. The four-day intensive course sets out to benefit participants with the knowledge of experienced project managers and...</w:t>
      </w:r>
    </w:p>
    <w:p w:rsidR="00DC0B16" w:rsidRDefault="004037BB" w:rsidP="00425445">
      <w:pPr>
        <w:shd w:val="clear" w:color="auto" w:fill="FFFFFF"/>
        <w:spacing w:after="0" w:line="240" w:lineRule="auto"/>
        <w:rPr>
          <w:rFonts w:eastAsia="Times New Roman" w:cs="Times New Roman"/>
          <w:color w:val="666666"/>
          <w:sz w:val="24"/>
          <w:szCs w:val="24"/>
          <w:lang w:val="en" w:eastAsia="bg-BG"/>
        </w:rPr>
      </w:pPr>
      <w:hyperlink r:id="rId106" w:history="1">
        <w:r w:rsidR="00CC72C7" w:rsidRPr="00425445">
          <w:rPr>
            <w:rFonts w:eastAsia="Times New Roman" w:cs="Times New Roman"/>
            <w:b/>
            <w:bCs/>
            <w:color w:val="FF9900"/>
            <w:sz w:val="24"/>
            <w:szCs w:val="24"/>
            <w:u w:val="single"/>
            <w:lang w:val="en" w:eastAsia="bg-BG"/>
          </w:rPr>
          <w:t xml:space="preserve">'Tomorrow's </w:t>
        </w:r>
        <w:proofErr w:type="spellStart"/>
        <w:r w:rsidR="00CC72C7" w:rsidRPr="00425445">
          <w:rPr>
            <w:rFonts w:eastAsia="Times New Roman" w:cs="Times New Roman"/>
            <w:b/>
            <w:bCs/>
            <w:color w:val="FF9900"/>
            <w:sz w:val="24"/>
            <w:szCs w:val="24"/>
            <w:u w:val="single"/>
            <w:lang w:val="en" w:eastAsia="bg-BG"/>
          </w:rPr>
          <w:t>biorefineries</w:t>
        </w:r>
        <w:proofErr w:type="spellEnd"/>
        <w:r w:rsidR="00CC72C7" w:rsidRPr="00425445">
          <w:rPr>
            <w:rFonts w:eastAsia="Times New Roman" w:cs="Times New Roman"/>
            <w:b/>
            <w:bCs/>
            <w:color w:val="FF9900"/>
            <w:sz w:val="24"/>
            <w:szCs w:val="24"/>
            <w:u w:val="single"/>
            <w:lang w:val="en" w:eastAsia="bg-BG"/>
          </w:rPr>
          <w:t xml:space="preserve"> in Europe', Brussels, Belgium</w:t>
        </w:r>
      </w:hyperlink>
      <w:r w:rsidR="00CC72C7" w:rsidRPr="00425445">
        <w:rPr>
          <w:rFonts w:eastAsia="Times New Roman" w:cs="Times New Roman"/>
          <w:color w:val="666666"/>
          <w:sz w:val="24"/>
          <w:szCs w:val="24"/>
          <w:lang w:val="en" w:eastAsia="bg-BG"/>
        </w:rPr>
        <w:t xml:space="preserve"> </w:t>
      </w:r>
    </w:p>
    <w:p w:rsidR="00CC72C7" w:rsidRPr="00DC0B16" w:rsidRDefault="00CC72C7" w:rsidP="00425445">
      <w:pPr>
        <w:shd w:val="clear" w:color="auto" w:fill="FFFFFF"/>
        <w:spacing w:after="0" w:line="240" w:lineRule="auto"/>
        <w:rPr>
          <w:rFonts w:eastAsia="Times New Roman" w:cs="Times New Roman"/>
          <w:sz w:val="24"/>
          <w:szCs w:val="24"/>
          <w:lang w:val="en" w:eastAsia="bg-BG"/>
        </w:rPr>
      </w:pPr>
      <w:r w:rsidRPr="00DC0B16">
        <w:rPr>
          <w:rFonts w:eastAsia="Times New Roman" w:cs="Times New Roman"/>
          <w:sz w:val="24"/>
          <w:szCs w:val="24"/>
          <w:lang w:val="en" w:eastAsia="bg-BG"/>
        </w:rPr>
        <w:t xml:space="preserve">[Event Date: 2014-02-11] </w:t>
      </w:r>
    </w:p>
    <w:p w:rsidR="00CC72C7" w:rsidRPr="00425445" w:rsidRDefault="00CC72C7" w:rsidP="00425445">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DC0B16">
        <w:rPr>
          <w:rFonts w:eastAsia="Times New Roman" w:cs="Times New Roman"/>
          <w:sz w:val="24"/>
          <w:szCs w:val="24"/>
          <w:lang w:val="en" w:eastAsia="bg-BG"/>
        </w:rPr>
        <w:t xml:space="preserve">A conference on 'Tomorrow's </w:t>
      </w:r>
      <w:proofErr w:type="spellStart"/>
      <w:r w:rsidRPr="00DC0B16">
        <w:rPr>
          <w:rFonts w:eastAsia="Times New Roman" w:cs="Times New Roman"/>
          <w:sz w:val="24"/>
          <w:szCs w:val="24"/>
          <w:lang w:val="en" w:eastAsia="bg-BG"/>
        </w:rPr>
        <w:t>biorefineries</w:t>
      </w:r>
      <w:proofErr w:type="spellEnd"/>
      <w:r w:rsidRPr="00DC0B16">
        <w:rPr>
          <w:rFonts w:eastAsia="Times New Roman" w:cs="Times New Roman"/>
          <w:sz w:val="24"/>
          <w:szCs w:val="24"/>
          <w:lang w:val="en" w:eastAsia="bg-BG"/>
        </w:rPr>
        <w:t xml:space="preserve"> in Europe' will be held from 11 to 12 February 2014 in Brussels, Belgium. In 2010, as a result of the FP7 Joint </w:t>
      </w:r>
      <w:proofErr w:type="spellStart"/>
      <w:r w:rsidRPr="00DC0B16">
        <w:rPr>
          <w:rFonts w:eastAsia="Times New Roman" w:cs="Times New Roman"/>
          <w:sz w:val="24"/>
          <w:szCs w:val="24"/>
          <w:lang w:val="en" w:eastAsia="bg-BG"/>
        </w:rPr>
        <w:t>Biorefinery</w:t>
      </w:r>
      <w:proofErr w:type="spellEnd"/>
      <w:r w:rsidRPr="00DC0B16">
        <w:rPr>
          <w:rFonts w:eastAsia="Times New Roman" w:cs="Times New Roman"/>
          <w:sz w:val="24"/>
          <w:szCs w:val="24"/>
          <w:lang w:val="en" w:eastAsia="bg-BG"/>
        </w:rPr>
        <w:t xml:space="preserve"> call, the research projects: EUROBIOREF, BIOCORE and SUPRABIO were commissioned with the aim of </w:t>
      </w:r>
      <w:r w:rsidRPr="00DC0B16">
        <w:rPr>
          <w:rFonts w:eastAsia="Times New Roman" w:cs="Times New Roman"/>
          <w:sz w:val="24"/>
          <w:szCs w:val="24"/>
          <w:lang w:val="en" w:eastAsia="bg-BG"/>
        </w:rPr>
        <w:lastRenderedPageBreak/>
        <w:t xml:space="preserve">accelerating the development of advanced </w:t>
      </w:r>
      <w:proofErr w:type="spellStart"/>
      <w:r w:rsidRPr="00DC0B16">
        <w:rPr>
          <w:rFonts w:eastAsia="Times New Roman" w:cs="Times New Roman"/>
          <w:sz w:val="24"/>
          <w:szCs w:val="24"/>
          <w:lang w:val="en" w:eastAsia="bg-BG"/>
        </w:rPr>
        <w:t>biorefinery</w:t>
      </w:r>
      <w:proofErr w:type="spellEnd"/>
      <w:r w:rsidRPr="00DC0B16">
        <w:rPr>
          <w:rFonts w:eastAsia="Times New Roman" w:cs="Times New Roman"/>
          <w:sz w:val="24"/>
          <w:szCs w:val="24"/>
          <w:lang w:val="en" w:eastAsia="bg-BG"/>
        </w:rPr>
        <w:t xml:space="preserve"> technologies. They aim for the integrated manufacture of a range of </w:t>
      </w:r>
      <w:proofErr w:type="spellStart"/>
      <w:r w:rsidRPr="00DC0B16">
        <w:rPr>
          <w:rFonts w:eastAsia="Times New Roman" w:cs="Times New Roman"/>
          <w:sz w:val="24"/>
          <w:szCs w:val="24"/>
          <w:lang w:val="en" w:eastAsia="bg-BG"/>
        </w:rPr>
        <w:t>bioproducts</w:t>
      </w:r>
      <w:proofErr w:type="spellEnd"/>
      <w:r w:rsidRPr="00DC0B16">
        <w:rPr>
          <w:rFonts w:eastAsia="Times New Roman" w:cs="Times New Roman"/>
          <w:sz w:val="24"/>
          <w:szCs w:val="24"/>
          <w:lang w:val="en" w:eastAsia="bg-BG"/>
        </w:rPr>
        <w:t xml:space="preserve"> including</w:t>
      </w:r>
      <w:r w:rsidRPr="00425445">
        <w:rPr>
          <w:rFonts w:eastAsia="Times New Roman" w:cs="Times New Roman"/>
          <w:color w:val="666666"/>
          <w:sz w:val="24"/>
          <w:szCs w:val="24"/>
          <w:lang w:val="en" w:eastAsia="bg-BG"/>
        </w:rPr>
        <w:t>...</w:t>
      </w:r>
    </w:p>
    <w:p w:rsidR="00DC0B16" w:rsidRDefault="004037BB" w:rsidP="00425445">
      <w:pPr>
        <w:shd w:val="clear" w:color="auto" w:fill="FFFFFF"/>
        <w:spacing w:after="0" w:line="240" w:lineRule="auto"/>
        <w:rPr>
          <w:rFonts w:eastAsia="Times New Roman" w:cs="Times New Roman"/>
          <w:color w:val="666666"/>
          <w:sz w:val="24"/>
          <w:szCs w:val="24"/>
          <w:lang w:val="en" w:eastAsia="bg-BG"/>
        </w:rPr>
      </w:pPr>
      <w:hyperlink r:id="rId107" w:history="1">
        <w:r w:rsidR="00CC72C7" w:rsidRPr="00425445">
          <w:rPr>
            <w:rFonts w:eastAsia="Times New Roman" w:cs="Times New Roman"/>
            <w:b/>
            <w:bCs/>
            <w:color w:val="FF9900"/>
            <w:sz w:val="24"/>
            <w:szCs w:val="24"/>
            <w:u w:val="single"/>
            <w:lang w:val="en" w:eastAsia="bg-BG"/>
          </w:rPr>
          <w:t>'International Conference on Monitoring and Surveillance of Asbestos-Related Diseases', Espoo, Finland</w:t>
        </w:r>
      </w:hyperlink>
      <w:r w:rsidR="00CC72C7" w:rsidRPr="00425445">
        <w:rPr>
          <w:rFonts w:eastAsia="Times New Roman" w:cs="Times New Roman"/>
          <w:color w:val="666666"/>
          <w:sz w:val="24"/>
          <w:szCs w:val="24"/>
          <w:lang w:val="en" w:eastAsia="bg-BG"/>
        </w:rPr>
        <w:t xml:space="preserve"> </w:t>
      </w:r>
    </w:p>
    <w:p w:rsidR="00CC72C7" w:rsidRPr="00DC0B16" w:rsidRDefault="00CC72C7" w:rsidP="00425445">
      <w:pPr>
        <w:shd w:val="clear" w:color="auto" w:fill="FFFFFF"/>
        <w:spacing w:after="0" w:line="240" w:lineRule="auto"/>
        <w:rPr>
          <w:rFonts w:eastAsia="Times New Roman" w:cs="Times New Roman"/>
          <w:sz w:val="24"/>
          <w:szCs w:val="24"/>
          <w:lang w:val="en" w:eastAsia="bg-BG"/>
        </w:rPr>
      </w:pPr>
      <w:r w:rsidRPr="00DC0B16">
        <w:rPr>
          <w:rFonts w:eastAsia="Times New Roman" w:cs="Times New Roman"/>
          <w:sz w:val="24"/>
          <w:szCs w:val="24"/>
          <w:lang w:val="en" w:eastAsia="bg-BG"/>
        </w:rPr>
        <w:t xml:space="preserve">[Event Date: 2014-02-11] </w:t>
      </w:r>
    </w:p>
    <w:p w:rsidR="00CC72C7" w:rsidRPr="00DC0B16"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DC0B16">
        <w:rPr>
          <w:rFonts w:eastAsia="Times New Roman" w:cs="Times New Roman"/>
          <w:sz w:val="24"/>
          <w:szCs w:val="24"/>
          <w:lang w:val="en" w:eastAsia="bg-BG"/>
        </w:rPr>
        <w:t>The 'International Conference on Monitoring and Surveillance of Asbestos-Related Diseases' will be held from 11 to 13 February 2014 in Espoo, Finland.</w:t>
      </w:r>
      <w:r w:rsidR="00DC0B16" w:rsidRPr="00DC0B16">
        <w:rPr>
          <w:rFonts w:eastAsia="Times New Roman" w:cs="Times New Roman"/>
          <w:sz w:val="24"/>
          <w:szCs w:val="24"/>
          <w:lang w:val="en" w:eastAsia="bg-BG"/>
        </w:rPr>
        <w:t xml:space="preserve"> </w:t>
      </w:r>
      <w:r w:rsidRPr="00DC0B16">
        <w:rPr>
          <w:rFonts w:eastAsia="Times New Roman" w:cs="Times New Roman"/>
          <w:sz w:val="24"/>
          <w:szCs w:val="24"/>
          <w:lang w:val="en" w:eastAsia="bg-BG"/>
        </w:rPr>
        <w:t>Although the use of asbestos has been banned in several countries, the asbestos epidemic is far from over. Asbestos-related diseases (ARDs) are still among the most serious and widespread occupational health hazards in the world despite warnings from international...</w:t>
      </w:r>
    </w:p>
    <w:p w:rsidR="00DC0B16" w:rsidRDefault="004037BB" w:rsidP="00425445">
      <w:pPr>
        <w:shd w:val="clear" w:color="auto" w:fill="FFFFFF"/>
        <w:spacing w:after="0" w:line="240" w:lineRule="auto"/>
        <w:rPr>
          <w:rFonts w:eastAsia="Times New Roman" w:cs="Times New Roman"/>
          <w:b/>
          <w:bCs/>
          <w:color w:val="FF9900"/>
          <w:sz w:val="24"/>
          <w:szCs w:val="24"/>
          <w:u w:val="single"/>
          <w:lang w:val="en" w:eastAsia="bg-BG"/>
        </w:rPr>
      </w:pPr>
      <w:hyperlink r:id="rId108" w:history="1">
        <w:r w:rsidR="00CC72C7" w:rsidRPr="00425445">
          <w:rPr>
            <w:rFonts w:eastAsia="Times New Roman" w:cs="Times New Roman"/>
            <w:b/>
            <w:bCs/>
            <w:color w:val="FF9900"/>
            <w:sz w:val="24"/>
            <w:szCs w:val="24"/>
            <w:u w:val="single"/>
            <w:lang w:val="en" w:eastAsia="bg-BG"/>
          </w:rPr>
          <w:t>13th IASTED International Conference on Software Engineering, Innsbruck, Austria</w:t>
        </w:r>
      </w:hyperlink>
    </w:p>
    <w:p w:rsidR="00CC72C7" w:rsidRPr="00DC0B16" w:rsidRDefault="00CC72C7" w:rsidP="00425445">
      <w:pPr>
        <w:shd w:val="clear" w:color="auto" w:fill="FFFFFF"/>
        <w:spacing w:after="0" w:line="240" w:lineRule="auto"/>
        <w:rPr>
          <w:rFonts w:eastAsia="Times New Roman" w:cs="Times New Roman"/>
          <w:sz w:val="24"/>
          <w:szCs w:val="24"/>
          <w:lang w:val="en" w:eastAsia="bg-BG"/>
        </w:rPr>
      </w:pPr>
      <w:r w:rsidRPr="00DC0B16">
        <w:rPr>
          <w:rFonts w:eastAsia="Times New Roman" w:cs="Times New Roman"/>
          <w:sz w:val="24"/>
          <w:szCs w:val="24"/>
          <w:lang w:val="en" w:eastAsia="bg-BG"/>
        </w:rPr>
        <w:t xml:space="preserve">[Event Date: 2014-02-17] </w:t>
      </w:r>
    </w:p>
    <w:p w:rsidR="00CC72C7" w:rsidRPr="00DC0B16"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DC0B16">
        <w:rPr>
          <w:rFonts w:eastAsia="Times New Roman" w:cs="Times New Roman"/>
          <w:sz w:val="24"/>
          <w:szCs w:val="24"/>
          <w:lang w:val="en" w:eastAsia="bg-BG"/>
        </w:rPr>
        <w:t>The 13th IASTED International Conference on Software Engineering (SE 2014) will be held from 17 to 19 February 2014 in Innsbruck, Austria.</w:t>
      </w:r>
      <w:r w:rsidR="00DC0B16" w:rsidRPr="00DC0B16">
        <w:rPr>
          <w:rFonts w:eastAsia="Times New Roman" w:cs="Times New Roman"/>
          <w:sz w:val="24"/>
          <w:szCs w:val="24"/>
          <w:lang w:val="en" w:eastAsia="bg-BG"/>
        </w:rPr>
        <w:t xml:space="preserve"> </w:t>
      </w:r>
      <w:r w:rsidRPr="00DC0B16">
        <w:rPr>
          <w:rFonts w:eastAsia="Times New Roman" w:cs="Times New Roman"/>
          <w:sz w:val="24"/>
          <w:szCs w:val="24"/>
          <w:lang w:val="en" w:eastAsia="bg-BG"/>
        </w:rPr>
        <w:t>This conference aims to showcase the latest innovative developments in the diverse technical approaches to software engineering.</w:t>
      </w:r>
      <w:r w:rsidR="00DC0B16" w:rsidRPr="00DC0B16">
        <w:rPr>
          <w:rFonts w:eastAsia="Times New Roman" w:cs="Times New Roman"/>
          <w:sz w:val="24"/>
          <w:szCs w:val="24"/>
          <w:lang w:val="en" w:eastAsia="bg-BG"/>
        </w:rPr>
        <w:t xml:space="preserve"> </w:t>
      </w:r>
      <w:r w:rsidRPr="00DC0B16">
        <w:rPr>
          <w:rFonts w:eastAsia="Times New Roman" w:cs="Times New Roman"/>
          <w:sz w:val="24"/>
          <w:szCs w:val="24"/>
          <w:lang w:val="en" w:eastAsia="bg-BG"/>
        </w:rPr>
        <w:t xml:space="preserve">It will bring together developers and engineers to compare and contrast notes on the future of novel approaches to application design. </w:t>
      </w:r>
    </w:p>
    <w:p w:rsidR="003B7B8A" w:rsidRDefault="004037BB" w:rsidP="00425445">
      <w:pPr>
        <w:shd w:val="clear" w:color="auto" w:fill="FFFFFF"/>
        <w:spacing w:after="0" w:line="240" w:lineRule="auto"/>
        <w:rPr>
          <w:rFonts w:eastAsia="Times New Roman" w:cs="Times New Roman"/>
          <w:color w:val="666666"/>
          <w:sz w:val="24"/>
          <w:szCs w:val="24"/>
          <w:lang w:val="en" w:eastAsia="bg-BG"/>
        </w:rPr>
      </w:pPr>
      <w:hyperlink r:id="rId109" w:history="1">
        <w:r w:rsidR="00CC72C7" w:rsidRPr="00425445">
          <w:rPr>
            <w:rFonts w:eastAsia="Times New Roman" w:cs="Times New Roman"/>
            <w:b/>
            <w:bCs/>
            <w:color w:val="FF9900"/>
            <w:sz w:val="24"/>
            <w:szCs w:val="24"/>
            <w:u w:val="single"/>
            <w:lang w:val="en" w:eastAsia="bg-BG"/>
          </w:rPr>
          <w:t>'Circulating Cancer Biomarkers', Berlin, Germany</w:t>
        </w:r>
      </w:hyperlink>
      <w:r w:rsidR="00CC72C7" w:rsidRPr="00425445">
        <w:rPr>
          <w:rFonts w:eastAsia="Times New Roman" w:cs="Times New Roman"/>
          <w:color w:val="666666"/>
          <w:sz w:val="24"/>
          <w:szCs w:val="24"/>
          <w:lang w:val="en" w:eastAsia="bg-BG"/>
        </w:rPr>
        <w:t xml:space="preserve"> </w:t>
      </w:r>
    </w:p>
    <w:p w:rsidR="00CC72C7" w:rsidRPr="003B7B8A" w:rsidRDefault="00CC72C7" w:rsidP="00425445">
      <w:pPr>
        <w:shd w:val="clear" w:color="auto" w:fill="FFFFFF"/>
        <w:spacing w:after="0" w:line="240" w:lineRule="auto"/>
        <w:rPr>
          <w:rFonts w:eastAsia="Times New Roman" w:cs="Times New Roman"/>
          <w:sz w:val="24"/>
          <w:szCs w:val="24"/>
          <w:lang w:val="en" w:eastAsia="bg-BG"/>
        </w:rPr>
      </w:pPr>
      <w:r w:rsidRPr="003B7B8A">
        <w:rPr>
          <w:rFonts w:eastAsia="Times New Roman" w:cs="Times New Roman"/>
          <w:sz w:val="24"/>
          <w:szCs w:val="24"/>
          <w:lang w:val="en" w:eastAsia="bg-BG"/>
        </w:rPr>
        <w:t xml:space="preserve">[Event Date: 2014-02-18] </w:t>
      </w:r>
    </w:p>
    <w:p w:rsidR="00CC72C7" w:rsidRPr="003B7B8A"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3B7B8A">
        <w:rPr>
          <w:rFonts w:eastAsia="Times New Roman" w:cs="Times New Roman"/>
          <w:sz w:val="24"/>
          <w:szCs w:val="24"/>
          <w:lang w:val="en" w:eastAsia="bg-BG"/>
        </w:rPr>
        <w:t>A conference entitled 'Circulating Cancer Biomarkers' will be held from 18 to 20 February 2014 in Berlin, Germany.</w:t>
      </w:r>
      <w:r w:rsidR="003B7B8A" w:rsidRPr="003B7B8A">
        <w:rPr>
          <w:rFonts w:eastAsia="Times New Roman" w:cs="Times New Roman"/>
          <w:sz w:val="24"/>
          <w:szCs w:val="24"/>
          <w:lang w:val="en" w:eastAsia="bg-BG"/>
        </w:rPr>
        <w:t xml:space="preserve"> </w:t>
      </w:r>
      <w:r w:rsidRPr="003B7B8A">
        <w:rPr>
          <w:rFonts w:eastAsia="Times New Roman" w:cs="Times New Roman"/>
          <w:sz w:val="24"/>
          <w:szCs w:val="24"/>
          <w:lang w:val="en" w:eastAsia="bg-BG"/>
        </w:rPr>
        <w:t xml:space="preserve">The Circulating Cancer Biomarkers conference sets out to inform participants on the latest clinical studies in biomarker research in cancer care. It will bring clinicians and specialists in the field a step closer to being able to provide an instant diagnosis, overcome </w:t>
      </w:r>
      <w:proofErr w:type="spellStart"/>
      <w:r w:rsidRPr="003B7B8A">
        <w:rPr>
          <w:rFonts w:eastAsia="Times New Roman" w:cs="Times New Roman"/>
          <w:sz w:val="24"/>
          <w:szCs w:val="24"/>
          <w:lang w:val="en" w:eastAsia="bg-BG"/>
        </w:rPr>
        <w:t>tumour</w:t>
      </w:r>
      <w:proofErr w:type="spellEnd"/>
      <w:r w:rsidRPr="003B7B8A">
        <w:rPr>
          <w:rFonts w:eastAsia="Times New Roman" w:cs="Times New Roman"/>
          <w:sz w:val="24"/>
          <w:szCs w:val="24"/>
          <w:lang w:val="en" w:eastAsia="bg-BG"/>
        </w:rPr>
        <w:t xml:space="preserve"> heterogeneity...</w:t>
      </w:r>
      <w:r w:rsidR="003B7B8A" w:rsidRPr="003B7B8A">
        <w:rPr>
          <w:rFonts w:eastAsia="Times New Roman" w:cs="Times New Roman"/>
          <w:sz w:val="24"/>
          <w:szCs w:val="24"/>
          <w:lang w:val="en" w:eastAsia="bg-BG"/>
        </w:rPr>
        <w:t xml:space="preserve"> </w:t>
      </w:r>
    </w:p>
    <w:p w:rsidR="00F06ABA" w:rsidRDefault="004037BB" w:rsidP="00425445">
      <w:pPr>
        <w:shd w:val="clear" w:color="auto" w:fill="FFFFFF"/>
        <w:spacing w:after="0" w:line="240" w:lineRule="auto"/>
        <w:rPr>
          <w:rFonts w:eastAsia="Times New Roman" w:cs="Times New Roman"/>
          <w:b/>
          <w:bCs/>
          <w:color w:val="FF9900"/>
          <w:sz w:val="24"/>
          <w:szCs w:val="24"/>
          <w:u w:val="single"/>
          <w:lang w:val="en" w:eastAsia="bg-BG"/>
        </w:rPr>
      </w:pPr>
      <w:hyperlink r:id="rId110" w:history="1">
        <w:r w:rsidR="00CC72C7" w:rsidRPr="00425445">
          <w:rPr>
            <w:rFonts w:eastAsia="Times New Roman" w:cs="Times New Roman"/>
            <w:b/>
            <w:bCs/>
            <w:color w:val="FF9900"/>
            <w:sz w:val="24"/>
            <w:szCs w:val="24"/>
            <w:u w:val="single"/>
            <w:lang w:val="en" w:eastAsia="bg-BG"/>
          </w:rPr>
          <w:t>10th Annual Discovery Chemistry Congress, Barcelona, Spain</w:t>
        </w:r>
      </w:hyperlink>
    </w:p>
    <w:p w:rsidR="00CC72C7" w:rsidRPr="00F06ABA" w:rsidRDefault="00CC72C7" w:rsidP="00425445">
      <w:pPr>
        <w:shd w:val="clear" w:color="auto" w:fill="FFFFFF"/>
        <w:spacing w:after="0" w:line="240" w:lineRule="auto"/>
        <w:rPr>
          <w:rFonts w:eastAsia="Times New Roman" w:cs="Times New Roman"/>
          <w:sz w:val="24"/>
          <w:szCs w:val="24"/>
          <w:lang w:val="en" w:eastAsia="bg-BG"/>
        </w:rPr>
      </w:pPr>
      <w:r w:rsidRPr="00F06ABA">
        <w:rPr>
          <w:rFonts w:eastAsia="Times New Roman" w:cs="Times New Roman"/>
          <w:sz w:val="24"/>
          <w:szCs w:val="24"/>
          <w:lang w:val="en" w:eastAsia="bg-BG"/>
        </w:rPr>
        <w:t xml:space="preserve">[Event Date: 2014-02-18] </w:t>
      </w:r>
    </w:p>
    <w:p w:rsidR="00CC72C7" w:rsidRPr="00F06ABA"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F06ABA">
        <w:rPr>
          <w:rFonts w:eastAsia="Times New Roman" w:cs="Times New Roman"/>
          <w:sz w:val="24"/>
          <w:szCs w:val="24"/>
          <w:lang w:val="en" w:eastAsia="bg-BG"/>
        </w:rPr>
        <w:t xml:space="preserve">The 10th Annual Discovery Chemistry Congress will be held from 18 to 19 February 2014 in Barcelona, Spain. In the current economic climate there is increasing global competitiveness and financial pressure, therefore this conference aims to explore the options available to </w:t>
      </w:r>
      <w:proofErr w:type="spellStart"/>
      <w:r w:rsidRPr="00F06ABA">
        <w:rPr>
          <w:rFonts w:eastAsia="Times New Roman" w:cs="Times New Roman"/>
          <w:sz w:val="24"/>
          <w:szCs w:val="24"/>
          <w:lang w:val="en" w:eastAsia="bg-BG"/>
        </w:rPr>
        <w:t>maximise</w:t>
      </w:r>
      <w:proofErr w:type="spellEnd"/>
      <w:r w:rsidRPr="00F06ABA">
        <w:rPr>
          <w:rFonts w:eastAsia="Times New Roman" w:cs="Times New Roman"/>
          <w:sz w:val="24"/>
          <w:szCs w:val="24"/>
          <w:lang w:val="en" w:eastAsia="bg-BG"/>
        </w:rPr>
        <w:t xml:space="preserve"> the success of drug discovery and development. </w:t>
      </w:r>
    </w:p>
    <w:p w:rsidR="00257B15" w:rsidRDefault="004037BB" w:rsidP="00425445">
      <w:pPr>
        <w:shd w:val="clear" w:color="auto" w:fill="FFFFFF"/>
        <w:spacing w:after="0" w:line="240" w:lineRule="auto"/>
        <w:rPr>
          <w:rFonts w:eastAsia="Times New Roman" w:cs="Times New Roman"/>
          <w:color w:val="666666"/>
          <w:sz w:val="24"/>
          <w:szCs w:val="24"/>
          <w:lang w:val="en" w:eastAsia="bg-BG"/>
        </w:rPr>
      </w:pPr>
      <w:hyperlink r:id="rId111" w:history="1">
        <w:r w:rsidR="00CC72C7" w:rsidRPr="00425445">
          <w:rPr>
            <w:rFonts w:eastAsia="Times New Roman" w:cs="Times New Roman"/>
            <w:b/>
            <w:bCs/>
            <w:color w:val="FF9900"/>
            <w:sz w:val="24"/>
            <w:szCs w:val="24"/>
            <w:u w:val="single"/>
            <w:lang w:val="en" w:eastAsia="bg-BG"/>
          </w:rPr>
          <w:t>First Circular International workshop on Surface Reactivity and Dissolution of Spent Nuclear Fuel Materials, Stockholm, Sweden</w:t>
        </w:r>
      </w:hyperlink>
      <w:r w:rsidR="00CC72C7" w:rsidRPr="00425445">
        <w:rPr>
          <w:rFonts w:eastAsia="Times New Roman" w:cs="Times New Roman"/>
          <w:color w:val="666666"/>
          <w:sz w:val="24"/>
          <w:szCs w:val="24"/>
          <w:lang w:val="en" w:eastAsia="bg-BG"/>
        </w:rPr>
        <w:t xml:space="preserve"> </w:t>
      </w:r>
    </w:p>
    <w:p w:rsidR="00CC72C7" w:rsidRPr="00257B15" w:rsidRDefault="00CC72C7" w:rsidP="00425445">
      <w:pPr>
        <w:shd w:val="clear" w:color="auto" w:fill="FFFFFF"/>
        <w:spacing w:after="0" w:line="240" w:lineRule="auto"/>
        <w:rPr>
          <w:rFonts w:eastAsia="Times New Roman" w:cs="Times New Roman"/>
          <w:sz w:val="24"/>
          <w:szCs w:val="24"/>
          <w:lang w:val="en" w:eastAsia="bg-BG"/>
        </w:rPr>
      </w:pPr>
      <w:r w:rsidRPr="00257B15">
        <w:rPr>
          <w:rFonts w:eastAsia="Times New Roman" w:cs="Times New Roman"/>
          <w:sz w:val="24"/>
          <w:szCs w:val="24"/>
          <w:lang w:val="en" w:eastAsia="bg-BG"/>
        </w:rPr>
        <w:t xml:space="preserve">[Event Date: 2014-02-18] </w:t>
      </w:r>
    </w:p>
    <w:p w:rsidR="00CC72C7" w:rsidRPr="00257B15"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257B15">
        <w:rPr>
          <w:rFonts w:eastAsia="Times New Roman" w:cs="Times New Roman"/>
          <w:sz w:val="24"/>
          <w:szCs w:val="24"/>
          <w:lang w:val="en" w:eastAsia="bg-BG"/>
        </w:rPr>
        <w:t xml:space="preserve">The First Circular International workshop on Surface Reactivity and Dissolution of Spent Nuclear Fuel Materials will be held from 18 to 21 February 2014 in Stockholm, Sweden. The primary objective of the EU-backed REDUPP project is to reduce the uncertainties in the spent nuclear fuel dissolution rates used when assessing the long-term safety of geological disposal of radioactive waste. </w:t>
      </w:r>
    </w:p>
    <w:p w:rsidR="00347131" w:rsidRDefault="004037BB" w:rsidP="00425445">
      <w:pPr>
        <w:shd w:val="clear" w:color="auto" w:fill="FFFFFF"/>
        <w:spacing w:after="0" w:line="240" w:lineRule="auto"/>
        <w:rPr>
          <w:rFonts w:eastAsia="Times New Roman" w:cs="Times New Roman"/>
          <w:color w:val="666666"/>
          <w:sz w:val="24"/>
          <w:szCs w:val="24"/>
          <w:lang w:val="en" w:eastAsia="bg-BG"/>
        </w:rPr>
      </w:pPr>
      <w:hyperlink r:id="rId112" w:history="1">
        <w:r w:rsidR="00CC72C7" w:rsidRPr="00425445">
          <w:rPr>
            <w:rFonts w:eastAsia="Times New Roman" w:cs="Times New Roman"/>
            <w:b/>
            <w:bCs/>
            <w:color w:val="FF9900"/>
            <w:sz w:val="24"/>
            <w:szCs w:val="24"/>
            <w:u w:val="single"/>
            <w:lang w:val="en" w:eastAsia="bg-BG"/>
          </w:rPr>
          <w:t xml:space="preserve">'ARCHAEOACOUSTICS: The Archaeology of Sound', </w:t>
        </w:r>
        <w:proofErr w:type="spellStart"/>
        <w:r w:rsidR="00CC72C7" w:rsidRPr="00425445">
          <w:rPr>
            <w:rFonts w:eastAsia="Times New Roman" w:cs="Times New Roman"/>
            <w:b/>
            <w:bCs/>
            <w:color w:val="FF9900"/>
            <w:sz w:val="24"/>
            <w:szCs w:val="24"/>
            <w:u w:val="single"/>
            <w:lang w:val="en" w:eastAsia="bg-BG"/>
          </w:rPr>
          <w:t>Balzan</w:t>
        </w:r>
        <w:proofErr w:type="spellEnd"/>
        <w:r w:rsidR="00CC72C7" w:rsidRPr="00425445">
          <w:rPr>
            <w:rFonts w:eastAsia="Times New Roman" w:cs="Times New Roman"/>
            <w:b/>
            <w:bCs/>
            <w:color w:val="FF9900"/>
            <w:sz w:val="24"/>
            <w:szCs w:val="24"/>
            <w:u w:val="single"/>
            <w:lang w:val="en" w:eastAsia="bg-BG"/>
          </w:rPr>
          <w:t>, Malta</w:t>
        </w:r>
      </w:hyperlink>
      <w:r w:rsidR="00CC72C7" w:rsidRPr="00425445">
        <w:rPr>
          <w:rFonts w:eastAsia="Times New Roman" w:cs="Times New Roman"/>
          <w:color w:val="666666"/>
          <w:sz w:val="24"/>
          <w:szCs w:val="24"/>
          <w:lang w:val="en" w:eastAsia="bg-BG"/>
        </w:rPr>
        <w:t xml:space="preserve"> </w:t>
      </w:r>
    </w:p>
    <w:p w:rsidR="00CC72C7" w:rsidRPr="00347131" w:rsidRDefault="00CC72C7" w:rsidP="00425445">
      <w:pPr>
        <w:shd w:val="clear" w:color="auto" w:fill="FFFFFF"/>
        <w:spacing w:after="0" w:line="240" w:lineRule="auto"/>
        <w:rPr>
          <w:rFonts w:eastAsia="Times New Roman" w:cs="Times New Roman"/>
          <w:sz w:val="24"/>
          <w:szCs w:val="24"/>
          <w:lang w:val="en" w:eastAsia="bg-BG"/>
        </w:rPr>
      </w:pPr>
      <w:r w:rsidRPr="00347131">
        <w:rPr>
          <w:rFonts w:eastAsia="Times New Roman" w:cs="Times New Roman"/>
          <w:sz w:val="24"/>
          <w:szCs w:val="24"/>
          <w:lang w:val="en" w:eastAsia="bg-BG"/>
        </w:rPr>
        <w:lastRenderedPageBreak/>
        <w:t xml:space="preserve">[Event Date: 2014-02-19] </w:t>
      </w:r>
    </w:p>
    <w:p w:rsidR="00CC72C7" w:rsidRPr="00347131"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347131">
        <w:rPr>
          <w:rFonts w:eastAsia="Times New Roman" w:cs="Times New Roman"/>
          <w:sz w:val="24"/>
          <w:szCs w:val="24"/>
          <w:lang w:val="en" w:eastAsia="bg-BG"/>
        </w:rPr>
        <w:t xml:space="preserve">A conference entitled 'ARCHAEOACOUSTICS: The Archaeology of Sound' will take place from 19 to 22 February 2014 in </w:t>
      </w:r>
      <w:proofErr w:type="spellStart"/>
      <w:r w:rsidRPr="00347131">
        <w:rPr>
          <w:rFonts w:eastAsia="Times New Roman" w:cs="Times New Roman"/>
          <w:sz w:val="24"/>
          <w:szCs w:val="24"/>
          <w:lang w:val="en" w:eastAsia="bg-BG"/>
        </w:rPr>
        <w:t>Balzan</w:t>
      </w:r>
      <w:proofErr w:type="spellEnd"/>
      <w:r w:rsidRPr="00347131">
        <w:rPr>
          <w:rFonts w:eastAsia="Times New Roman" w:cs="Times New Roman"/>
          <w:sz w:val="24"/>
          <w:szCs w:val="24"/>
          <w:lang w:val="en" w:eastAsia="bg-BG"/>
        </w:rPr>
        <w:t>, Malta.</w:t>
      </w:r>
      <w:r w:rsidR="00347131" w:rsidRPr="00347131">
        <w:rPr>
          <w:rFonts w:eastAsia="Times New Roman" w:cs="Times New Roman"/>
          <w:sz w:val="24"/>
          <w:szCs w:val="24"/>
          <w:lang w:val="en" w:eastAsia="bg-BG"/>
        </w:rPr>
        <w:t xml:space="preserve"> </w:t>
      </w:r>
      <w:r w:rsidRPr="00347131">
        <w:rPr>
          <w:rFonts w:eastAsia="Times New Roman" w:cs="Times New Roman"/>
          <w:sz w:val="24"/>
          <w:szCs w:val="24"/>
          <w:lang w:val="en" w:eastAsia="bg-BG"/>
        </w:rPr>
        <w:t xml:space="preserve">Researchers around the globe are now taking note of unusual sound </w:t>
      </w:r>
      <w:proofErr w:type="spellStart"/>
      <w:r w:rsidRPr="00347131">
        <w:rPr>
          <w:rFonts w:eastAsia="Times New Roman" w:cs="Times New Roman"/>
          <w:sz w:val="24"/>
          <w:szCs w:val="24"/>
          <w:lang w:val="en" w:eastAsia="bg-BG"/>
        </w:rPr>
        <w:t>behaviour</w:t>
      </w:r>
      <w:proofErr w:type="spellEnd"/>
      <w:r w:rsidRPr="00347131">
        <w:rPr>
          <w:rFonts w:eastAsia="Times New Roman" w:cs="Times New Roman"/>
          <w:sz w:val="24"/>
          <w:szCs w:val="24"/>
          <w:lang w:val="en" w:eastAsia="bg-BG"/>
        </w:rPr>
        <w:t xml:space="preserve"> in the world's sacred places and earliest buildings, including Malta's megalithic temples. They progressively moved from wondering if ancient people tried to control sound to wondering why they did so. </w:t>
      </w:r>
    </w:p>
    <w:p w:rsidR="00A60372" w:rsidRDefault="004037BB" w:rsidP="00425445">
      <w:pPr>
        <w:shd w:val="clear" w:color="auto" w:fill="FFFFFF"/>
        <w:spacing w:after="0" w:line="240" w:lineRule="auto"/>
        <w:rPr>
          <w:rFonts w:eastAsia="Times New Roman" w:cs="Times New Roman"/>
          <w:b/>
          <w:bCs/>
          <w:color w:val="FF9900"/>
          <w:sz w:val="24"/>
          <w:szCs w:val="24"/>
          <w:u w:val="single"/>
          <w:lang w:val="en" w:eastAsia="bg-BG"/>
        </w:rPr>
      </w:pPr>
      <w:hyperlink r:id="rId113" w:history="1">
        <w:r w:rsidR="00CC72C7" w:rsidRPr="00425445">
          <w:rPr>
            <w:rFonts w:eastAsia="Times New Roman" w:cs="Times New Roman"/>
            <w:b/>
            <w:bCs/>
            <w:color w:val="FF9900"/>
            <w:sz w:val="24"/>
            <w:szCs w:val="24"/>
            <w:u w:val="single"/>
            <w:lang w:val="en" w:eastAsia="bg-BG"/>
          </w:rPr>
          <w:t>'NANOENERGY', London, UK</w:t>
        </w:r>
      </w:hyperlink>
    </w:p>
    <w:p w:rsidR="00A60372" w:rsidRPr="00A60372" w:rsidRDefault="00CC72C7" w:rsidP="00425445">
      <w:pPr>
        <w:shd w:val="clear" w:color="auto" w:fill="FFFFFF"/>
        <w:spacing w:after="0" w:line="240" w:lineRule="auto"/>
        <w:rPr>
          <w:rFonts w:eastAsia="Times New Roman" w:cs="Times New Roman"/>
          <w:sz w:val="24"/>
          <w:szCs w:val="24"/>
          <w:lang w:val="en" w:eastAsia="bg-BG"/>
        </w:rPr>
      </w:pPr>
      <w:r w:rsidRPr="00A60372">
        <w:rPr>
          <w:rFonts w:eastAsia="Times New Roman" w:cs="Times New Roman"/>
          <w:sz w:val="24"/>
          <w:szCs w:val="24"/>
          <w:lang w:val="en" w:eastAsia="bg-BG"/>
        </w:rPr>
        <w:t xml:space="preserve">[Event Date: 2014-02-19] </w:t>
      </w:r>
    </w:p>
    <w:p w:rsidR="00CC72C7" w:rsidRPr="00A60372"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A60372">
        <w:rPr>
          <w:rFonts w:eastAsia="Times New Roman" w:cs="Times New Roman"/>
          <w:sz w:val="24"/>
          <w:szCs w:val="24"/>
          <w:lang w:val="en" w:eastAsia="bg-BG"/>
        </w:rPr>
        <w:t xml:space="preserve">The 'NANOENERGY' conference will be held from 19 to 21 February 2014 in London, UK. The potential of nanotechnology for energy-related applications is enormous. The use of </w:t>
      </w:r>
      <w:proofErr w:type="spellStart"/>
      <w:r w:rsidRPr="00A60372">
        <w:rPr>
          <w:rFonts w:eastAsia="Times New Roman" w:cs="Times New Roman"/>
          <w:sz w:val="24"/>
          <w:szCs w:val="24"/>
          <w:lang w:val="en" w:eastAsia="bg-BG"/>
        </w:rPr>
        <w:t>nanomaterials</w:t>
      </w:r>
      <w:proofErr w:type="spellEnd"/>
      <w:r w:rsidRPr="00A60372">
        <w:rPr>
          <w:rFonts w:eastAsia="Times New Roman" w:cs="Times New Roman"/>
          <w:sz w:val="24"/>
          <w:szCs w:val="24"/>
          <w:lang w:val="en" w:eastAsia="bg-BG"/>
        </w:rPr>
        <w:t xml:space="preserve"> in energy applications could allow for increased rates of energy transfer and improved energy densities and efficiencies. This conference will address the theory, design and development of new materials and nanotechnologies...</w:t>
      </w:r>
    </w:p>
    <w:p w:rsidR="00A60372" w:rsidRDefault="004037BB" w:rsidP="00425445">
      <w:pPr>
        <w:shd w:val="clear" w:color="auto" w:fill="FFFFFF"/>
        <w:spacing w:after="0" w:line="240" w:lineRule="auto"/>
        <w:rPr>
          <w:rFonts w:eastAsia="Times New Roman" w:cs="Times New Roman"/>
          <w:b/>
          <w:bCs/>
          <w:color w:val="FF9900"/>
          <w:sz w:val="24"/>
          <w:szCs w:val="24"/>
          <w:u w:val="single"/>
          <w:lang w:val="en" w:eastAsia="bg-BG"/>
        </w:rPr>
      </w:pPr>
      <w:hyperlink r:id="rId114" w:history="1">
        <w:r w:rsidR="00CC72C7" w:rsidRPr="00425445">
          <w:rPr>
            <w:rFonts w:eastAsia="Times New Roman" w:cs="Times New Roman"/>
            <w:b/>
            <w:bCs/>
            <w:color w:val="FF9900"/>
            <w:sz w:val="24"/>
            <w:szCs w:val="24"/>
            <w:u w:val="single"/>
            <w:lang w:val="en" w:eastAsia="bg-BG"/>
          </w:rPr>
          <w:t>Second Annual Corporate Compliance &amp; Transparency in the Pharmaceutical Industry, Berlin, Germany</w:t>
        </w:r>
      </w:hyperlink>
    </w:p>
    <w:p w:rsidR="00CC72C7" w:rsidRPr="00A60372" w:rsidRDefault="00CC72C7" w:rsidP="00425445">
      <w:pPr>
        <w:shd w:val="clear" w:color="auto" w:fill="FFFFFF"/>
        <w:spacing w:after="0" w:line="240" w:lineRule="auto"/>
        <w:rPr>
          <w:rFonts w:eastAsia="Times New Roman" w:cs="Times New Roman"/>
          <w:sz w:val="24"/>
          <w:szCs w:val="24"/>
          <w:lang w:val="en" w:eastAsia="bg-BG"/>
        </w:rPr>
      </w:pPr>
      <w:r w:rsidRPr="00A60372">
        <w:rPr>
          <w:rFonts w:eastAsia="Times New Roman" w:cs="Times New Roman"/>
          <w:sz w:val="24"/>
          <w:szCs w:val="24"/>
          <w:lang w:val="en" w:eastAsia="bg-BG"/>
        </w:rPr>
        <w:t xml:space="preserve">[Event Date: 2014-02-20] </w:t>
      </w:r>
    </w:p>
    <w:p w:rsidR="00CC72C7" w:rsidRPr="00425445" w:rsidRDefault="00CC72C7" w:rsidP="00425445">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A60372">
        <w:rPr>
          <w:rFonts w:eastAsia="Times New Roman" w:cs="Times New Roman"/>
          <w:sz w:val="24"/>
          <w:szCs w:val="24"/>
          <w:lang w:val="en" w:eastAsia="bg-BG"/>
        </w:rPr>
        <w:t xml:space="preserve">The Second Annual Corporate Compliance &amp; Transparency in the Pharmaceutical Industry will be held from 20 to 21 February 2014 in Berlin, </w:t>
      </w:r>
      <w:proofErr w:type="spellStart"/>
      <w:r w:rsidRPr="00A60372">
        <w:rPr>
          <w:rFonts w:eastAsia="Times New Roman" w:cs="Times New Roman"/>
          <w:sz w:val="24"/>
          <w:szCs w:val="24"/>
          <w:lang w:val="en" w:eastAsia="bg-BG"/>
        </w:rPr>
        <w:t>Germany.The</w:t>
      </w:r>
      <w:proofErr w:type="spellEnd"/>
      <w:r w:rsidRPr="00A60372">
        <w:rPr>
          <w:rFonts w:eastAsia="Times New Roman" w:cs="Times New Roman"/>
          <w:sz w:val="24"/>
          <w:szCs w:val="24"/>
          <w:lang w:val="en" w:eastAsia="bg-BG"/>
        </w:rPr>
        <w:t xml:space="preserve"> pharmaceutical industry is set to face further stringent legislation that aims for more transparency across the industry. </w:t>
      </w:r>
      <w:r w:rsidR="00A60372" w:rsidRPr="00A60372">
        <w:rPr>
          <w:rFonts w:eastAsia="Times New Roman" w:cs="Times New Roman"/>
          <w:sz w:val="24"/>
          <w:szCs w:val="24"/>
          <w:lang w:val="en" w:eastAsia="bg-BG"/>
        </w:rPr>
        <w:t xml:space="preserve"> </w:t>
      </w:r>
      <w:r w:rsidRPr="00A60372">
        <w:rPr>
          <w:rFonts w:eastAsia="Times New Roman" w:cs="Times New Roman"/>
          <w:sz w:val="24"/>
          <w:szCs w:val="24"/>
          <w:lang w:val="en" w:eastAsia="bg-BG"/>
        </w:rPr>
        <w:t xml:space="preserve">This conference will provide a platform for debate on the core controversies surrounding compliance. </w:t>
      </w:r>
    </w:p>
    <w:p w:rsidR="00A60372" w:rsidRDefault="004037BB" w:rsidP="00425445">
      <w:pPr>
        <w:shd w:val="clear" w:color="auto" w:fill="FFFFFF"/>
        <w:spacing w:after="0" w:line="240" w:lineRule="auto"/>
        <w:rPr>
          <w:rFonts w:eastAsia="Times New Roman" w:cs="Times New Roman"/>
          <w:b/>
          <w:bCs/>
          <w:color w:val="FF9900"/>
          <w:sz w:val="24"/>
          <w:szCs w:val="24"/>
          <w:u w:val="single"/>
          <w:lang w:val="en" w:eastAsia="bg-BG"/>
        </w:rPr>
      </w:pPr>
      <w:hyperlink r:id="rId115" w:history="1">
        <w:r w:rsidR="00CC72C7" w:rsidRPr="00425445">
          <w:rPr>
            <w:rFonts w:eastAsia="Times New Roman" w:cs="Times New Roman"/>
            <w:b/>
            <w:bCs/>
            <w:color w:val="FF9900"/>
            <w:sz w:val="24"/>
            <w:szCs w:val="24"/>
            <w:u w:val="single"/>
            <w:lang w:val="en" w:eastAsia="bg-BG"/>
          </w:rPr>
          <w:t>'International Conference on Advances and Management Sciences', Barcelona, Spain</w:t>
        </w:r>
      </w:hyperlink>
    </w:p>
    <w:p w:rsidR="00CC72C7" w:rsidRPr="0084245B" w:rsidRDefault="00CC72C7" w:rsidP="00425445">
      <w:pPr>
        <w:shd w:val="clear" w:color="auto" w:fill="FFFFFF"/>
        <w:spacing w:after="0" w:line="240" w:lineRule="auto"/>
        <w:rPr>
          <w:rFonts w:eastAsia="Times New Roman" w:cs="Times New Roman"/>
          <w:sz w:val="24"/>
          <w:szCs w:val="24"/>
          <w:lang w:val="en" w:eastAsia="bg-BG"/>
        </w:rPr>
      </w:pPr>
      <w:r w:rsidRPr="0084245B">
        <w:rPr>
          <w:rFonts w:eastAsia="Times New Roman" w:cs="Times New Roman"/>
          <w:sz w:val="24"/>
          <w:szCs w:val="24"/>
          <w:lang w:val="en" w:eastAsia="bg-BG"/>
        </w:rPr>
        <w:t xml:space="preserve">[Event Date: 2014-02-22] </w:t>
      </w:r>
    </w:p>
    <w:p w:rsidR="00CC72C7" w:rsidRPr="0084245B"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84245B">
        <w:rPr>
          <w:rFonts w:eastAsia="Times New Roman" w:cs="Times New Roman"/>
          <w:sz w:val="24"/>
          <w:szCs w:val="24"/>
          <w:lang w:val="en" w:eastAsia="bg-BG"/>
        </w:rPr>
        <w:t>The 'International Conference on Advances and Management Sciences (ICAMS 2014)' will be held from 22 to 23 February 2014 in Barcelona, Spain.</w:t>
      </w:r>
      <w:r w:rsidR="0084245B" w:rsidRPr="0084245B">
        <w:rPr>
          <w:rFonts w:eastAsia="Times New Roman" w:cs="Times New Roman"/>
          <w:sz w:val="24"/>
          <w:szCs w:val="24"/>
          <w:lang w:val="en" w:eastAsia="bg-BG"/>
        </w:rPr>
        <w:t xml:space="preserve"> </w:t>
      </w:r>
      <w:r w:rsidRPr="0084245B">
        <w:rPr>
          <w:rFonts w:eastAsia="Times New Roman" w:cs="Times New Roman"/>
          <w:sz w:val="24"/>
          <w:szCs w:val="24"/>
          <w:lang w:val="en" w:eastAsia="bg-BG"/>
        </w:rPr>
        <w:t xml:space="preserve">This conference aims to provide an opportunity for leading scientific researchers, academics and industry practitioners to discuss their research findings and development activities in areas related to knowledge management. </w:t>
      </w:r>
    </w:p>
    <w:p w:rsidR="0084245B" w:rsidRDefault="004037BB" w:rsidP="00425445">
      <w:pPr>
        <w:shd w:val="clear" w:color="auto" w:fill="FFFFFF"/>
        <w:spacing w:after="0" w:line="240" w:lineRule="auto"/>
        <w:rPr>
          <w:rFonts w:eastAsia="Times New Roman" w:cs="Times New Roman"/>
          <w:color w:val="666666"/>
          <w:sz w:val="24"/>
          <w:szCs w:val="24"/>
          <w:lang w:val="en" w:eastAsia="bg-BG"/>
        </w:rPr>
      </w:pPr>
      <w:hyperlink r:id="rId116" w:history="1">
        <w:r w:rsidR="00CC72C7" w:rsidRPr="00425445">
          <w:rPr>
            <w:rFonts w:eastAsia="Times New Roman" w:cs="Times New Roman"/>
            <w:b/>
            <w:bCs/>
            <w:color w:val="FF9900"/>
            <w:sz w:val="24"/>
            <w:szCs w:val="24"/>
            <w:u w:val="single"/>
            <w:lang w:val="en" w:eastAsia="bg-BG"/>
          </w:rPr>
          <w:t>'The Immunology of Ageing', London, UK</w:t>
        </w:r>
      </w:hyperlink>
      <w:r w:rsidR="00CC72C7" w:rsidRPr="00425445">
        <w:rPr>
          <w:rFonts w:eastAsia="Times New Roman" w:cs="Times New Roman"/>
          <w:color w:val="666666"/>
          <w:sz w:val="24"/>
          <w:szCs w:val="24"/>
          <w:lang w:val="en" w:eastAsia="bg-BG"/>
        </w:rPr>
        <w:t xml:space="preserve"> </w:t>
      </w:r>
    </w:p>
    <w:p w:rsidR="00CC72C7" w:rsidRPr="0084245B" w:rsidRDefault="00CC72C7" w:rsidP="00425445">
      <w:pPr>
        <w:shd w:val="clear" w:color="auto" w:fill="FFFFFF"/>
        <w:spacing w:after="0" w:line="240" w:lineRule="auto"/>
        <w:rPr>
          <w:rFonts w:eastAsia="Times New Roman" w:cs="Times New Roman"/>
          <w:sz w:val="24"/>
          <w:szCs w:val="24"/>
          <w:lang w:val="en" w:eastAsia="bg-BG"/>
        </w:rPr>
      </w:pPr>
      <w:r w:rsidRPr="0084245B">
        <w:rPr>
          <w:rFonts w:eastAsia="Times New Roman" w:cs="Times New Roman"/>
          <w:sz w:val="24"/>
          <w:szCs w:val="24"/>
          <w:lang w:val="en" w:eastAsia="bg-BG"/>
        </w:rPr>
        <w:t xml:space="preserve">[Event Date: 2014-02-24] </w:t>
      </w:r>
    </w:p>
    <w:p w:rsidR="00CC72C7" w:rsidRPr="00803E0D"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803E0D">
        <w:rPr>
          <w:rFonts w:eastAsia="Times New Roman" w:cs="Times New Roman"/>
          <w:sz w:val="24"/>
          <w:szCs w:val="24"/>
          <w:lang w:val="en" w:eastAsia="bg-BG"/>
        </w:rPr>
        <w:t>A conference entitled 'The Immunology of Ageing' will be held on 24 February 2014 in London, UK. It is clear that the immune system undergoes age-associated alterations, producing a progressive deterioration in the ability to respond to infections and to develop immunity after vaccination.</w:t>
      </w:r>
      <w:r w:rsidR="00803E0D" w:rsidRPr="00803E0D">
        <w:rPr>
          <w:rFonts w:eastAsia="Times New Roman" w:cs="Times New Roman"/>
          <w:sz w:val="24"/>
          <w:szCs w:val="24"/>
          <w:lang w:val="en" w:eastAsia="bg-BG"/>
        </w:rPr>
        <w:t xml:space="preserve"> </w:t>
      </w:r>
      <w:r w:rsidRPr="00803E0D">
        <w:rPr>
          <w:rFonts w:eastAsia="Times New Roman" w:cs="Times New Roman"/>
          <w:sz w:val="24"/>
          <w:szCs w:val="24"/>
          <w:lang w:val="en" w:eastAsia="bg-BG"/>
        </w:rPr>
        <w:t>This event will discuss the gradual deterioration of the immune system brought on by natural age advancement....</w:t>
      </w:r>
    </w:p>
    <w:p w:rsidR="00803E0D" w:rsidRDefault="004037BB" w:rsidP="00425445">
      <w:pPr>
        <w:shd w:val="clear" w:color="auto" w:fill="FFFFFF"/>
        <w:spacing w:after="0" w:line="240" w:lineRule="auto"/>
        <w:rPr>
          <w:rFonts w:eastAsia="Times New Roman" w:cs="Times New Roman"/>
          <w:color w:val="666666"/>
          <w:sz w:val="24"/>
          <w:szCs w:val="24"/>
          <w:lang w:val="en" w:eastAsia="bg-BG"/>
        </w:rPr>
      </w:pPr>
      <w:hyperlink r:id="rId117" w:history="1">
        <w:r w:rsidR="00CC72C7" w:rsidRPr="00425445">
          <w:rPr>
            <w:rFonts w:eastAsia="Times New Roman" w:cs="Times New Roman"/>
            <w:b/>
            <w:bCs/>
            <w:color w:val="FF9900"/>
            <w:sz w:val="24"/>
            <w:szCs w:val="24"/>
            <w:u w:val="single"/>
            <w:lang w:val="en" w:eastAsia="bg-BG"/>
          </w:rPr>
          <w:t>'Achieving Impact Socio-economic Sciences &amp; Humanities (SSH) in Horizon 2020', Athens, Greece</w:t>
        </w:r>
      </w:hyperlink>
      <w:r w:rsidR="00CC72C7" w:rsidRPr="00425445">
        <w:rPr>
          <w:rFonts w:eastAsia="Times New Roman" w:cs="Times New Roman"/>
          <w:color w:val="666666"/>
          <w:sz w:val="24"/>
          <w:szCs w:val="24"/>
          <w:lang w:val="en" w:eastAsia="bg-BG"/>
        </w:rPr>
        <w:t xml:space="preserve"> </w:t>
      </w:r>
    </w:p>
    <w:p w:rsidR="00CC72C7" w:rsidRPr="00803E0D" w:rsidRDefault="00CC72C7" w:rsidP="00425445">
      <w:pPr>
        <w:shd w:val="clear" w:color="auto" w:fill="FFFFFF"/>
        <w:spacing w:after="0" w:line="240" w:lineRule="auto"/>
        <w:rPr>
          <w:rFonts w:eastAsia="Times New Roman" w:cs="Times New Roman"/>
          <w:sz w:val="24"/>
          <w:szCs w:val="24"/>
          <w:lang w:val="en" w:eastAsia="bg-BG"/>
        </w:rPr>
      </w:pPr>
      <w:r w:rsidRPr="00803E0D">
        <w:rPr>
          <w:rFonts w:eastAsia="Times New Roman" w:cs="Times New Roman"/>
          <w:sz w:val="24"/>
          <w:szCs w:val="24"/>
          <w:lang w:val="en" w:eastAsia="bg-BG"/>
        </w:rPr>
        <w:t xml:space="preserve">[Event Date: 2014-02-26] </w:t>
      </w:r>
    </w:p>
    <w:p w:rsidR="00CC72C7" w:rsidRPr="00803E0D"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803E0D">
        <w:rPr>
          <w:rFonts w:eastAsia="Times New Roman" w:cs="Times New Roman"/>
          <w:sz w:val="24"/>
          <w:szCs w:val="24"/>
          <w:lang w:val="en" w:eastAsia="bg-BG"/>
        </w:rPr>
        <w:t>A conference entitled 'Achieving Impact Socio-economic Sciences &amp; Humanities (SSH) in Horizon 2020' will be held from 26 to 27 February 2014 in Athens, Greece</w:t>
      </w:r>
      <w:r w:rsidR="00803E0D" w:rsidRPr="00803E0D">
        <w:rPr>
          <w:rFonts w:eastAsia="Times New Roman" w:cs="Times New Roman"/>
          <w:sz w:val="24"/>
          <w:szCs w:val="24"/>
          <w:lang w:val="en" w:eastAsia="bg-BG"/>
        </w:rPr>
        <w:t xml:space="preserve">. </w:t>
      </w:r>
      <w:r w:rsidRPr="00803E0D">
        <w:rPr>
          <w:rFonts w:eastAsia="Times New Roman" w:cs="Times New Roman"/>
          <w:sz w:val="24"/>
          <w:szCs w:val="24"/>
          <w:lang w:val="en" w:eastAsia="bg-BG"/>
        </w:rPr>
        <w:t xml:space="preserve">The two-day </w:t>
      </w:r>
      <w:r w:rsidRPr="00803E0D">
        <w:rPr>
          <w:rFonts w:eastAsia="Times New Roman" w:cs="Times New Roman"/>
          <w:sz w:val="24"/>
          <w:szCs w:val="24"/>
          <w:lang w:val="en" w:eastAsia="bg-BG"/>
        </w:rPr>
        <w:lastRenderedPageBreak/>
        <w:t>conference aims to highlight the important role socio-economic sciences and humanities (SSH) has to play in achieving the targets set out in Europe 2020 - the EU's growth strategy for the current decade.</w:t>
      </w:r>
    </w:p>
    <w:p w:rsidR="007C0A75" w:rsidRDefault="004037BB" w:rsidP="00425445">
      <w:pPr>
        <w:shd w:val="clear" w:color="auto" w:fill="FFFFFF"/>
        <w:spacing w:after="0" w:line="240" w:lineRule="auto"/>
        <w:rPr>
          <w:rFonts w:eastAsia="Times New Roman" w:cs="Times New Roman"/>
          <w:color w:val="666666"/>
          <w:sz w:val="24"/>
          <w:szCs w:val="24"/>
          <w:lang w:val="en" w:eastAsia="bg-BG"/>
        </w:rPr>
      </w:pPr>
      <w:hyperlink r:id="rId118" w:history="1">
        <w:r w:rsidR="00CC72C7" w:rsidRPr="00425445">
          <w:rPr>
            <w:rFonts w:eastAsia="Times New Roman" w:cs="Times New Roman"/>
            <w:b/>
            <w:bCs/>
            <w:color w:val="FF9900"/>
            <w:sz w:val="24"/>
            <w:szCs w:val="24"/>
            <w:u w:val="single"/>
            <w:lang w:val="en" w:eastAsia="bg-BG"/>
          </w:rPr>
          <w:t>Fourth Annual Smart Grids Smart Cities Forum, Warsaw, Poland</w:t>
        </w:r>
      </w:hyperlink>
      <w:r w:rsidR="00CC72C7" w:rsidRPr="00425445">
        <w:rPr>
          <w:rFonts w:eastAsia="Times New Roman" w:cs="Times New Roman"/>
          <w:color w:val="666666"/>
          <w:sz w:val="24"/>
          <w:szCs w:val="24"/>
          <w:lang w:val="en" w:eastAsia="bg-BG"/>
        </w:rPr>
        <w:t xml:space="preserve"> </w:t>
      </w:r>
    </w:p>
    <w:p w:rsidR="00CC72C7" w:rsidRPr="00A47345" w:rsidRDefault="00CC72C7" w:rsidP="00425445">
      <w:pPr>
        <w:shd w:val="clear" w:color="auto" w:fill="FFFFFF"/>
        <w:spacing w:after="0" w:line="240" w:lineRule="auto"/>
        <w:rPr>
          <w:rFonts w:eastAsia="Times New Roman" w:cs="Times New Roman"/>
          <w:sz w:val="24"/>
          <w:szCs w:val="24"/>
          <w:lang w:val="en" w:eastAsia="bg-BG"/>
        </w:rPr>
      </w:pPr>
      <w:r w:rsidRPr="00A47345">
        <w:rPr>
          <w:rFonts w:eastAsia="Times New Roman" w:cs="Times New Roman"/>
          <w:sz w:val="24"/>
          <w:szCs w:val="24"/>
          <w:lang w:val="en" w:eastAsia="bg-BG"/>
        </w:rPr>
        <w:t xml:space="preserve">[Event Date: 2014-02-27] </w:t>
      </w:r>
    </w:p>
    <w:p w:rsidR="00CC72C7" w:rsidRPr="00A47345"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A47345">
        <w:rPr>
          <w:rFonts w:eastAsia="Times New Roman" w:cs="Times New Roman"/>
          <w:sz w:val="24"/>
          <w:szCs w:val="24"/>
          <w:lang w:val="en" w:eastAsia="bg-BG"/>
        </w:rPr>
        <w:t>The Fourth Annual Smart Grids Smart Cities Forum will be held from 27 to 28 February 2014 in Warsaw, Poland. This forum will update attendees with the latest knowledge on smart grid technology and its integration in smart city design. It will feature smart grid projects currently taking shape across Europe, distribution management systems and best practice approaches from industry experts and city planners....</w:t>
      </w:r>
    </w:p>
    <w:p w:rsidR="00A47345" w:rsidRDefault="004037BB" w:rsidP="00425445">
      <w:pPr>
        <w:shd w:val="clear" w:color="auto" w:fill="FFFFFF"/>
        <w:spacing w:after="0" w:line="240" w:lineRule="auto"/>
        <w:rPr>
          <w:rFonts w:eastAsia="Times New Roman" w:cs="Times New Roman"/>
          <w:color w:val="666666"/>
          <w:sz w:val="24"/>
          <w:szCs w:val="24"/>
          <w:lang w:val="en" w:eastAsia="bg-BG"/>
        </w:rPr>
      </w:pPr>
      <w:hyperlink r:id="rId119" w:history="1">
        <w:r w:rsidR="00CC72C7" w:rsidRPr="00425445">
          <w:rPr>
            <w:rFonts w:eastAsia="Times New Roman" w:cs="Times New Roman"/>
            <w:b/>
            <w:bCs/>
            <w:color w:val="FF9900"/>
            <w:sz w:val="24"/>
            <w:szCs w:val="24"/>
            <w:u w:val="single"/>
            <w:lang w:val="en" w:eastAsia="bg-BG"/>
          </w:rPr>
          <w:t>12th International Conference on e-Society 2014, Madrid, Spain</w:t>
        </w:r>
      </w:hyperlink>
      <w:r w:rsidR="00CC72C7" w:rsidRPr="00425445">
        <w:rPr>
          <w:rFonts w:eastAsia="Times New Roman" w:cs="Times New Roman"/>
          <w:color w:val="666666"/>
          <w:sz w:val="24"/>
          <w:szCs w:val="24"/>
          <w:lang w:val="en" w:eastAsia="bg-BG"/>
        </w:rPr>
        <w:t xml:space="preserve"> </w:t>
      </w:r>
    </w:p>
    <w:p w:rsidR="00CC72C7" w:rsidRPr="00A47345" w:rsidRDefault="00CC72C7" w:rsidP="00425445">
      <w:pPr>
        <w:shd w:val="clear" w:color="auto" w:fill="FFFFFF"/>
        <w:spacing w:after="0" w:line="240" w:lineRule="auto"/>
        <w:rPr>
          <w:rFonts w:eastAsia="Times New Roman" w:cs="Times New Roman"/>
          <w:sz w:val="24"/>
          <w:szCs w:val="24"/>
          <w:lang w:val="en" w:eastAsia="bg-BG"/>
        </w:rPr>
      </w:pPr>
      <w:r w:rsidRPr="00A47345">
        <w:rPr>
          <w:rFonts w:eastAsia="Times New Roman" w:cs="Times New Roman"/>
          <w:sz w:val="24"/>
          <w:szCs w:val="24"/>
          <w:lang w:val="en" w:eastAsia="bg-BG"/>
        </w:rPr>
        <w:t xml:space="preserve">[Event Date: 2014-02-28] </w:t>
      </w:r>
    </w:p>
    <w:p w:rsidR="00CC72C7" w:rsidRPr="00A47345"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A47345">
        <w:rPr>
          <w:rFonts w:eastAsia="Times New Roman" w:cs="Times New Roman"/>
          <w:sz w:val="24"/>
          <w:szCs w:val="24"/>
          <w:lang w:val="en" w:eastAsia="bg-BG"/>
        </w:rPr>
        <w:t xml:space="preserve">The 12th International Conference on e-Society 2014 will be held from 28 February to 2 March 2014 in Madrid, Spain. The e-Society 2014 conference aims to address both the technical as well as the non-technical aspects of the Information </w:t>
      </w:r>
      <w:proofErr w:type="spellStart"/>
      <w:r w:rsidRPr="00A47345">
        <w:rPr>
          <w:rFonts w:eastAsia="Times New Roman" w:cs="Times New Roman"/>
          <w:sz w:val="24"/>
          <w:szCs w:val="24"/>
          <w:lang w:val="en" w:eastAsia="bg-BG"/>
        </w:rPr>
        <w:t>Society.The</w:t>
      </w:r>
      <w:proofErr w:type="spellEnd"/>
      <w:r w:rsidRPr="00A47345">
        <w:rPr>
          <w:rFonts w:eastAsia="Times New Roman" w:cs="Times New Roman"/>
          <w:sz w:val="24"/>
          <w:szCs w:val="24"/>
          <w:lang w:val="en" w:eastAsia="bg-BG"/>
        </w:rPr>
        <w:t xml:space="preserve"> event will touch on areas including e-Society and digital divide, e-Business, e-Learning and information management in the digital age....</w:t>
      </w:r>
    </w:p>
    <w:p w:rsidR="00EE0FD0" w:rsidRDefault="004037BB" w:rsidP="00425445">
      <w:pPr>
        <w:shd w:val="clear" w:color="auto" w:fill="FFFFFF"/>
        <w:spacing w:after="0" w:line="240" w:lineRule="auto"/>
        <w:rPr>
          <w:rFonts w:eastAsia="Times New Roman" w:cs="Times New Roman"/>
          <w:color w:val="666666"/>
          <w:sz w:val="24"/>
          <w:szCs w:val="24"/>
          <w:lang w:val="en" w:eastAsia="bg-BG"/>
        </w:rPr>
      </w:pPr>
      <w:hyperlink r:id="rId120" w:history="1">
        <w:r w:rsidR="00CC72C7" w:rsidRPr="00425445">
          <w:rPr>
            <w:rFonts w:eastAsia="Times New Roman" w:cs="Times New Roman"/>
            <w:b/>
            <w:bCs/>
            <w:color w:val="FF9900"/>
            <w:sz w:val="24"/>
            <w:szCs w:val="24"/>
            <w:u w:val="single"/>
            <w:lang w:val="en" w:eastAsia="bg-BG"/>
          </w:rPr>
          <w:t>22nd European Congress of Psychiatry, Munich, Germany</w:t>
        </w:r>
      </w:hyperlink>
      <w:r w:rsidR="00CC72C7" w:rsidRPr="00425445">
        <w:rPr>
          <w:rFonts w:eastAsia="Times New Roman" w:cs="Times New Roman"/>
          <w:color w:val="666666"/>
          <w:sz w:val="24"/>
          <w:szCs w:val="24"/>
          <w:lang w:val="en" w:eastAsia="bg-BG"/>
        </w:rPr>
        <w:t xml:space="preserve"> </w:t>
      </w:r>
    </w:p>
    <w:p w:rsidR="00CC72C7" w:rsidRPr="00EE0FD0" w:rsidRDefault="00CC72C7" w:rsidP="00425445">
      <w:pPr>
        <w:shd w:val="clear" w:color="auto" w:fill="FFFFFF"/>
        <w:spacing w:after="0" w:line="240" w:lineRule="auto"/>
        <w:rPr>
          <w:rFonts w:eastAsia="Times New Roman" w:cs="Times New Roman"/>
          <w:sz w:val="24"/>
          <w:szCs w:val="24"/>
          <w:lang w:val="en" w:eastAsia="bg-BG"/>
        </w:rPr>
      </w:pPr>
      <w:r w:rsidRPr="00EE0FD0">
        <w:rPr>
          <w:rFonts w:eastAsia="Times New Roman" w:cs="Times New Roman"/>
          <w:sz w:val="24"/>
          <w:szCs w:val="24"/>
          <w:lang w:val="en" w:eastAsia="bg-BG"/>
        </w:rPr>
        <w:t xml:space="preserve">[Event Date: 2014-03-01] </w:t>
      </w:r>
    </w:p>
    <w:p w:rsidR="00CC72C7" w:rsidRPr="00EE0FD0"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EE0FD0">
        <w:rPr>
          <w:rFonts w:eastAsia="Times New Roman" w:cs="Times New Roman"/>
          <w:sz w:val="24"/>
          <w:szCs w:val="24"/>
          <w:lang w:val="en" w:eastAsia="bg-BG"/>
        </w:rPr>
        <w:t>The 22nd European Congress of Psychiatry will be held from 1 to 4 March 2014 in Munich, Germany. The medical study of psychiatry deals with the diagnosis, treatment and prevention of cognitive disorders. This congress aims to build on previous meetings with a review on the most important aspects of diagnosis and treatment in psychiatry. Areas of discussion include cognitive neuroscience, anxiety disorders...</w:t>
      </w:r>
    </w:p>
    <w:p w:rsidR="00CB2BFF" w:rsidRDefault="004037BB" w:rsidP="00425445">
      <w:pPr>
        <w:shd w:val="clear" w:color="auto" w:fill="FFFFFF"/>
        <w:spacing w:after="0" w:line="240" w:lineRule="auto"/>
        <w:rPr>
          <w:rFonts w:eastAsia="Times New Roman" w:cs="Times New Roman"/>
          <w:color w:val="666666"/>
          <w:sz w:val="24"/>
          <w:szCs w:val="24"/>
          <w:lang w:val="en" w:eastAsia="bg-BG"/>
        </w:rPr>
      </w:pPr>
      <w:hyperlink r:id="rId121" w:history="1">
        <w:r w:rsidR="00CC72C7" w:rsidRPr="00425445">
          <w:rPr>
            <w:rFonts w:eastAsia="Times New Roman" w:cs="Times New Roman"/>
            <w:b/>
            <w:bCs/>
            <w:color w:val="FF9900"/>
            <w:sz w:val="24"/>
            <w:szCs w:val="24"/>
            <w:u w:val="single"/>
            <w:lang w:val="en" w:eastAsia="bg-BG"/>
          </w:rPr>
          <w:t>Fifth International Conference on Bioinformatics Models, Methods and Algorithms, Angers, France</w:t>
        </w:r>
      </w:hyperlink>
      <w:r w:rsidR="00CC72C7" w:rsidRPr="00425445">
        <w:rPr>
          <w:rFonts w:eastAsia="Times New Roman" w:cs="Times New Roman"/>
          <w:color w:val="666666"/>
          <w:sz w:val="24"/>
          <w:szCs w:val="24"/>
          <w:lang w:val="en" w:eastAsia="bg-BG"/>
        </w:rPr>
        <w:t xml:space="preserve"> </w:t>
      </w:r>
    </w:p>
    <w:p w:rsidR="00CC72C7" w:rsidRPr="00CB2BFF" w:rsidRDefault="00CC72C7" w:rsidP="00425445">
      <w:pPr>
        <w:shd w:val="clear" w:color="auto" w:fill="FFFFFF"/>
        <w:spacing w:after="0" w:line="240" w:lineRule="auto"/>
        <w:rPr>
          <w:rFonts w:eastAsia="Times New Roman" w:cs="Times New Roman"/>
          <w:sz w:val="24"/>
          <w:szCs w:val="24"/>
          <w:lang w:val="en" w:eastAsia="bg-BG"/>
        </w:rPr>
      </w:pPr>
      <w:r w:rsidRPr="00CB2BFF">
        <w:rPr>
          <w:rFonts w:eastAsia="Times New Roman" w:cs="Times New Roman"/>
          <w:sz w:val="24"/>
          <w:szCs w:val="24"/>
          <w:lang w:val="en" w:eastAsia="bg-BG"/>
        </w:rPr>
        <w:t xml:space="preserve">[Event Date: 2014-03-03] </w:t>
      </w:r>
    </w:p>
    <w:p w:rsidR="00CB2BFF" w:rsidRPr="00CB2BFF" w:rsidRDefault="00CC72C7" w:rsidP="00CB2BFF">
      <w:pPr>
        <w:shd w:val="clear" w:color="auto" w:fill="FFFFFF"/>
        <w:spacing w:before="100" w:beforeAutospacing="1" w:after="100" w:afterAutospacing="1" w:line="240" w:lineRule="auto"/>
        <w:rPr>
          <w:rFonts w:eastAsia="Times New Roman" w:cs="Times New Roman"/>
          <w:sz w:val="24"/>
          <w:szCs w:val="24"/>
          <w:lang w:val="en" w:eastAsia="bg-BG"/>
        </w:rPr>
      </w:pPr>
      <w:r w:rsidRPr="00CB2BFF">
        <w:rPr>
          <w:rFonts w:eastAsia="Times New Roman" w:cs="Times New Roman"/>
          <w:sz w:val="24"/>
          <w:szCs w:val="24"/>
          <w:lang w:val="en" w:eastAsia="bg-BG"/>
        </w:rPr>
        <w:t xml:space="preserve">The Fifth International Conference on Bioinformatics Models, Methods and Algorithms will be held from 3 to 6 March 2014 in Angers, France. The purpose of this conference is to bring together researchers and practitioners interested in the application of computational systems and information technologies to the field of molecular biology. </w:t>
      </w:r>
    </w:p>
    <w:p w:rsidR="00D26064" w:rsidRDefault="004037BB" w:rsidP="00D26064">
      <w:pPr>
        <w:shd w:val="clear" w:color="auto" w:fill="FFFFFF"/>
        <w:spacing w:before="100" w:beforeAutospacing="1" w:after="0" w:line="240" w:lineRule="auto"/>
        <w:rPr>
          <w:rFonts w:eastAsia="Times New Roman" w:cs="Times New Roman"/>
          <w:color w:val="666666"/>
          <w:sz w:val="24"/>
          <w:szCs w:val="24"/>
          <w:lang w:val="en" w:eastAsia="bg-BG"/>
        </w:rPr>
      </w:pPr>
      <w:hyperlink r:id="rId122" w:history="1">
        <w:r w:rsidR="00CC72C7" w:rsidRPr="00425445">
          <w:rPr>
            <w:rFonts w:eastAsia="Times New Roman" w:cs="Times New Roman"/>
            <w:b/>
            <w:bCs/>
            <w:color w:val="FF9900"/>
            <w:sz w:val="24"/>
            <w:szCs w:val="24"/>
            <w:u w:val="single"/>
            <w:lang w:val="en" w:eastAsia="bg-BG"/>
          </w:rPr>
          <w:t xml:space="preserve">First International Conference on </w:t>
        </w:r>
        <w:proofErr w:type="spellStart"/>
        <w:r w:rsidR="00CC72C7" w:rsidRPr="00425445">
          <w:rPr>
            <w:rFonts w:eastAsia="Times New Roman" w:cs="Times New Roman"/>
            <w:b/>
            <w:bCs/>
            <w:color w:val="FF9900"/>
            <w:sz w:val="24"/>
            <w:szCs w:val="24"/>
            <w:u w:val="single"/>
            <w:lang w:val="en" w:eastAsia="bg-BG"/>
          </w:rPr>
          <w:t>Bioimaging</w:t>
        </w:r>
        <w:proofErr w:type="spellEnd"/>
        <w:r w:rsidR="00CC72C7" w:rsidRPr="00425445">
          <w:rPr>
            <w:rFonts w:eastAsia="Times New Roman" w:cs="Times New Roman"/>
            <w:b/>
            <w:bCs/>
            <w:color w:val="FF9900"/>
            <w:sz w:val="24"/>
            <w:szCs w:val="24"/>
            <w:u w:val="single"/>
            <w:lang w:val="en" w:eastAsia="bg-BG"/>
          </w:rPr>
          <w:t>, Angers, France</w:t>
        </w:r>
      </w:hyperlink>
      <w:r w:rsidR="00CC72C7" w:rsidRPr="00425445">
        <w:rPr>
          <w:rFonts w:eastAsia="Times New Roman" w:cs="Times New Roman"/>
          <w:color w:val="666666"/>
          <w:sz w:val="24"/>
          <w:szCs w:val="24"/>
          <w:lang w:val="en" w:eastAsia="bg-BG"/>
        </w:rPr>
        <w:t xml:space="preserve"> </w:t>
      </w:r>
    </w:p>
    <w:p w:rsidR="00CC72C7" w:rsidRPr="00D26064" w:rsidRDefault="00CC72C7" w:rsidP="00D26064">
      <w:pPr>
        <w:shd w:val="clear" w:color="auto" w:fill="FFFFFF"/>
        <w:spacing w:after="0" w:line="240" w:lineRule="auto"/>
        <w:rPr>
          <w:rFonts w:eastAsia="Times New Roman" w:cs="Times New Roman"/>
          <w:sz w:val="24"/>
          <w:szCs w:val="24"/>
          <w:lang w:val="en" w:eastAsia="bg-BG"/>
        </w:rPr>
      </w:pPr>
      <w:r w:rsidRPr="00D26064">
        <w:rPr>
          <w:rFonts w:eastAsia="Times New Roman" w:cs="Times New Roman"/>
          <w:sz w:val="24"/>
          <w:szCs w:val="24"/>
          <w:lang w:val="en" w:eastAsia="bg-BG"/>
        </w:rPr>
        <w:t xml:space="preserve">[Event Date: 2014-03-03] </w:t>
      </w:r>
    </w:p>
    <w:p w:rsidR="00CC72C7" w:rsidRPr="00D26064"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D26064">
        <w:rPr>
          <w:rFonts w:eastAsia="Times New Roman" w:cs="Times New Roman"/>
          <w:sz w:val="24"/>
          <w:szCs w:val="24"/>
          <w:lang w:val="en" w:eastAsia="bg-BG"/>
        </w:rPr>
        <w:t xml:space="preserve">The First International Conference on </w:t>
      </w:r>
      <w:proofErr w:type="spellStart"/>
      <w:r w:rsidRPr="00D26064">
        <w:rPr>
          <w:rFonts w:eastAsia="Times New Roman" w:cs="Times New Roman"/>
          <w:sz w:val="24"/>
          <w:szCs w:val="24"/>
          <w:lang w:val="en" w:eastAsia="bg-BG"/>
        </w:rPr>
        <w:t>Bioimaging</w:t>
      </w:r>
      <w:proofErr w:type="spellEnd"/>
      <w:r w:rsidRPr="00D26064">
        <w:rPr>
          <w:rFonts w:eastAsia="Times New Roman" w:cs="Times New Roman"/>
          <w:sz w:val="24"/>
          <w:szCs w:val="24"/>
          <w:lang w:val="en" w:eastAsia="bg-BG"/>
        </w:rPr>
        <w:t xml:space="preserve"> (BIOIMAGING 2014) will be held from 3 to 6 March 2014 in Angers, France. This meeting aims to provide attendees with the latest insights in medical imaging. It will discuss techniques and process used to create images of the human body, anatomical areas and tissue. It will bring together a range of specialists working in </w:t>
      </w:r>
      <w:proofErr w:type="spellStart"/>
      <w:r w:rsidRPr="00D26064">
        <w:rPr>
          <w:rFonts w:eastAsia="Times New Roman" w:cs="Times New Roman"/>
          <w:sz w:val="24"/>
          <w:szCs w:val="24"/>
          <w:lang w:val="en" w:eastAsia="bg-BG"/>
        </w:rPr>
        <w:t>bioimaging</w:t>
      </w:r>
      <w:proofErr w:type="spellEnd"/>
      <w:r w:rsidRPr="00D26064">
        <w:rPr>
          <w:rFonts w:eastAsia="Times New Roman" w:cs="Times New Roman"/>
          <w:sz w:val="24"/>
          <w:szCs w:val="24"/>
          <w:lang w:val="en" w:eastAsia="bg-BG"/>
        </w:rPr>
        <w:t xml:space="preserve"> and closely related fields...</w:t>
      </w:r>
    </w:p>
    <w:p w:rsidR="00D26064" w:rsidRDefault="004037BB" w:rsidP="00425445">
      <w:pPr>
        <w:shd w:val="clear" w:color="auto" w:fill="FFFFFF"/>
        <w:spacing w:after="0" w:line="240" w:lineRule="auto"/>
        <w:rPr>
          <w:rFonts w:eastAsia="Times New Roman" w:cs="Times New Roman"/>
          <w:color w:val="666666"/>
          <w:sz w:val="24"/>
          <w:szCs w:val="24"/>
          <w:lang w:val="en" w:eastAsia="bg-BG"/>
        </w:rPr>
      </w:pPr>
      <w:hyperlink r:id="rId123" w:history="1">
        <w:r w:rsidR="00CC72C7" w:rsidRPr="00425445">
          <w:rPr>
            <w:rFonts w:eastAsia="Times New Roman" w:cs="Times New Roman"/>
            <w:b/>
            <w:bCs/>
            <w:color w:val="FF9900"/>
            <w:sz w:val="24"/>
            <w:szCs w:val="24"/>
            <w:u w:val="single"/>
            <w:lang w:val="en" w:eastAsia="bg-BG"/>
          </w:rPr>
          <w:t>'BIODEVICES 2014', Angers, France</w:t>
        </w:r>
      </w:hyperlink>
      <w:r w:rsidR="00CC72C7" w:rsidRPr="00425445">
        <w:rPr>
          <w:rFonts w:eastAsia="Times New Roman" w:cs="Times New Roman"/>
          <w:color w:val="666666"/>
          <w:sz w:val="24"/>
          <w:szCs w:val="24"/>
          <w:lang w:val="en" w:eastAsia="bg-BG"/>
        </w:rPr>
        <w:t xml:space="preserve"> </w:t>
      </w:r>
    </w:p>
    <w:p w:rsidR="00CC72C7" w:rsidRPr="00D26064" w:rsidRDefault="00CC72C7" w:rsidP="00425445">
      <w:pPr>
        <w:shd w:val="clear" w:color="auto" w:fill="FFFFFF"/>
        <w:spacing w:after="0" w:line="240" w:lineRule="auto"/>
        <w:rPr>
          <w:rFonts w:eastAsia="Times New Roman" w:cs="Times New Roman"/>
          <w:sz w:val="24"/>
          <w:szCs w:val="24"/>
          <w:lang w:val="en" w:eastAsia="bg-BG"/>
        </w:rPr>
      </w:pPr>
      <w:r w:rsidRPr="00D26064">
        <w:rPr>
          <w:rFonts w:eastAsia="Times New Roman" w:cs="Times New Roman"/>
          <w:sz w:val="24"/>
          <w:szCs w:val="24"/>
          <w:lang w:val="en" w:eastAsia="bg-BG"/>
        </w:rPr>
        <w:lastRenderedPageBreak/>
        <w:t xml:space="preserve">[Event Date: 2014-03-03] </w:t>
      </w:r>
    </w:p>
    <w:p w:rsidR="00CC72C7" w:rsidRPr="00D26064"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D26064">
        <w:rPr>
          <w:rFonts w:eastAsia="Times New Roman" w:cs="Times New Roman"/>
          <w:sz w:val="24"/>
          <w:szCs w:val="24"/>
          <w:lang w:val="en" w:eastAsia="bg-BG"/>
        </w:rPr>
        <w:t xml:space="preserve">A conference entitled 'BIODEVICES 2014' will be held from 3 to 6 March 2014 in Angers, France. Biomedical electronics and devices merge biology and electronics to develop </w:t>
      </w:r>
      <w:proofErr w:type="spellStart"/>
      <w:r w:rsidRPr="00D26064">
        <w:rPr>
          <w:rFonts w:eastAsia="Times New Roman" w:cs="Times New Roman"/>
          <w:sz w:val="24"/>
          <w:szCs w:val="24"/>
          <w:lang w:val="en" w:eastAsia="bg-BG"/>
        </w:rPr>
        <w:t>life saving</w:t>
      </w:r>
      <w:proofErr w:type="spellEnd"/>
      <w:r w:rsidRPr="00D26064">
        <w:rPr>
          <w:rFonts w:eastAsia="Times New Roman" w:cs="Times New Roman"/>
          <w:sz w:val="24"/>
          <w:szCs w:val="24"/>
          <w:lang w:val="en" w:eastAsia="bg-BG"/>
        </w:rPr>
        <w:t xml:space="preserve"> technologies such as pacemakers or monitoring devices. Over the course of four days, this conference aims to expand on the potential of this promising medical area. It will bring together researchers and practitioners...</w:t>
      </w:r>
    </w:p>
    <w:p w:rsidR="00D26064" w:rsidRDefault="004037BB" w:rsidP="00425445">
      <w:pPr>
        <w:shd w:val="clear" w:color="auto" w:fill="FFFFFF"/>
        <w:spacing w:after="0" w:line="240" w:lineRule="auto"/>
        <w:rPr>
          <w:rFonts w:eastAsia="Times New Roman" w:cs="Times New Roman"/>
          <w:color w:val="666666"/>
          <w:sz w:val="24"/>
          <w:szCs w:val="24"/>
          <w:lang w:val="en" w:eastAsia="bg-BG"/>
        </w:rPr>
      </w:pPr>
      <w:hyperlink r:id="rId124" w:history="1">
        <w:r w:rsidR="00CC72C7" w:rsidRPr="00425445">
          <w:rPr>
            <w:rFonts w:eastAsia="Times New Roman" w:cs="Times New Roman"/>
            <w:b/>
            <w:bCs/>
            <w:color w:val="FF9900"/>
            <w:sz w:val="24"/>
            <w:szCs w:val="24"/>
            <w:u w:val="single"/>
            <w:lang w:val="en" w:eastAsia="bg-BG"/>
          </w:rPr>
          <w:t>'Regulatory and environmental issues in shale gas exploration in the UK and Central &amp; Eastern Europe', London, UK</w:t>
        </w:r>
      </w:hyperlink>
      <w:r w:rsidR="00CC72C7" w:rsidRPr="00425445">
        <w:rPr>
          <w:rFonts w:eastAsia="Times New Roman" w:cs="Times New Roman"/>
          <w:color w:val="666666"/>
          <w:sz w:val="24"/>
          <w:szCs w:val="24"/>
          <w:lang w:val="en" w:eastAsia="bg-BG"/>
        </w:rPr>
        <w:t xml:space="preserve"> </w:t>
      </w:r>
    </w:p>
    <w:p w:rsidR="00CC72C7" w:rsidRPr="00D26064" w:rsidRDefault="00CC72C7" w:rsidP="00425445">
      <w:pPr>
        <w:shd w:val="clear" w:color="auto" w:fill="FFFFFF"/>
        <w:spacing w:after="0" w:line="240" w:lineRule="auto"/>
        <w:rPr>
          <w:rFonts w:eastAsia="Times New Roman" w:cs="Times New Roman"/>
          <w:sz w:val="24"/>
          <w:szCs w:val="24"/>
          <w:lang w:val="en" w:eastAsia="bg-BG"/>
        </w:rPr>
      </w:pPr>
      <w:r w:rsidRPr="00D26064">
        <w:rPr>
          <w:rFonts w:eastAsia="Times New Roman" w:cs="Times New Roman"/>
          <w:sz w:val="24"/>
          <w:szCs w:val="24"/>
          <w:lang w:val="en" w:eastAsia="bg-BG"/>
        </w:rPr>
        <w:t xml:space="preserve">[Event Date: 2014-03-04] </w:t>
      </w:r>
    </w:p>
    <w:p w:rsidR="00CC72C7" w:rsidRPr="00D26064"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D26064">
        <w:rPr>
          <w:rFonts w:eastAsia="Times New Roman" w:cs="Times New Roman"/>
          <w:sz w:val="24"/>
          <w:szCs w:val="24"/>
          <w:lang w:val="en" w:eastAsia="bg-BG"/>
        </w:rPr>
        <w:t>A workshop on 'Regulatory and environmental issues in shale gas exploration in the UK and Central &amp; Eastern Europe' will be held on 4 March 2014 in London, UK.</w:t>
      </w:r>
      <w:r w:rsidR="00D26064" w:rsidRPr="00D26064">
        <w:rPr>
          <w:rFonts w:eastAsia="Times New Roman" w:cs="Times New Roman"/>
          <w:sz w:val="24"/>
          <w:szCs w:val="24"/>
          <w:lang w:val="en" w:eastAsia="bg-BG"/>
        </w:rPr>
        <w:t xml:space="preserve"> </w:t>
      </w:r>
      <w:r w:rsidRPr="00D26064">
        <w:rPr>
          <w:rFonts w:eastAsia="Times New Roman" w:cs="Times New Roman"/>
          <w:sz w:val="24"/>
          <w:szCs w:val="24"/>
          <w:lang w:val="en" w:eastAsia="bg-BG"/>
        </w:rPr>
        <w:t xml:space="preserve">With the rapid growth of the shale gas market in the US, the EU is increasingly looking at ways to develop the potential of this resource. But with varying national legislation the process of implementing shale gas extraction is fraught with difficulties. </w:t>
      </w:r>
    </w:p>
    <w:p w:rsidR="00D26064" w:rsidRDefault="004037BB" w:rsidP="00425445">
      <w:pPr>
        <w:shd w:val="clear" w:color="auto" w:fill="FFFFFF"/>
        <w:spacing w:after="0" w:line="240" w:lineRule="auto"/>
        <w:rPr>
          <w:rFonts w:eastAsia="Times New Roman" w:cs="Times New Roman"/>
          <w:color w:val="666666"/>
          <w:sz w:val="24"/>
          <w:szCs w:val="24"/>
          <w:lang w:val="en" w:eastAsia="bg-BG"/>
        </w:rPr>
      </w:pPr>
      <w:hyperlink r:id="rId125" w:history="1">
        <w:r w:rsidR="00CC72C7" w:rsidRPr="00425445">
          <w:rPr>
            <w:rFonts w:eastAsia="Times New Roman" w:cs="Times New Roman"/>
            <w:b/>
            <w:bCs/>
            <w:color w:val="FF9900"/>
            <w:sz w:val="24"/>
            <w:szCs w:val="24"/>
            <w:u w:val="single"/>
            <w:lang w:val="en" w:eastAsia="bg-BG"/>
          </w:rPr>
          <w:t>'Visualizing Biological Data', Heidelberg, Germany</w:t>
        </w:r>
      </w:hyperlink>
      <w:r w:rsidR="00CC72C7" w:rsidRPr="00425445">
        <w:rPr>
          <w:rFonts w:eastAsia="Times New Roman" w:cs="Times New Roman"/>
          <w:color w:val="666666"/>
          <w:sz w:val="24"/>
          <w:szCs w:val="24"/>
          <w:lang w:val="en" w:eastAsia="bg-BG"/>
        </w:rPr>
        <w:t xml:space="preserve"> </w:t>
      </w:r>
    </w:p>
    <w:p w:rsidR="00CC72C7" w:rsidRPr="00D26064" w:rsidRDefault="00CC72C7" w:rsidP="00425445">
      <w:pPr>
        <w:shd w:val="clear" w:color="auto" w:fill="FFFFFF"/>
        <w:spacing w:after="0" w:line="240" w:lineRule="auto"/>
        <w:rPr>
          <w:rFonts w:eastAsia="Times New Roman" w:cs="Times New Roman"/>
          <w:sz w:val="24"/>
          <w:szCs w:val="24"/>
          <w:lang w:val="en" w:eastAsia="bg-BG"/>
        </w:rPr>
      </w:pPr>
      <w:r w:rsidRPr="00D26064">
        <w:rPr>
          <w:rFonts w:eastAsia="Times New Roman" w:cs="Times New Roman"/>
          <w:sz w:val="24"/>
          <w:szCs w:val="24"/>
          <w:lang w:val="en" w:eastAsia="bg-BG"/>
        </w:rPr>
        <w:t xml:space="preserve">[Event Date: 2014-03-05] </w:t>
      </w:r>
    </w:p>
    <w:p w:rsidR="00CC72C7" w:rsidRPr="00425445" w:rsidRDefault="00CC72C7" w:rsidP="00425445">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D26064">
        <w:rPr>
          <w:rFonts w:eastAsia="Times New Roman" w:cs="Times New Roman"/>
          <w:sz w:val="24"/>
          <w:szCs w:val="24"/>
          <w:lang w:val="en" w:eastAsia="bg-BG"/>
        </w:rPr>
        <w:t>A conference on 'Visualizing Biological Data' will be held from 5 to 7 March 2014 in Heidelberg, Germany. The conference features talks that review the challenges in visualizing data from genomes, transcripts, proteins, cells, organisms and populations. The three-day meeting will bring together scientists, illustrators and designers actively using or developing computational visualization to study a diverse</w:t>
      </w:r>
      <w:r w:rsidRPr="00425445">
        <w:rPr>
          <w:rFonts w:eastAsia="Times New Roman" w:cs="Times New Roman"/>
          <w:color w:val="666666"/>
          <w:sz w:val="24"/>
          <w:szCs w:val="24"/>
          <w:lang w:val="en" w:eastAsia="bg-BG"/>
        </w:rPr>
        <w:t>...</w:t>
      </w:r>
    </w:p>
    <w:p w:rsidR="00D26064" w:rsidRDefault="004037BB" w:rsidP="00425445">
      <w:pPr>
        <w:shd w:val="clear" w:color="auto" w:fill="FFFFFF"/>
        <w:spacing w:after="0" w:line="240" w:lineRule="auto"/>
        <w:rPr>
          <w:rFonts w:eastAsia="Times New Roman" w:cs="Times New Roman"/>
          <w:b/>
          <w:bCs/>
          <w:color w:val="FF9900"/>
          <w:sz w:val="24"/>
          <w:szCs w:val="24"/>
          <w:u w:val="single"/>
          <w:lang w:val="en" w:eastAsia="bg-BG"/>
        </w:rPr>
      </w:pPr>
      <w:hyperlink r:id="rId126" w:history="1">
        <w:r w:rsidR="00CC72C7" w:rsidRPr="00425445">
          <w:rPr>
            <w:rFonts w:eastAsia="Times New Roman" w:cs="Times New Roman"/>
            <w:b/>
            <w:bCs/>
            <w:color w:val="FF9900"/>
            <w:sz w:val="24"/>
            <w:szCs w:val="24"/>
            <w:u w:val="single"/>
            <w:lang w:val="en" w:eastAsia="bg-BG"/>
          </w:rPr>
          <w:t xml:space="preserve">'Superbugs &amp; </w:t>
        </w:r>
        <w:proofErr w:type="spellStart"/>
        <w:r w:rsidR="00CC72C7" w:rsidRPr="00425445">
          <w:rPr>
            <w:rFonts w:eastAsia="Times New Roman" w:cs="Times New Roman"/>
            <w:b/>
            <w:bCs/>
            <w:color w:val="FF9900"/>
            <w:sz w:val="24"/>
            <w:szCs w:val="24"/>
            <w:u w:val="single"/>
            <w:lang w:val="en" w:eastAsia="bg-BG"/>
          </w:rPr>
          <w:t>Superdrugs</w:t>
        </w:r>
        <w:proofErr w:type="spellEnd"/>
        <w:r w:rsidR="00CC72C7" w:rsidRPr="00425445">
          <w:rPr>
            <w:rFonts w:eastAsia="Times New Roman" w:cs="Times New Roman"/>
            <w:b/>
            <w:bCs/>
            <w:color w:val="FF9900"/>
            <w:sz w:val="24"/>
            <w:szCs w:val="24"/>
            <w:u w:val="single"/>
            <w:lang w:val="en" w:eastAsia="bg-BG"/>
          </w:rPr>
          <w:t xml:space="preserve"> - A focus on </w:t>
        </w:r>
        <w:proofErr w:type="spellStart"/>
        <w:r w:rsidR="00CC72C7" w:rsidRPr="00425445">
          <w:rPr>
            <w:rFonts w:eastAsia="Times New Roman" w:cs="Times New Roman"/>
            <w:b/>
            <w:bCs/>
            <w:color w:val="FF9900"/>
            <w:sz w:val="24"/>
            <w:szCs w:val="24"/>
            <w:u w:val="single"/>
            <w:lang w:val="en" w:eastAsia="bg-BG"/>
          </w:rPr>
          <w:t>Antibacterials</w:t>
        </w:r>
        <w:proofErr w:type="spellEnd"/>
        <w:r w:rsidR="00CC72C7" w:rsidRPr="00425445">
          <w:rPr>
            <w:rFonts w:eastAsia="Times New Roman" w:cs="Times New Roman"/>
            <w:b/>
            <w:bCs/>
            <w:color w:val="FF9900"/>
            <w:sz w:val="24"/>
            <w:szCs w:val="24"/>
            <w:u w:val="single"/>
            <w:lang w:val="en" w:eastAsia="bg-BG"/>
          </w:rPr>
          <w:t>', London, UK</w:t>
        </w:r>
      </w:hyperlink>
    </w:p>
    <w:p w:rsidR="00CC72C7" w:rsidRPr="00D26064" w:rsidRDefault="00CC72C7" w:rsidP="00425445">
      <w:pPr>
        <w:shd w:val="clear" w:color="auto" w:fill="FFFFFF"/>
        <w:spacing w:after="0" w:line="240" w:lineRule="auto"/>
        <w:rPr>
          <w:rFonts w:eastAsia="Times New Roman" w:cs="Times New Roman"/>
          <w:sz w:val="24"/>
          <w:szCs w:val="24"/>
          <w:lang w:val="en" w:eastAsia="bg-BG"/>
        </w:rPr>
      </w:pPr>
      <w:r w:rsidRPr="00D26064">
        <w:rPr>
          <w:rFonts w:eastAsia="Times New Roman" w:cs="Times New Roman"/>
          <w:sz w:val="24"/>
          <w:szCs w:val="24"/>
          <w:lang w:val="en" w:eastAsia="bg-BG"/>
        </w:rPr>
        <w:t xml:space="preserve">[Event Date: 2014-03-05] </w:t>
      </w:r>
    </w:p>
    <w:p w:rsidR="00CC72C7" w:rsidRPr="00D26064"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D26064">
        <w:rPr>
          <w:rFonts w:eastAsia="Times New Roman" w:cs="Times New Roman"/>
          <w:sz w:val="24"/>
          <w:szCs w:val="24"/>
          <w:lang w:val="en" w:eastAsia="bg-BG"/>
        </w:rPr>
        <w:t xml:space="preserve">A conference entitled 'Superbugs &amp; </w:t>
      </w:r>
      <w:proofErr w:type="spellStart"/>
      <w:r w:rsidRPr="00D26064">
        <w:rPr>
          <w:rFonts w:eastAsia="Times New Roman" w:cs="Times New Roman"/>
          <w:sz w:val="24"/>
          <w:szCs w:val="24"/>
          <w:lang w:val="en" w:eastAsia="bg-BG"/>
        </w:rPr>
        <w:t>Superdrugs</w:t>
      </w:r>
      <w:proofErr w:type="spellEnd"/>
      <w:r w:rsidRPr="00D26064">
        <w:rPr>
          <w:rFonts w:eastAsia="Times New Roman" w:cs="Times New Roman"/>
          <w:sz w:val="24"/>
          <w:szCs w:val="24"/>
          <w:lang w:val="en" w:eastAsia="bg-BG"/>
        </w:rPr>
        <w:t xml:space="preserve"> - A focus on </w:t>
      </w:r>
      <w:proofErr w:type="spellStart"/>
      <w:r w:rsidRPr="00D26064">
        <w:rPr>
          <w:rFonts w:eastAsia="Times New Roman" w:cs="Times New Roman"/>
          <w:sz w:val="24"/>
          <w:szCs w:val="24"/>
          <w:lang w:val="en" w:eastAsia="bg-BG"/>
        </w:rPr>
        <w:t>Antibacterials</w:t>
      </w:r>
      <w:proofErr w:type="spellEnd"/>
      <w:r w:rsidRPr="00D26064">
        <w:rPr>
          <w:rFonts w:eastAsia="Times New Roman" w:cs="Times New Roman"/>
          <w:sz w:val="24"/>
          <w:szCs w:val="24"/>
          <w:lang w:val="en" w:eastAsia="bg-BG"/>
        </w:rPr>
        <w:t>' will be held from 5 to 6 March 2014 in London, UK. The growing threat of bacterial resistance has been widely documented by governments, medical personnel and academia alike. This main focus of the conference targets how to address this ever increasing bacterial resistance. Further areas of discussion seek to explore the main challenges...</w:t>
      </w:r>
    </w:p>
    <w:p w:rsidR="00163F33" w:rsidRDefault="004037BB" w:rsidP="00425445">
      <w:pPr>
        <w:shd w:val="clear" w:color="auto" w:fill="FFFFFF"/>
        <w:spacing w:after="0" w:line="240" w:lineRule="auto"/>
        <w:rPr>
          <w:rFonts w:eastAsia="Times New Roman" w:cs="Times New Roman"/>
          <w:b/>
          <w:bCs/>
          <w:color w:val="FF9900"/>
          <w:sz w:val="24"/>
          <w:szCs w:val="24"/>
          <w:u w:val="single"/>
          <w:lang w:val="en" w:eastAsia="bg-BG"/>
        </w:rPr>
      </w:pPr>
      <w:hyperlink r:id="rId127" w:history="1">
        <w:r w:rsidR="00CC72C7" w:rsidRPr="00425445">
          <w:rPr>
            <w:rFonts w:eastAsia="Times New Roman" w:cs="Times New Roman"/>
            <w:b/>
            <w:bCs/>
            <w:color w:val="FF9900"/>
            <w:sz w:val="24"/>
            <w:szCs w:val="24"/>
            <w:u w:val="single"/>
            <w:lang w:val="en" w:eastAsia="bg-BG"/>
          </w:rPr>
          <w:t>'South-East European Exhibition on Energy Efficiency and Renewable Energy', Sofia, Bulgaria</w:t>
        </w:r>
      </w:hyperlink>
    </w:p>
    <w:p w:rsidR="00CC72C7" w:rsidRPr="00163F33" w:rsidRDefault="00CC72C7" w:rsidP="00425445">
      <w:pPr>
        <w:shd w:val="clear" w:color="auto" w:fill="FFFFFF"/>
        <w:spacing w:after="0" w:line="240" w:lineRule="auto"/>
        <w:rPr>
          <w:rFonts w:eastAsia="Times New Roman" w:cs="Times New Roman"/>
          <w:sz w:val="24"/>
          <w:szCs w:val="24"/>
          <w:lang w:val="en" w:eastAsia="bg-BG"/>
        </w:rPr>
      </w:pPr>
      <w:r w:rsidRPr="00163F33">
        <w:rPr>
          <w:rFonts w:eastAsia="Times New Roman" w:cs="Times New Roman"/>
          <w:sz w:val="24"/>
          <w:szCs w:val="24"/>
          <w:lang w:val="en" w:eastAsia="bg-BG"/>
        </w:rPr>
        <w:t xml:space="preserve">[Event Date: 2014-03-05] </w:t>
      </w:r>
    </w:p>
    <w:p w:rsidR="00CC72C7" w:rsidRPr="00163F33"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163F33">
        <w:rPr>
          <w:rFonts w:eastAsia="Times New Roman" w:cs="Times New Roman"/>
          <w:sz w:val="24"/>
          <w:szCs w:val="24"/>
          <w:lang w:val="en" w:eastAsia="bg-BG"/>
        </w:rPr>
        <w:t>The 'South-East European Exhibition on Energy Efficiency and Renewable Energy' will be held from 5 to 7 March 2014 in Sofia, Bulgaria. Countries in the South East of Europe are increasingly looking into greener energy alternatives. Toward this goal, energy efficiency and sustainability have become key priorities in their environment policies. This conference aims to address the challenges presented by...</w:t>
      </w:r>
    </w:p>
    <w:p w:rsidR="00163F33" w:rsidRDefault="004037BB" w:rsidP="00425445">
      <w:pPr>
        <w:shd w:val="clear" w:color="auto" w:fill="FFFFFF"/>
        <w:spacing w:after="0" w:line="240" w:lineRule="auto"/>
        <w:rPr>
          <w:rFonts w:eastAsia="Times New Roman" w:cs="Times New Roman"/>
          <w:color w:val="666666"/>
          <w:sz w:val="24"/>
          <w:szCs w:val="24"/>
          <w:lang w:val="en" w:eastAsia="bg-BG"/>
        </w:rPr>
      </w:pPr>
      <w:hyperlink r:id="rId128" w:history="1">
        <w:r w:rsidR="00CC72C7" w:rsidRPr="00425445">
          <w:rPr>
            <w:rFonts w:eastAsia="Times New Roman" w:cs="Times New Roman"/>
            <w:b/>
            <w:bCs/>
            <w:color w:val="FF9900"/>
            <w:sz w:val="24"/>
            <w:szCs w:val="24"/>
            <w:u w:val="single"/>
            <w:lang w:val="en" w:eastAsia="bg-BG"/>
          </w:rPr>
          <w:t>'Save the Planet - Waste Management and Recycling', Sofia, Bulgaria</w:t>
        </w:r>
      </w:hyperlink>
      <w:r w:rsidR="00CC72C7" w:rsidRPr="00425445">
        <w:rPr>
          <w:rFonts w:eastAsia="Times New Roman" w:cs="Times New Roman"/>
          <w:color w:val="666666"/>
          <w:sz w:val="24"/>
          <w:szCs w:val="24"/>
          <w:lang w:val="en" w:eastAsia="bg-BG"/>
        </w:rPr>
        <w:t xml:space="preserve"> </w:t>
      </w:r>
    </w:p>
    <w:p w:rsidR="00CC72C7" w:rsidRPr="00163F33" w:rsidRDefault="00CC72C7" w:rsidP="00425445">
      <w:pPr>
        <w:shd w:val="clear" w:color="auto" w:fill="FFFFFF"/>
        <w:spacing w:after="0" w:line="240" w:lineRule="auto"/>
        <w:rPr>
          <w:rFonts w:eastAsia="Times New Roman" w:cs="Times New Roman"/>
          <w:sz w:val="24"/>
          <w:szCs w:val="24"/>
          <w:lang w:val="en" w:eastAsia="bg-BG"/>
        </w:rPr>
      </w:pPr>
      <w:r w:rsidRPr="00163F33">
        <w:rPr>
          <w:rFonts w:eastAsia="Times New Roman" w:cs="Times New Roman"/>
          <w:sz w:val="24"/>
          <w:szCs w:val="24"/>
          <w:lang w:val="en" w:eastAsia="bg-BG"/>
        </w:rPr>
        <w:t xml:space="preserve">[Event Date: 2014-03-05] </w:t>
      </w:r>
    </w:p>
    <w:p w:rsidR="00CC72C7" w:rsidRPr="00163F33" w:rsidRDefault="00CC72C7"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163F33">
        <w:rPr>
          <w:rFonts w:eastAsia="Times New Roman" w:cs="Times New Roman"/>
          <w:sz w:val="24"/>
          <w:szCs w:val="24"/>
          <w:lang w:val="en" w:eastAsia="bg-BG"/>
        </w:rPr>
        <w:lastRenderedPageBreak/>
        <w:t>A conference entitled 'Save the Planet - Waste Management and Recycling' will take place from 5 to 7 March 2014 in Sofia, Bulgaria. Growing waste is a huge challenge for the countries in South-East Europe. The 'Save the Planet' Conference will present the most modern environmental solutions and practices for solving this problem. It will outline good opportunities for public-private partnerships between...</w:t>
      </w:r>
    </w:p>
    <w:p w:rsidR="00163F33" w:rsidRDefault="004037BB" w:rsidP="00425445">
      <w:pPr>
        <w:shd w:val="clear" w:color="auto" w:fill="FFFFFF"/>
        <w:spacing w:after="0" w:line="240" w:lineRule="auto"/>
        <w:rPr>
          <w:rFonts w:eastAsia="Times New Roman" w:cs="Times New Roman"/>
          <w:b/>
          <w:bCs/>
          <w:color w:val="FF9900"/>
          <w:sz w:val="24"/>
          <w:szCs w:val="24"/>
          <w:u w:val="single"/>
          <w:lang w:val="en" w:eastAsia="bg-BG"/>
        </w:rPr>
      </w:pPr>
      <w:hyperlink r:id="rId129" w:history="1">
        <w:r w:rsidR="006121C1" w:rsidRPr="00425445">
          <w:rPr>
            <w:rFonts w:eastAsia="Times New Roman" w:cs="Times New Roman"/>
            <w:b/>
            <w:bCs/>
            <w:color w:val="FF9900"/>
            <w:sz w:val="24"/>
            <w:szCs w:val="24"/>
            <w:u w:val="single"/>
            <w:lang w:val="en" w:eastAsia="bg-BG"/>
          </w:rPr>
          <w:t>'Waste Management &amp; Recycling', Sofia, Bulgaria</w:t>
        </w:r>
      </w:hyperlink>
    </w:p>
    <w:p w:rsidR="006121C1" w:rsidRPr="00163F33" w:rsidRDefault="006121C1" w:rsidP="00425445">
      <w:pPr>
        <w:shd w:val="clear" w:color="auto" w:fill="FFFFFF"/>
        <w:spacing w:after="0" w:line="240" w:lineRule="auto"/>
        <w:rPr>
          <w:rFonts w:eastAsia="Times New Roman" w:cs="Times New Roman"/>
          <w:sz w:val="24"/>
          <w:szCs w:val="24"/>
          <w:lang w:val="en" w:eastAsia="bg-BG"/>
        </w:rPr>
      </w:pPr>
      <w:r w:rsidRPr="00163F33">
        <w:rPr>
          <w:rFonts w:eastAsia="Times New Roman" w:cs="Times New Roman"/>
          <w:sz w:val="24"/>
          <w:szCs w:val="24"/>
          <w:lang w:val="en" w:eastAsia="bg-BG"/>
        </w:rPr>
        <w:t xml:space="preserve">[Event Date: 2014-03-05] </w:t>
      </w:r>
    </w:p>
    <w:p w:rsidR="006121C1" w:rsidRPr="00163F33" w:rsidRDefault="006121C1"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163F33">
        <w:rPr>
          <w:rFonts w:eastAsia="Times New Roman" w:cs="Times New Roman"/>
          <w:sz w:val="24"/>
          <w:szCs w:val="24"/>
          <w:lang w:val="en" w:eastAsia="bg-BG"/>
        </w:rPr>
        <w:t xml:space="preserve">A conference on 'Waste Management &amp; Recycling' will be held from 5 to 7 March 2014 in Sofia, Bulgaria. Waste management is a major challenge for the countries in South-East Europe. Aiming to present advanced technological solutions and practices for waste management, this conference will bring together leading industry experts, environmental agencies and policymakers. </w:t>
      </w:r>
    </w:p>
    <w:p w:rsidR="00163F33" w:rsidRDefault="004037BB" w:rsidP="00425445">
      <w:pPr>
        <w:shd w:val="clear" w:color="auto" w:fill="FFFFFF"/>
        <w:spacing w:after="0" w:line="240" w:lineRule="auto"/>
        <w:rPr>
          <w:rFonts w:eastAsia="Times New Roman" w:cs="Times New Roman"/>
          <w:color w:val="666666"/>
          <w:sz w:val="24"/>
          <w:szCs w:val="24"/>
          <w:lang w:val="en" w:eastAsia="bg-BG"/>
        </w:rPr>
      </w:pPr>
      <w:hyperlink r:id="rId130" w:history="1">
        <w:r w:rsidR="006121C1" w:rsidRPr="00425445">
          <w:rPr>
            <w:rFonts w:eastAsia="Times New Roman" w:cs="Times New Roman"/>
            <w:b/>
            <w:bCs/>
            <w:color w:val="FF9900"/>
            <w:sz w:val="24"/>
            <w:szCs w:val="24"/>
            <w:u w:val="single"/>
            <w:lang w:val="en" w:eastAsia="bg-BG"/>
          </w:rPr>
          <w:t>'Diabetes UK Professional Conference', Liverpool, UK</w:t>
        </w:r>
      </w:hyperlink>
      <w:r w:rsidR="006121C1" w:rsidRPr="00425445">
        <w:rPr>
          <w:rFonts w:eastAsia="Times New Roman" w:cs="Times New Roman"/>
          <w:color w:val="666666"/>
          <w:sz w:val="24"/>
          <w:szCs w:val="24"/>
          <w:lang w:val="en" w:eastAsia="bg-BG"/>
        </w:rPr>
        <w:t xml:space="preserve"> </w:t>
      </w:r>
    </w:p>
    <w:p w:rsidR="006121C1" w:rsidRPr="00163F33" w:rsidRDefault="006121C1" w:rsidP="00425445">
      <w:pPr>
        <w:shd w:val="clear" w:color="auto" w:fill="FFFFFF"/>
        <w:spacing w:after="0" w:line="240" w:lineRule="auto"/>
        <w:rPr>
          <w:rFonts w:eastAsia="Times New Roman" w:cs="Times New Roman"/>
          <w:sz w:val="24"/>
          <w:szCs w:val="24"/>
          <w:lang w:val="en" w:eastAsia="bg-BG"/>
        </w:rPr>
      </w:pPr>
      <w:r w:rsidRPr="00163F33">
        <w:rPr>
          <w:rFonts w:eastAsia="Times New Roman" w:cs="Times New Roman"/>
          <w:sz w:val="24"/>
          <w:szCs w:val="24"/>
          <w:lang w:val="en" w:eastAsia="bg-BG"/>
        </w:rPr>
        <w:t xml:space="preserve">[Event Date: 2014-03-05] </w:t>
      </w:r>
    </w:p>
    <w:p w:rsidR="006121C1" w:rsidRDefault="006121C1" w:rsidP="00425445">
      <w:pPr>
        <w:shd w:val="clear" w:color="auto" w:fill="FFFFFF"/>
        <w:spacing w:before="100" w:beforeAutospacing="1" w:after="100" w:afterAutospacing="1" w:line="240" w:lineRule="auto"/>
        <w:rPr>
          <w:rFonts w:eastAsia="Times New Roman" w:cs="Times New Roman"/>
          <w:sz w:val="24"/>
          <w:szCs w:val="24"/>
          <w:lang w:val="en" w:eastAsia="bg-BG"/>
        </w:rPr>
      </w:pPr>
      <w:r w:rsidRPr="00163F33">
        <w:rPr>
          <w:rFonts w:eastAsia="Times New Roman" w:cs="Times New Roman"/>
          <w:sz w:val="24"/>
          <w:szCs w:val="24"/>
          <w:lang w:val="en" w:eastAsia="bg-BG"/>
        </w:rPr>
        <w:t>The 'Diabetes UK Professional Conference' will be held from 5 to 7 March 2014 in Liverpool, UK. This conference is designed to provide delegates with a unique opportunity to explore a variety of different aspects of diabetes. Run exclusively for healthcare professionals and scientists working in the field of diabetes, the event will cover areas including organ transplantation, clinical care management...</w:t>
      </w:r>
    </w:p>
    <w:p w:rsidR="00B70203" w:rsidRPr="00A2412E" w:rsidRDefault="00B70203" w:rsidP="00A2412E">
      <w:pPr>
        <w:rPr>
          <w:b/>
          <w:color w:val="F79646" w:themeColor="accent6"/>
          <w:sz w:val="24"/>
          <w:szCs w:val="24"/>
          <w:u w:val="single"/>
          <w:lang w:val="en" w:eastAsia="bg-BG"/>
        </w:rPr>
      </w:pPr>
      <w:r w:rsidRPr="00A2412E">
        <w:rPr>
          <w:b/>
          <w:color w:val="F79646" w:themeColor="accent6"/>
          <w:sz w:val="24"/>
          <w:szCs w:val="24"/>
          <w:u w:val="single"/>
          <w:lang w:val="en" w:eastAsia="bg-BG"/>
        </w:rPr>
        <w:t xml:space="preserve">International Conference on Higher Education: </w:t>
      </w:r>
      <w:proofErr w:type="spellStart"/>
      <w:r w:rsidRPr="00A2412E">
        <w:rPr>
          <w:b/>
          <w:color w:val="F79646" w:themeColor="accent6"/>
          <w:sz w:val="24"/>
          <w:szCs w:val="24"/>
          <w:u w:val="single"/>
          <w:lang w:val="en" w:eastAsia="bg-BG"/>
        </w:rPr>
        <w:t>Globalisation</w:t>
      </w:r>
      <w:proofErr w:type="spellEnd"/>
      <w:r w:rsidRPr="00A2412E">
        <w:rPr>
          <w:b/>
          <w:color w:val="F79646" w:themeColor="accent6"/>
          <w:sz w:val="24"/>
          <w:szCs w:val="24"/>
          <w:u w:val="single"/>
          <w:lang w:val="en" w:eastAsia="bg-BG"/>
        </w:rPr>
        <w:t xml:space="preserve"> and Integration, Tel Aviv, Israel (16-18 March 2014) </w:t>
      </w:r>
    </w:p>
    <w:p w:rsidR="00B70203" w:rsidRPr="003D19D1" w:rsidRDefault="00B70203" w:rsidP="00B70203">
      <w:pPr>
        <w:shd w:val="clear" w:color="auto" w:fill="FFFFFF"/>
        <w:spacing w:before="100" w:beforeAutospacing="1" w:after="100" w:afterAutospacing="1" w:line="240" w:lineRule="auto"/>
        <w:rPr>
          <w:rFonts w:eastAsia="Times New Roman" w:cs="Times New Roman"/>
          <w:sz w:val="24"/>
          <w:szCs w:val="24"/>
          <w:lang w:val="en" w:eastAsia="bg-BG"/>
        </w:rPr>
      </w:pPr>
      <w:r w:rsidRPr="003D19D1">
        <w:rPr>
          <w:rFonts w:eastAsia="Times New Roman" w:cs="Times New Roman"/>
          <w:sz w:val="24"/>
          <w:szCs w:val="24"/>
          <w:lang w:val="en" w:eastAsia="bg-BG"/>
        </w:rPr>
        <w:t>The 23rd International Conference for Higher Education on the theme of “</w:t>
      </w:r>
      <w:proofErr w:type="spellStart"/>
      <w:r w:rsidRPr="003D19D1">
        <w:rPr>
          <w:rFonts w:eastAsia="Times New Roman" w:cs="Times New Roman"/>
          <w:sz w:val="24"/>
          <w:szCs w:val="24"/>
          <w:lang w:val="en" w:eastAsia="bg-BG"/>
        </w:rPr>
        <w:t>Globalisation</w:t>
      </w:r>
      <w:proofErr w:type="spellEnd"/>
      <w:r w:rsidRPr="003D19D1">
        <w:rPr>
          <w:rFonts w:eastAsia="Times New Roman" w:cs="Times New Roman"/>
          <w:sz w:val="24"/>
          <w:szCs w:val="24"/>
          <w:lang w:val="en" w:eastAsia="bg-BG"/>
        </w:rPr>
        <w:t xml:space="preserve"> and Integration” will take place in Tel Aviv, Israel, from 16 to 18 March 2014. </w:t>
      </w:r>
    </w:p>
    <w:p w:rsidR="00B70203" w:rsidRPr="003D19D1" w:rsidRDefault="00B70203" w:rsidP="00B70203">
      <w:pPr>
        <w:shd w:val="clear" w:color="auto" w:fill="FFFFFF"/>
        <w:spacing w:before="100" w:beforeAutospacing="1" w:after="100" w:afterAutospacing="1" w:line="240" w:lineRule="auto"/>
        <w:rPr>
          <w:rFonts w:eastAsia="Times New Roman" w:cs="Times New Roman"/>
          <w:sz w:val="24"/>
          <w:szCs w:val="24"/>
          <w:lang w:val="en" w:eastAsia="bg-BG"/>
        </w:rPr>
      </w:pPr>
      <w:r w:rsidRPr="003D19D1">
        <w:rPr>
          <w:rFonts w:eastAsia="Times New Roman" w:cs="Times New Roman"/>
          <w:sz w:val="24"/>
          <w:szCs w:val="24"/>
          <w:lang w:val="en" w:eastAsia="bg-BG"/>
        </w:rPr>
        <w:t xml:space="preserve">The </w:t>
      </w:r>
      <w:proofErr w:type="spellStart"/>
      <w:r w:rsidRPr="003D19D1">
        <w:rPr>
          <w:rFonts w:eastAsia="Times New Roman" w:cs="Times New Roman"/>
          <w:sz w:val="24"/>
          <w:szCs w:val="24"/>
          <w:lang w:val="en" w:eastAsia="bg-BG"/>
        </w:rPr>
        <w:t>organisers</w:t>
      </w:r>
      <w:proofErr w:type="spellEnd"/>
      <w:r w:rsidRPr="003D19D1">
        <w:rPr>
          <w:rFonts w:eastAsia="Times New Roman" w:cs="Times New Roman"/>
          <w:sz w:val="24"/>
          <w:szCs w:val="24"/>
          <w:lang w:val="en" w:eastAsia="bg-BG"/>
        </w:rPr>
        <w:t xml:space="preserve"> note that the various lectures will aim to “explore derivatives of </w:t>
      </w:r>
      <w:proofErr w:type="spellStart"/>
      <w:r w:rsidRPr="003D19D1">
        <w:rPr>
          <w:rFonts w:eastAsia="Times New Roman" w:cs="Times New Roman"/>
          <w:sz w:val="24"/>
          <w:szCs w:val="24"/>
          <w:lang w:val="en" w:eastAsia="bg-BG"/>
        </w:rPr>
        <w:t>globalisation</w:t>
      </w:r>
      <w:proofErr w:type="spellEnd"/>
      <w:r w:rsidRPr="003D19D1">
        <w:rPr>
          <w:rFonts w:eastAsia="Times New Roman" w:cs="Times New Roman"/>
          <w:sz w:val="24"/>
          <w:szCs w:val="24"/>
          <w:lang w:val="en" w:eastAsia="bg-BG"/>
        </w:rPr>
        <w:t xml:space="preserve"> and </w:t>
      </w:r>
      <w:proofErr w:type="spellStart"/>
      <w:r w:rsidRPr="003D19D1">
        <w:rPr>
          <w:rFonts w:eastAsia="Times New Roman" w:cs="Times New Roman"/>
          <w:sz w:val="24"/>
          <w:szCs w:val="24"/>
          <w:lang w:val="en" w:eastAsia="bg-BG"/>
        </w:rPr>
        <w:t>internationalisation</w:t>
      </w:r>
      <w:proofErr w:type="spellEnd"/>
      <w:r w:rsidRPr="003D19D1">
        <w:rPr>
          <w:rFonts w:eastAsia="Times New Roman" w:cs="Times New Roman"/>
          <w:sz w:val="24"/>
          <w:szCs w:val="24"/>
          <w:lang w:val="en" w:eastAsia="bg-BG"/>
        </w:rPr>
        <w:t>, rankings and quality audits, technology impact, academia-government-</w:t>
      </w:r>
      <w:proofErr w:type="spellStart"/>
      <w:r w:rsidRPr="003D19D1">
        <w:rPr>
          <w:rFonts w:eastAsia="Times New Roman" w:cs="Times New Roman"/>
          <w:sz w:val="24"/>
          <w:szCs w:val="24"/>
          <w:lang w:val="en" w:eastAsia="bg-BG"/>
        </w:rPr>
        <w:t>labour</w:t>
      </w:r>
      <w:proofErr w:type="spellEnd"/>
      <w:r w:rsidRPr="003D19D1">
        <w:rPr>
          <w:rFonts w:eastAsia="Times New Roman" w:cs="Times New Roman"/>
          <w:sz w:val="24"/>
          <w:szCs w:val="24"/>
          <w:lang w:val="en" w:eastAsia="bg-BG"/>
        </w:rPr>
        <w:t xml:space="preserve"> market interface, </w:t>
      </w:r>
      <w:proofErr w:type="spellStart"/>
      <w:r w:rsidRPr="003D19D1">
        <w:rPr>
          <w:rFonts w:eastAsia="Times New Roman" w:cs="Times New Roman"/>
          <w:sz w:val="24"/>
          <w:szCs w:val="24"/>
          <w:lang w:val="en" w:eastAsia="bg-BG"/>
        </w:rPr>
        <w:t>privatisation</w:t>
      </w:r>
      <w:proofErr w:type="spellEnd"/>
      <w:r w:rsidRPr="003D19D1">
        <w:rPr>
          <w:rFonts w:eastAsia="Times New Roman" w:cs="Times New Roman"/>
          <w:sz w:val="24"/>
          <w:szCs w:val="24"/>
          <w:lang w:val="en" w:eastAsia="bg-BG"/>
        </w:rPr>
        <w:t xml:space="preserve"> and accessibility issues, the role of academia in the quest for peace, </w:t>
      </w:r>
      <w:proofErr w:type="spellStart"/>
      <w:r w:rsidRPr="003D19D1">
        <w:rPr>
          <w:rFonts w:eastAsia="Times New Roman" w:cs="Times New Roman"/>
          <w:sz w:val="24"/>
          <w:szCs w:val="24"/>
          <w:lang w:val="en" w:eastAsia="bg-BG"/>
        </w:rPr>
        <w:t>acedemia's</w:t>
      </w:r>
      <w:proofErr w:type="spellEnd"/>
      <w:r w:rsidRPr="003D19D1">
        <w:rPr>
          <w:rFonts w:eastAsia="Times New Roman" w:cs="Times New Roman"/>
          <w:sz w:val="24"/>
          <w:szCs w:val="24"/>
          <w:lang w:val="en" w:eastAsia="bg-BG"/>
        </w:rPr>
        <w:t xml:space="preserve"> role in </w:t>
      </w:r>
      <w:proofErr w:type="gramStart"/>
      <w:r w:rsidRPr="003D19D1">
        <w:rPr>
          <w:rFonts w:eastAsia="Times New Roman" w:cs="Times New Roman"/>
          <w:sz w:val="24"/>
          <w:szCs w:val="24"/>
          <w:lang w:val="en" w:eastAsia="bg-BG"/>
        </w:rPr>
        <w:t>minorities</w:t>
      </w:r>
      <w:proofErr w:type="gramEnd"/>
      <w:r w:rsidRPr="003D19D1">
        <w:rPr>
          <w:rFonts w:eastAsia="Times New Roman" w:cs="Times New Roman"/>
          <w:sz w:val="24"/>
          <w:szCs w:val="24"/>
          <w:lang w:val="en" w:eastAsia="bg-BG"/>
        </w:rPr>
        <w:t xml:space="preserve"> integration and empowerment”.</w:t>
      </w:r>
    </w:p>
    <w:p w:rsidR="00B70203" w:rsidRPr="003D19D1" w:rsidRDefault="00B70203" w:rsidP="00B70203">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3D19D1">
        <w:rPr>
          <w:rFonts w:eastAsia="Times New Roman" w:cs="Times New Roman"/>
          <w:sz w:val="24"/>
          <w:szCs w:val="24"/>
          <w:lang w:val="en" w:eastAsia="bg-BG"/>
        </w:rPr>
        <w:t>For more information and to register, visit the</w:t>
      </w:r>
      <w:r w:rsidRPr="003D19D1">
        <w:rPr>
          <w:rFonts w:eastAsia="Times New Roman" w:cs="Times New Roman"/>
          <w:color w:val="666666"/>
          <w:sz w:val="24"/>
          <w:szCs w:val="24"/>
          <w:lang w:val="en" w:eastAsia="bg-BG"/>
        </w:rPr>
        <w:t xml:space="preserve"> </w:t>
      </w:r>
      <w:hyperlink r:id="rId131" w:history="1">
        <w:r w:rsidRPr="003D19D1">
          <w:rPr>
            <w:rFonts w:eastAsia="Times New Roman" w:cs="Times New Roman"/>
            <w:color w:val="0000FF"/>
            <w:sz w:val="24"/>
            <w:szCs w:val="24"/>
            <w:u w:val="single"/>
            <w:lang w:val="en" w:eastAsia="bg-BG"/>
          </w:rPr>
          <w:t>event website</w:t>
        </w:r>
      </w:hyperlink>
      <w:r w:rsidRPr="003D19D1">
        <w:rPr>
          <w:rFonts w:eastAsia="Times New Roman" w:cs="Times New Roman"/>
          <w:color w:val="666666"/>
          <w:sz w:val="24"/>
          <w:szCs w:val="24"/>
          <w:lang w:val="en" w:eastAsia="bg-BG"/>
        </w:rPr>
        <w:t>.</w:t>
      </w:r>
    </w:p>
    <w:p w:rsidR="00C92C19" w:rsidRPr="00DF6350" w:rsidRDefault="00483B75" w:rsidP="00DF6350">
      <w:pPr>
        <w:shd w:val="clear" w:color="auto" w:fill="FFFFFF"/>
        <w:spacing w:before="100" w:beforeAutospacing="1" w:after="120" w:line="240" w:lineRule="auto"/>
        <w:outlineLvl w:val="3"/>
        <w:rPr>
          <w:rFonts w:cs="Times New Roman"/>
          <w:b/>
          <w:iCs/>
          <w:color w:val="F79646" w:themeColor="accent6"/>
          <w:sz w:val="24"/>
          <w:szCs w:val="24"/>
          <w:lang w:val="en"/>
        </w:rPr>
      </w:pPr>
      <w:r w:rsidRPr="00DF6350">
        <w:rPr>
          <w:rFonts w:cs="Times New Roman"/>
          <w:b/>
          <w:bCs/>
          <w:iCs/>
          <w:color w:val="F79646" w:themeColor="accent6"/>
          <w:sz w:val="24"/>
          <w:szCs w:val="24"/>
          <w:lang w:val="en"/>
        </w:rPr>
        <w:t>DEFINE Project Focus Group</w:t>
      </w:r>
      <w:r w:rsidR="00C92C19" w:rsidRPr="00DF6350">
        <w:rPr>
          <w:rFonts w:cs="Times New Roman"/>
          <w:b/>
          <w:bCs/>
          <w:iCs/>
          <w:color w:val="F79646" w:themeColor="accent6"/>
          <w:sz w:val="24"/>
          <w:szCs w:val="24"/>
          <w:lang w:val="en"/>
        </w:rPr>
        <w:t xml:space="preserve"> </w:t>
      </w:r>
      <w:hyperlink r:id="rId132" w:history="1">
        <w:r w:rsidRPr="00DF6350">
          <w:rPr>
            <w:rStyle w:val="Hyperlink"/>
            <w:rFonts w:cs="Times New Roman"/>
            <w:b/>
            <w:iCs/>
            <w:color w:val="F79646" w:themeColor="accent6"/>
            <w:sz w:val="24"/>
            <w:szCs w:val="24"/>
            <w:lang w:val="en"/>
          </w:rPr>
          <w:t>Designing strategies for efficient funding of higher education in Europe</w:t>
        </w:r>
      </w:hyperlink>
    </w:p>
    <w:p w:rsidR="00C92C19" w:rsidRPr="00DF6350" w:rsidRDefault="00483B75" w:rsidP="001F1578">
      <w:pPr>
        <w:pStyle w:val="ListParagraph"/>
        <w:numPr>
          <w:ilvl w:val="0"/>
          <w:numId w:val="7"/>
        </w:numPr>
        <w:shd w:val="clear" w:color="auto" w:fill="FFFFFF"/>
        <w:spacing w:after="0" w:line="240" w:lineRule="auto"/>
        <w:outlineLvl w:val="3"/>
        <w:rPr>
          <w:rFonts w:cs="Times New Roman"/>
          <w:iCs/>
          <w:sz w:val="24"/>
          <w:szCs w:val="24"/>
          <w:lang w:val="en"/>
        </w:rPr>
      </w:pPr>
      <w:r w:rsidRPr="00DF6350">
        <w:rPr>
          <w:rFonts w:cs="Times New Roman"/>
          <w:iCs/>
          <w:sz w:val="24"/>
          <w:szCs w:val="24"/>
          <w:lang w:val="en"/>
        </w:rPr>
        <w:t>“performance-based funding”</w:t>
      </w:r>
    </w:p>
    <w:p w:rsidR="00C92C19" w:rsidRPr="00DF6350" w:rsidRDefault="00483B75" w:rsidP="00DF6350">
      <w:pPr>
        <w:shd w:val="clear" w:color="auto" w:fill="FFFFFF"/>
        <w:spacing w:after="0" w:line="240" w:lineRule="auto"/>
        <w:ind w:left="360"/>
        <w:outlineLvl w:val="3"/>
        <w:rPr>
          <w:rFonts w:cs="Times New Roman"/>
          <w:iCs/>
          <w:sz w:val="24"/>
          <w:szCs w:val="24"/>
          <w:lang w:val="en"/>
        </w:rPr>
      </w:pPr>
      <w:r w:rsidRPr="00DF6350">
        <w:rPr>
          <w:rFonts w:cs="Times New Roman"/>
          <w:iCs/>
          <w:sz w:val="24"/>
          <w:szCs w:val="24"/>
          <w:lang w:val="en"/>
        </w:rPr>
        <w:t xml:space="preserve">Hosted by Copenhagen Business School, Copenhagen, </w:t>
      </w:r>
      <w:proofErr w:type="gramStart"/>
      <w:r w:rsidRPr="00DF6350">
        <w:rPr>
          <w:rFonts w:cs="Times New Roman"/>
          <w:iCs/>
          <w:sz w:val="24"/>
          <w:szCs w:val="24"/>
          <w:lang w:val="en"/>
        </w:rPr>
        <w:t>Denmark</w:t>
      </w:r>
      <w:r w:rsidR="00C92C19" w:rsidRPr="00DF6350">
        <w:rPr>
          <w:rFonts w:cs="Times New Roman"/>
          <w:iCs/>
          <w:sz w:val="24"/>
          <w:szCs w:val="24"/>
          <w:lang w:val="en"/>
        </w:rPr>
        <w:t xml:space="preserve"> </w:t>
      </w:r>
      <w:r w:rsidRPr="00DF6350">
        <w:rPr>
          <w:rFonts w:cs="Times New Roman"/>
          <w:iCs/>
          <w:sz w:val="24"/>
          <w:szCs w:val="24"/>
          <w:lang w:val="en"/>
        </w:rPr>
        <w:t xml:space="preserve"> 19</w:t>
      </w:r>
      <w:proofErr w:type="gramEnd"/>
      <w:r w:rsidRPr="00DF6350">
        <w:rPr>
          <w:rFonts w:cs="Times New Roman"/>
          <w:iCs/>
          <w:sz w:val="24"/>
          <w:szCs w:val="24"/>
          <w:lang w:val="en"/>
        </w:rPr>
        <w:t xml:space="preserve">-20 February 2014 </w:t>
      </w:r>
    </w:p>
    <w:p w:rsidR="00C92C19" w:rsidRPr="00DF6350" w:rsidRDefault="00483B75" w:rsidP="00DF6350">
      <w:pPr>
        <w:shd w:val="clear" w:color="auto" w:fill="FFFFFF"/>
        <w:spacing w:after="0" w:line="240" w:lineRule="auto"/>
        <w:ind w:left="360"/>
        <w:outlineLvl w:val="3"/>
        <w:rPr>
          <w:rFonts w:cs="Times New Roman"/>
          <w:iCs/>
          <w:sz w:val="24"/>
          <w:szCs w:val="24"/>
          <w:lang w:val="en"/>
        </w:rPr>
      </w:pPr>
      <w:r w:rsidRPr="00DF6350">
        <w:rPr>
          <w:rFonts w:cs="Times New Roman"/>
          <w:iCs/>
          <w:sz w:val="24"/>
          <w:szCs w:val="24"/>
          <w:lang w:val="en"/>
        </w:rPr>
        <w:t>2. “</w:t>
      </w:r>
      <w:proofErr w:type="gramStart"/>
      <w:r w:rsidRPr="00DF6350">
        <w:rPr>
          <w:rFonts w:cs="Times New Roman"/>
          <w:iCs/>
          <w:sz w:val="24"/>
          <w:szCs w:val="24"/>
          <w:lang w:val="en"/>
        </w:rPr>
        <w:t>merger</w:t>
      </w:r>
      <w:proofErr w:type="gramEnd"/>
      <w:r w:rsidRPr="00DF6350">
        <w:rPr>
          <w:rFonts w:cs="Times New Roman"/>
          <w:iCs/>
          <w:sz w:val="24"/>
          <w:szCs w:val="24"/>
          <w:lang w:val="en"/>
        </w:rPr>
        <w:t xml:space="preserve"> processes”</w:t>
      </w:r>
      <w:r w:rsidR="00C92C19" w:rsidRPr="00DF6350">
        <w:rPr>
          <w:rFonts w:cs="Times New Roman"/>
          <w:iCs/>
          <w:sz w:val="24"/>
          <w:szCs w:val="24"/>
          <w:lang w:val="en"/>
        </w:rPr>
        <w:t xml:space="preserve"> </w:t>
      </w:r>
      <w:r w:rsidRPr="00DF6350">
        <w:rPr>
          <w:rFonts w:cs="Times New Roman"/>
          <w:iCs/>
          <w:sz w:val="24"/>
          <w:szCs w:val="24"/>
          <w:lang w:val="en"/>
        </w:rPr>
        <w:t>Hosted by Aalto University, Helsinki, Finland 28-29 April 2014</w:t>
      </w:r>
    </w:p>
    <w:p w:rsidR="00EA0E9E" w:rsidRPr="00DF6350" w:rsidRDefault="00483B75" w:rsidP="00E60B50">
      <w:pPr>
        <w:shd w:val="clear" w:color="auto" w:fill="FFFFFF"/>
        <w:spacing w:after="240" w:line="240" w:lineRule="auto"/>
        <w:ind w:left="357"/>
        <w:outlineLvl w:val="3"/>
        <w:rPr>
          <w:rFonts w:cs="Times New Roman"/>
          <w:iCs/>
          <w:sz w:val="24"/>
          <w:szCs w:val="24"/>
          <w:lang w:val="en"/>
        </w:rPr>
      </w:pPr>
      <w:r w:rsidRPr="00DF6350">
        <w:rPr>
          <w:rFonts w:cs="Times New Roman"/>
          <w:iCs/>
          <w:sz w:val="24"/>
          <w:szCs w:val="24"/>
          <w:lang w:val="en"/>
        </w:rPr>
        <w:t>3. “</w:t>
      </w:r>
      <w:proofErr w:type="gramStart"/>
      <w:r w:rsidRPr="00DF6350">
        <w:rPr>
          <w:rFonts w:cs="Times New Roman"/>
          <w:iCs/>
          <w:sz w:val="24"/>
          <w:szCs w:val="24"/>
          <w:lang w:val="en"/>
        </w:rPr>
        <w:t>excellence</w:t>
      </w:r>
      <w:proofErr w:type="gramEnd"/>
      <w:r w:rsidRPr="00DF6350">
        <w:rPr>
          <w:rFonts w:cs="Times New Roman"/>
          <w:iCs/>
          <w:sz w:val="24"/>
          <w:szCs w:val="24"/>
          <w:lang w:val="en"/>
        </w:rPr>
        <w:t xml:space="preserve"> schemes” Hosted by University of Erlangen Nuremberg, Erlangen, Germany</w:t>
      </w:r>
      <w:r w:rsidR="00C92C19" w:rsidRPr="00DF6350">
        <w:rPr>
          <w:rFonts w:cs="Times New Roman"/>
          <w:iCs/>
          <w:sz w:val="24"/>
          <w:szCs w:val="24"/>
          <w:lang w:val="en"/>
        </w:rPr>
        <w:t xml:space="preserve"> </w:t>
      </w:r>
      <w:r w:rsidRPr="00DF6350">
        <w:rPr>
          <w:rFonts w:cs="Times New Roman"/>
          <w:iCs/>
          <w:sz w:val="24"/>
          <w:szCs w:val="24"/>
          <w:lang w:val="en"/>
        </w:rPr>
        <w:t>11-12 June 2014 (More information to follow soon. Please visit the project web page for further details about</w:t>
      </w:r>
      <w:r w:rsidR="00E60B50">
        <w:rPr>
          <w:rFonts w:cs="Times New Roman"/>
          <w:iCs/>
          <w:sz w:val="24"/>
          <w:szCs w:val="24"/>
          <w:lang w:val="en"/>
        </w:rPr>
        <w:t xml:space="preserve"> the “Call for participation”.)</w:t>
      </w:r>
    </w:p>
    <w:p w:rsidR="00A27DE4" w:rsidRPr="00F311BE" w:rsidRDefault="00A27DE4" w:rsidP="00F311BE">
      <w:pPr>
        <w:rPr>
          <w:rFonts w:cs="Times New Roman"/>
          <w:b/>
          <w:color w:val="F79646" w:themeColor="accent6"/>
          <w:sz w:val="24"/>
          <w:szCs w:val="24"/>
          <w:u w:val="single"/>
          <w:lang w:val="en" w:eastAsia="bg-BG"/>
        </w:rPr>
      </w:pPr>
      <w:r w:rsidRPr="00F311BE">
        <w:rPr>
          <w:rFonts w:cs="Times New Roman"/>
          <w:b/>
          <w:color w:val="F79646" w:themeColor="accent6"/>
          <w:sz w:val="24"/>
          <w:szCs w:val="24"/>
          <w:u w:val="single"/>
          <w:lang w:val="en" w:eastAsia="bg-BG"/>
        </w:rPr>
        <w:t>Call for presentations for EUA Annual Conference 2014</w:t>
      </w:r>
      <w:r w:rsidR="002F139A" w:rsidRPr="00F311BE">
        <w:rPr>
          <w:rFonts w:cs="Times New Roman"/>
          <w:b/>
          <w:color w:val="F79646" w:themeColor="accent6"/>
          <w:sz w:val="24"/>
          <w:szCs w:val="24"/>
          <w:u w:val="single"/>
          <w:lang w:val="en" w:eastAsia="bg-BG"/>
        </w:rPr>
        <w:t>, 3-4 April, 2014, Brussels, Belgium</w:t>
      </w:r>
      <w:r w:rsidRPr="00F311BE">
        <w:rPr>
          <w:rFonts w:cs="Times New Roman"/>
          <w:b/>
          <w:color w:val="F79646" w:themeColor="accent6"/>
          <w:sz w:val="24"/>
          <w:szCs w:val="24"/>
          <w:u w:val="single"/>
          <w:lang w:val="en" w:eastAsia="bg-BG"/>
        </w:rPr>
        <w:t xml:space="preserve"> </w:t>
      </w:r>
    </w:p>
    <w:p w:rsidR="00A27DE4" w:rsidRPr="00F311BE" w:rsidRDefault="00A27DE4" w:rsidP="00F311BE">
      <w:pPr>
        <w:shd w:val="clear" w:color="auto" w:fill="FFFFFF"/>
        <w:spacing w:before="100" w:beforeAutospacing="1" w:after="100" w:afterAutospacing="1" w:line="240" w:lineRule="auto"/>
        <w:rPr>
          <w:rFonts w:eastAsia="Times New Roman" w:cs="Times New Roman"/>
          <w:sz w:val="24"/>
          <w:szCs w:val="24"/>
          <w:lang w:val="en" w:eastAsia="bg-BG"/>
        </w:rPr>
      </w:pPr>
      <w:r w:rsidRPr="00F311BE">
        <w:rPr>
          <w:rFonts w:eastAsia="Times New Roman" w:cs="Times New Roman"/>
          <w:sz w:val="24"/>
          <w:szCs w:val="24"/>
          <w:lang w:val="en" w:eastAsia="bg-BG"/>
        </w:rPr>
        <w:lastRenderedPageBreak/>
        <w:t xml:space="preserve">EUA has published a call for presentations from EUA member institutions for three working groups during its next Annual Conference. The conference “Changing landscapes in learning and teaching” will take place at the </w:t>
      </w:r>
      <w:proofErr w:type="spellStart"/>
      <w:r w:rsidRPr="00F311BE">
        <w:rPr>
          <w:rFonts w:eastAsia="Times New Roman" w:cs="Times New Roman"/>
          <w:sz w:val="24"/>
          <w:szCs w:val="24"/>
          <w:lang w:val="en" w:eastAsia="bg-BG"/>
        </w:rPr>
        <w:t>Université</w:t>
      </w:r>
      <w:proofErr w:type="spellEnd"/>
      <w:r w:rsidRPr="00F311BE">
        <w:rPr>
          <w:rFonts w:eastAsia="Times New Roman" w:cs="Times New Roman"/>
          <w:sz w:val="24"/>
          <w:szCs w:val="24"/>
          <w:lang w:val="en" w:eastAsia="bg-BG"/>
        </w:rPr>
        <w:t xml:space="preserve"> </w:t>
      </w:r>
      <w:proofErr w:type="spellStart"/>
      <w:r w:rsidRPr="00F311BE">
        <w:rPr>
          <w:rFonts w:eastAsia="Times New Roman" w:cs="Times New Roman"/>
          <w:sz w:val="24"/>
          <w:szCs w:val="24"/>
          <w:lang w:val="en" w:eastAsia="bg-BG"/>
        </w:rPr>
        <w:t>Libre</w:t>
      </w:r>
      <w:proofErr w:type="spellEnd"/>
      <w:r w:rsidRPr="00F311BE">
        <w:rPr>
          <w:rFonts w:eastAsia="Times New Roman" w:cs="Times New Roman"/>
          <w:sz w:val="24"/>
          <w:szCs w:val="24"/>
          <w:lang w:val="en" w:eastAsia="bg-BG"/>
        </w:rPr>
        <w:t xml:space="preserve"> de </w:t>
      </w:r>
      <w:proofErr w:type="spellStart"/>
      <w:r w:rsidRPr="00F311BE">
        <w:rPr>
          <w:rFonts w:eastAsia="Times New Roman" w:cs="Times New Roman"/>
          <w:sz w:val="24"/>
          <w:szCs w:val="24"/>
          <w:lang w:val="en" w:eastAsia="bg-BG"/>
        </w:rPr>
        <w:t>Bruxelles</w:t>
      </w:r>
      <w:proofErr w:type="spellEnd"/>
      <w:r w:rsidRPr="00F311BE">
        <w:rPr>
          <w:rFonts w:eastAsia="Times New Roman" w:cs="Times New Roman"/>
          <w:sz w:val="24"/>
          <w:szCs w:val="24"/>
          <w:lang w:val="en" w:eastAsia="bg-BG"/>
        </w:rPr>
        <w:t xml:space="preserve"> (ULB) in Belgium from 3 to 4 April 2014. </w:t>
      </w:r>
    </w:p>
    <w:p w:rsidR="00A27DE4" w:rsidRPr="00F311BE" w:rsidRDefault="00A27DE4" w:rsidP="00F311BE">
      <w:pPr>
        <w:shd w:val="clear" w:color="auto" w:fill="FFFFFF"/>
        <w:spacing w:before="100" w:beforeAutospacing="1" w:after="100" w:afterAutospacing="1" w:line="240" w:lineRule="auto"/>
        <w:rPr>
          <w:rFonts w:eastAsia="Times New Roman" w:cs="Times New Roman"/>
          <w:sz w:val="24"/>
          <w:szCs w:val="24"/>
          <w:lang w:val="en" w:eastAsia="bg-BG"/>
        </w:rPr>
      </w:pPr>
      <w:r w:rsidRPr="00F311BE">
        <w:rPr>
          <w:rFonts w:eastAsia="Times New Roman" w:cs="Times New Roman"/>
          <w:sz w:val="24"/>
          <w:szCs w:val="24"/>
          <w:lang w:val="en" w:eastAsia="bg-BG"/>
        </w:rPr>
        <w:t>EUA invites proposals from university leadership and senior management (rectors, vice-rectors, directors of learning and teaching or academic affairs) at EUA member institutions to present the experience of their institutions in learning and teaching innovation during these working groups, which will take place on Friday 4 April.</w:t>
      </w:r>
    </w:p>
    <w:p w:rsidR="002F139A" w:rsidRPr="00F311BE" w:rsidRDefault="00A27DE4" w:rsidP="00F311BE">
      <w:pPr>
        <w:shd w:val="clear" w:color="auto" w:fill="FFFFFF"/>
        <w:spacing w:before="100" w:beforeAutospacing="1" w:after="100" w:afterAutospacing="1" w:line="240" w:lineRule="auto"/>
        <w:rPr>
          <w:rFonts w:eastAsia="Times New Roman" w:cs="Times New Roman"/>
          <w:sz w:val="24"/>
          <w:szCs w:val="24"/>
          <w:lang w:val="en" w:eastAsia="bg-BG"/>
        </w:rPr>
      </w:pPr>
      <w:r w:rsidRPr="00F311BE">
        <w:rPr>
          <w:rFonts w:eastAsia="Times New Roman" w:cs="Times New Roman"/>
          <w:sz w:val="24"/>
          <w:szCs w:val="24"/>
          <w:lang w:val="en" w:eastAsia="bg-BG"/>
        </w:rPr>
        <w:t>The groups will explore three specific aspects of the changes that are taking place in learning and teaching:</w:t>
      </w:r>
    </w:p>
    <w:p w:rsidR="002F139A" w:rsidRPr="00F311BE" w:rsidRDefault="00A27DE4" w:rsidP="001F1578">
      <w:pPr>
        <w:pStyle w:val="ListParagraph"/>
        <w:numPr>
          <w:ilvl w:val="0"/>
          <w:numId w:val="6"/>
        </w:numPr>
        <w:shd w:val="clear" w:color="auto" w:fill="FFFFFF"/>
        <w:spacing w:before="100" w:beforeAutospacing="1" w:after="100" w:afterAutospacing="1" w:line="240" w:lineRule="auto"/>
        <w:rPr>
          <w:rFonts w:eastAsia="Times New Roman" w:cs="Times New Roman"/>
          <w:sz w:val="24"/>
          <w:szCs w:val="24"/>
          <w:lang w:val="en" w:eastAsia="bg-BG"/>
        </w:rPr>
      </w:pPr>
      <w:r w:rsidRPr="00F311BE">
        <w:rPr>
          <w:rFonts w:eastAsia="Times New Roman" w:cs="Times New Roman"/>
          <w:sz w:val="24"/>
          <w:szCs w:val="24"/>
          <w:lang w:val="en" w:eastAsia="bg-BG"/>
        </w:rPr>
        <w:t>university learning and teaching in the digital age;</w:t>
      </w:r>
    </w:p>
    <w:p w:rsidR="002F139A" w:rsidRPr="00F311BE" w:rsidRDefault="00A27DE4" w:rsidP="001F1578">
      <w:pPr>
        <w:pStyle w:val="ListParagraph"/>
        <w:numPr>
          <w:ilvl w:val="0"/>
          <w:numId w:val="6"/>
        </w:numPr>
        <w:shd w:val="clear" w:color="auto" w:fill="FFFFFF"/>
        <w:spacing w:before="100" w:beforeAutospacing="1" w:after="100" w:afterAutospacing="1" w:line="240" w:lineRule="auto"/>
        <w:rPr>
          <w:rFonts w:eastAsia="Times New Roman" w:cs="Times New Roman"/>
          <w:sz w:val="24"/>
          <w:szCs w:val="24"/>
          <w:lang w:val="en" w:eastAsia="bg-BG"/>
        </w:rPr>
      </w:pPr>
      <w:r w:rsidRPr="00F311BE">
        <w:rPr>
          <w:rFonts w:eastAsia="Times New Roman" w:cs="Times New Roman"/>
          <w:sz w:val="24"/>
          <w:szCs w:val="24"/>
          <w:lang w:val="en" w:eastAsia="bg-BG"/>
        </w:rPr>
        <w:t xml:space="preserve">the impact of the introduction of Bachelor and Master degrees across Europe; and </w:t>
      </w:r>
    </w:p>
    <w:p w:rsidR="00A27DE4" w:rsidRPr="00F311BE" w:rsidRDefault="00A27DE4" w:rsidP="001F1578">
      <w:pPr>
        <w:pStyle w:val="ListParagraph"/>
        <w:numPr>
          <w:ilvl w:val="0"/>
          <w:numId w:val="6"/>
        </w:numPr>
        <w:shd w:val="clear" w:color="auto" w:fill="FFFFFF"/>
        <w:spacing w:before="100" w:beforeAutospacing="1" w:after="100" w:afterAutospacing="1" w:line="240" w:lineRule="auto"/>
        <w:rPr>
          <w:rFonts w:eastAsia="Times New Roman" w:cs="Times New Roman"/>
          <w:sz w:val="24"/>
          <w:szCs w:val="24"/>
          <w:lang w:val="en" w:eastAsia="bg-BG"/>
        </w:rPr>
      </w:pPr>
      <w:proofErr w:type="gramStart"/>
      <w:r w:rsidRPr="00F311BE">
        <w:rPr>
          <w:rFonts w:eastAsia="Times New Roman" w:cs="Times New Roman"/>
          <w:sz w:val="24"/>
          <w:szCs w:val="24"/>
          <w:lang w:val="en" w:eastAsia="bg-BG"/>
        </w:rPr>
        <w:t>the</w:t>
      </w:r>
      <w:proofErr w:type="gramEnd"/>
      <w:r w:rsidRPr="00F311BE">
        <w:rPr>
          <w:rFonts w:eastAsia="Times New Roman" w:cs="Times New Roman"/>
          <w:sz w:val="24"/>
          <w:szCs w:val="24"/>
          <w:lang w:val="en" w:eastAsia="bg-BG"/>
        </w:rPr>
        <w:t xml:space="preserve"> impact of </w:t>
      </w:r>
      <w:proofErr w:type="spellStart"/>
      <w:r w:rsidRPr="00F311BE">
        <w:rPr>
          <w:rFonts w:eastAsia="Times New Roman" w:cs="Times New Roman"/>
          <w:sz w:val="24"/>
          <w:szCs w:val="24"/>
          <w:lang w:val="en" w:eastAsia="bg-BG"/>
        </w:rPr>
        <w:t>internationalisation</w:t>
      </w:r>
      <w:proofErr w:type="spellEnd"/>
      <w:r w:rsidRPr="00F311BE">
        <w:rPr>
          <w:rFonts w:eastAsia="Times New Roman" w:cs="Times New Roman"/>
          <w:sz w:val="24"/>
          <w:szCs w:val="24"/>
          <w:lang w:val="en" w:eastAsia="bg-BG"/>
        </w:rPr>
        <w:t xml:space="preserve"> and mobility on learning and teaching. </w:t>
      </w:r>
    </w:p>
    <w:p w:rsidR="00A27DE4" w:rsidRPr="00F311BE" w:rsidRDefault="00A27DE4" w:rsidP="00F311BE">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F311BE">
        <w:rPr>
          <w:rFonts w:eastAsia="Times New Roman" w:cs="Times New Roman"/>
          <w:sz w:val="24"/>
          <w:szCs w:val="24"/>
          <w:lang w:val="en" w:eastAsia="bg-BG"/>
        </w:rPr>
        <w:t>More information is available on the</w:t>
      </w:r>
      <w:r w:rsidRPr="00F311BE">
        <w:rPr>
          <w:rFonts w:eastAsia="Times New Roman" w:cs="Times New Roman"/>
          <w:color w:val="666666"/>
          <w:sz w:val="24"/>
          <w:szCs w:val="24"/>
          <w:lang w:val="en" w:eastAsia="bg-BG"/>
        </w:rPr>
        <w:t xml:space="preserve"> </w:t>
      </w:r>
      <w:hyperlink r:id="rId133" w:history="1">
        <w:r w:rsidRPr="00F311BE">
          <w:rPr>
            <w:rFonts w:eastAsia="Times New Roman" w:cs="Times New Roman"/>
            <w:color w:val="0000FF"/>
            <w:sz w:val="24"/>
            <w:szCs w:val="24"/>
            <w:u w:val="single"/>
            <w:lang w:val="en" w:eastAsia="bg-BG"/>
          </w:rPr>
          <w:t>EUA website</w:t>
        </w:r>
      </w:hyperlink>
      <w:r w:rsidRPr="00F311BE">
        <w:rPr>
          <w:rFonts w:eastAsia="Times New Roman" w:cs="Times New Roman"/>
          <w:color w:val="666666"/>
          <w:sz w:val="24"/>
          <w:szCs w:val="24"/>
          <w:lang w:val="en" w:eastAsia="bg-BG"/>
        </w:rPr>
        <w:t>.</w:t>
      </w:r>
    </w:p>
    <w:p w:rsidR="004164C7" w:rsidRPr="001719D2" w:rsidRDefault="004164C7" w:rsidP="004164C7">
      <w:pPr>
        <w:shd w:val="clear" w:color="auto" w:fill="FFFFFF"/>
        <w:spacing w:after="0" w:line="240" w:lineRule="auto"/>
        <w:rPr>
          <w:rFonts w:cs="Times New Roman"/>
          <w:b/>
          <w:color w:val="F79646" w:themeColor="accent6"/>
          <w:sz w:val="24"/>
          <w:szCs w:val="24"/>
          <w:u w:val="single"/>
        </w:rPr>
      </w:pPr>
      <w:r w:rsidRPr="001719D2">
        <w:rPr>
          <w:rFonts w:cs="Times New Roman"/>
          <w:b/>
          <w:color w:val="F79646" w:themeColor="accent6"/>
          <w:sz w:val="24"/>
          <w:szCs w:val="24"/>
          <w:u w:val="single"/>
        </w:rPr>
        <w:t>Международна научна конференция на тема "Е-управление", 2-4 юни, Созопол</w:t>
      </w:r>
    </w:p>
    <w:p w:rsidR="004164C7" w:rsidRDefault="004164C7" w:rsidP="004164C7">
      <w:pPr>
        <w:shd w:val="clear" w:color="auto" w:fill="FFFFFF"/>
        <w:spacing w:before="120" w:after="0" w:line="240" w:lineRule="auto"/>
        <w:rPr>
          <w:rFonts w:cs="Times New Roman"/>
          <w:color w:val="333333"/>
          <w:sz w:val="24"/>
          <w:szCs w:val="24"/>
        </w:rPr>
      </w:pPr>
      <w:r w:rsidRPr="00425445">
        <w:rPr>
          <w:rFonts w:cs="Times New Roman"/>
          <w:color w:val="333333"/>
          <w:sz w:val="24"/>
          <w:szCs w:val="24"/>
        </w:rPr>
        <w:t>Целта на конференцията е да се проучат предизвикателствата на процеса на Е-демократизация и изследваните промени в административно-управленските процеси в резултат на прилагането на най-новите Е-технологии.</w:t>
      </w:r>
    </w:p>
    <w:p w:rsidR="004164C7" w:rsidRDefault="004164C7" w:rsidP="004164C7">
      <w:pPr>
        <w:shd w:val="clear" w:color="auto" w:fill="FFFFFF"/>
        <w:spacing w:before="120" w:after="120" w:line="240" w:lineRule="auto"/>
        <w:rPr>
          <w:rFonts w:cs="Times New Roman"/>
          <w:color w:val="333333"/>
          <w:sz w:val="24"/>
          <w:szCs w:val="24"/>
        </w:rPr>
      </w:pPr>
      <w:r w:rsidRPr="00425445">
        <w:rPr>
          <w:rFonts w:cs="Times New Roman"/>
          <w:color w:val="333333"/>
          <w:sz w:val="24"/>
          <w:szCs w:val="24"/>
        </w:rPr>
        <w:t>Фокусът на събитието е насочен върху въздействието на електронното управление в съвременното общество, както теоретични аспекти и практически решения, спомагащи за обучението по "Е-управление".</w:t>
      </w:r>
    </w:p>
    <w:p w:rsidR="004164C7" w:rsidRDefault="004164C7" w:rsidP="004164C7">
      <w:pPr>
        <w:shd w:val="clear" w:color="auto" w:fill="FFFFFF"/>
        <w:spacing w:before="120" w:after="120" w:line="240" w:lineRule="auto"/>
        <w:rPr>
          <w:rFonts w:cs="Times New Roman"/>
          <w:color w:val="333333"/>
          <w:sz w:val="24"/>
          <w:szCs w:val="24"/>
        </w:rPr>
      </w:pPr>
      <w:r w:rsidRPr="00425445">
        <w:rPr>
          <w:rFonts w:cs="Times New Roman"/>
          <w:color w:val="333333"/>
          <w:sz w:val="24"/>
          <w:szCs w:val="24"/>
        </w:rPr>
        <w:t>Пленарните доклади могат да бъдат представени в следните тематични области, без да са ограничени:</w:t>
      </w:r>
    </w:p>
    <w:p w:rsidR="004164C7" w:rsidRPr="004E4C29" w:rsidRDefault="004164C7" w:rsidP="001F1578">
      <w:pPr>
        <w:pStyle w:val="ListParagraph"/>
        <w:numPr>
          <w:ilvl w:val="0"/>
          <w:numId w:val="21"/>
        </w:numPr>
        <w:shd w:val="clear" w:color="auto" w:fill="FFFFFF"/>
        <w:spacing w:after="0" w:line="240" w:lineRule="auto"/>
        <w:rPr>
          <w:rFonts w:cs="Times New Roman"/>
          <w:color w:val="333333"/>
          <w:sz w:val="24"/>
          <w:szCs w:val="24"/>
        </w:rPr>
      </w:pPr>
      <w:r w:rsidRPr="004E4C29">
        <w:rPr>
          <w:rFonts w:cs="Times New Roman"/>
          <w:color w:val="333333"/>
          <w:sz w:val="24"/>
          <w:szCs w:val="24"/>
        </w:rPr>
        <w:t>Е-демократизация и управленски процеси;</w:t>
      </w:r>
    </w:p>
    <w:p w:rsidR="004164C7" w:rsidRPr="004E4C29" w:rsidRDefault="004164C7" w:rsidP="001F1578">
      <w:pPr>
        <w:pStyle w:val="ListParagraph"/>
        <w:numPr>
          <w:ilvl w:val="0"/>
          <w:numId w:val="21"/>
        </w:numPr>
        <w:shd w:val="clear" w:color="auto" w:fill="FFFFFF"/>
        <w:spacing w:after="0" w:line="240" w:lineRule="auto"/>
        <w:rPr>
          <w:rFonts w:cs="Times New Roman"/>
          <w:color w:val="333333"/>
          <w:sz w:val="24"/>
          <w:szCs w:val="24"/>
        </w:rPr>
      </w:pPr>
      <w:r w:rsidRPr="004E4C29">
        <w:rPr>
          <w:rFonts w:cs="Times New Roman"/>
          <w:color w:val="333333"/>
          <w:sz w:val="24"/>
          <w:szCs w:val="24"/>
        </w:rPr>
        <w:t>Състояние и тенденции на Е-управлението;</w:t>
      </w:r>
    </w:p>
    <w:p w:rsidR="004164C7" w:rsidRPr="004E4C29" w:rsidRDefault="004164C7" w:rsidP="001F1578">
      <w:pPr>
        <w:pStyle w:val="ListParagraph"/>
        <w:numPr>
          <w:ilvl w:val="0"/>
          <w:numId w:val="21"/>
        </w:numPr>
        <w:shd w:val="clear" w:color="auto" w:fill="FFFFFF"/>
        <w:spacing w:after="0" w:line="240" w:lineRule="auto"/>
        <w:rPr>
          <w:rFonts w:cs="Times New Roman"/>
          <w:color w:val="333333"/>
          <w:sz w:val="24"/>
          <w:szCs w:val="24"/>
        </w:rPr>
      </w:pPr>
      <w:r w:rsidRPr="004E4C29">
        <w:rPr>
          <w:rFonts w:cs="Times New Roman"/>
          <w:color w:val="333333"/>
          <w:sz w:val="24"/>
          <w:szCs w:val="24"/>
        </w:rPr>
        <w:t>Обучение по Е-управление;</w:t>
      </w:r>
    </w:p>
    <w:p w:rsidR="004164C7" w:rsidRPr="004E4C29" w:rsidRDefault="004164C7" w:rsidP="001F1578">
      <w:pPr>
        <w:pStyle w:val="ListParagraph"/>
        <w:numPr>
          <w:ilvl w:val="0"/>
          <w:numId w:val="21"/>
        </w:numPr>
        <w:shd w:val="clear" w:color="auto" w:fill="FFFFFF"/>
        <w:spacing w:after="0" w:line="240" w:lineRule="auto"/>
        <w:rPr>
          <w:rFonts w:cs="Times New Roman"/>
          <w:color w:val="333333"/>
          <w:sz w:val="24"/>
          <w:szCs w:val="24"/>
        </w:rPr>
      </w:pPr>
      <w:r w:rsidRPr="004E4C29">
        <w:rPr>
          <w:rFonts w:cs="Times New Roman"/>
          <w:color w:val="333333"/>
          <w:sz w:val="24"/>
          <w:szCs w:val="24"/>
        </w:rPr>
        <w:t>Е-управление в публичната и бизнес администрация.</w:t>
      </w:r>
    </w:p>
    <w:p w:rsidR="004164C7" w:rsidRPr="00425445" w:rsidRDefault="004164C7" w:rsidP="004164C7">
      <w:pPr>
        <w:shd w:val="clear" w:color="auto" w:fill="FFFFFF"/>
        <w:spacing w:before="120" w:after="120" w:line="240" w:lineRule="auto"/>
        <w:rPr>
          <w:rFonts w:eastAsia="Times New Roman" w:cs="Times New Roman"/>
          <w:b/>
          <w:bCs/>
          <w:color w:val="FFC000"/>
          <w:sz w:val="24"/>
          <w:szCs w:val="24"/>
          <w:lang w:eastAsia="bg-BG"/>
        </w:rPr>
      </w:pPr>
      <w:r w:rsidRPr="00425445">
        <w:rPr>
          <w:rFonts w:cs="Times New Roman"/>
          <w:color w:val="333333"/>
          <w:sz w:val="24"/>
          <w:szCs w:val="24"/>
        </w:rPr>
        <w:t xml:space="preserve">Допълнителна информация може да откриете </w:t>
      </w:r>
      <w:hyperlink r:id="rId134" w:tgtFrame="_blank" w:history="1">
        <w:r w:rsidRPr="00425445">
          <w:rPr>
            <w:rFonts w:cs="Times New Roman"/>
            <w:color w:val="2C80D5"/>
            <w:sz w:val="24"/>
            <w:szCs w:val="24"/>
          </w:rPr>
          <w:t>тук</w:t>
        </w:r>
      </w:hyperlink>
      <w:r w:rsidRPr="00425445">
        <w:rPr>
          <w:rFonts w:cs="Times New Roman"/>
          <w:color w:val="333333"/>
          <w:sz w:val="24"/>
          <w:szCs w:val="24"/>
        </w:rPr>
        <w:t>.</w:t>
      </w:r>
    </w:p>
    <w:p w:rsidR="004164C7" w:rsidRDefault="004164C7" w:rsidP="004164C7">
      <w:pPr>
        <w:shd w:val="clear" w:color="auto" w:fill="FFFFFF"/>
        <w:spacing w:before="120" w:after="240" w:line="240" w:lineRule="auto"/>
        <w:rPr>
          <w:rFonts w:cs="Times New Roman"/>
          <w:color w:val="333333"/>
          <w:sz w:val="24"/>
          <w:szCs w:val="24"/>
        </w:rPr>
      </w:pPr>
      <w:r w:rsidRPr="00425445">
        <w:rPr>
          <w:rFonts w:cs="Times New Roman"/>
          <w:color w:val="333333"/>
          <w:sz w:val="24"/>
          <w:szCs w:val="24"/>
        </w:rPr>
        <w:t xml:space="preserve">Крайният срок за изпращане на заявки за участие е </w:t>
      </w:r>
      <w:r w:rsidRPr="00425445">
        <w:rPr>
          <w:rFonts w:cs="Times New Roman"/>
          <w:b/>
          <w:bCs/>
          <w:color w:val="333333"/>
          <w:sz w:val="24"/>
          <w:szCs w:val="24"/>
        </w:rPr>
        <w:t>10 март 2014 г.</w:t>
      </w:r>
      <w:r w:rsidRPr="00425445">
        <w:rPr>
          <w:rFonts w:cs="Times New Roman"/>
          <w:color w:val="333333"/>
          <w:sz w:val="24"/>
          <w:szCs w:val="24"/>
        </w:rPr>
        <w:t xml:space="preserve"> </w:t>
      </w:r>
    </w:p>
    <w:p w:rsidR="003D19D1" w:rsidRDefault="003D19D1" w:rsidP="00F311BE">
      <w:pPr>
        <w:shd w:val="clear" w:color="auto" w:fill="FFFFFF"/>
        <w:spacing w:before="100" w:beforeAutospacing="1" w:after="100" w:afterAutospacing="1" w:line="360" w:lineRule="atLeast"/>
        <w:outlineLvl w:val="3"/>
        <w:rPr>
          <w:rFonts w:eastAsia="Times New Roman" w:cs="Times New Roman"/>
          <w:b/>
          <w:color w:val="F79646" w:themeColor="accent6"/>
          <w:sz w:val="24"/>
          <w:szCs w:val="24"/>
          <w:u w:val="single"/>
          <w:lang w:val="en" w:eastAsia="bg-BG"/>
        </w:rPr>
      </w:pPr>
    </w:p>
    <w:p w:rsidR="003D19D1" w:rsidRDefault="003D19D1" w:rsidP="00F311BE">
      <w:pPr>
        <w:shd w:val="clear" w:color="auto" w:fill="FFFFFF"/>
        <w:spacing w:before="100" w:beforeAutospacing="1" w:after="100" w:afterAutospacing="1" w:line="360" w:lineRule="atLeast"/>
        <w:outlineLvl w:val="3"/>
        <w:rPr>
          <w:rFonts w:eastAsia="Times New Roman" w:cs="Times New Roman"/>
          <w:b/>
          <w:color w:val="F79646" w:themeColor="accent6"/>
          <w:sz w:val="24"/>
          <w:szCs w:val="24"/>
          <w:u w:val="single"/>
          <w:lang w:val="en" w:eastAsia="bg-BG"/>
        </w:rPr>
      </w:pPr>
    </w:p>
    <w:p w:rsidR="003D19D1" w:rsidRPr="00F311BE" w:rsidRDefault="003D19D1" w:rsidP="00F311BE">
      <w:pPr>
        <w:shd w:val="clear" w:color="auto" w:fill="FFFFFF"/>
        <w:spacing w:before="100" w:beforeAutospacing="1" w:after="100" w:afterAutospacing="1" w:line="360" w:lineRule="atLeast"/>
        <w:outlineLvl w:val="3"/>
        <w:rPr>
          <w:rFonts w:eastAsia="Times New Roman" w:cs="Times New Roman"/>
          <w:b/>
          <w:color w:val="F79646" w:themeColor="accent6"/>
          <w:sz w:val="24"/>
          <w:szCs w:val="24"/>
          <w:u w:val="single"/>
          <w:lang w:val="en" w:eastAsia="bg-BG"/>
        </w:rPr>
      </w:pPr>
    </w:p>
    <w:p w:rsidR="007E1D8D" w:rsidRPr="009E6857" w:rsidRDefault="007E1D8D" w:rsidP="005D21B1">
      <w:pPr>
        <w:shd w:val="clear" w:color="auto" w:fill="FFFFFF"/>
        <w:spacing w:before="100" w:beforeAutospacing="1" w:after="100" w:afterAutospacing="1" w:line="360" w:lineRule="atLeast"/>
        <w:outlineLvl w:val="3"/>
        <w:rPr>
          <w:lang w:val="en-US"/>
        </w:rPr>
      </w:pPr>
    </w:p>
    <w:p w:rsidR="00912146" w:rsidRPr="006F4280" w:rsidRDefault="00912146" w:rsidP="00460469">
      <w:pPr>
        <w:sectPr w:rsidR="00912146" w:rsidRPr="006F4280" w:rsidSect="002852EF">
          <w:footerReference w:type="default" r:id="rId135"/>
          <w:pgSz w:w="11906" w:h="16838"/>
          <w:pgMar w:top="1417" w:right="1417" w:bottom="1417" w:left="1417" w:header="708" w:footer="708" w:gutter="0"/>
          <w:cols w:space="708"/>
          <w:docGrid w:linePitch="360"/>
        </w:sectPr>
      </w:pPr>
    </w:p>
    <w:p w:rsidR="00912146" w:rsidRDefault="00912146" w:rsidP="00B278E8">
      <w:pPr>
        <w:pStyle w:val="Publications"/>
      </w:pPr>
      <w:bookmarkStart w:id="33" w:name="_Toc376951705"/>
      <w:r>
        <w:lastRenderedPageBreak/>
        <w:t>ПУБЛИКАЦИИ</w:t>
      </w:r>
      <w:bookmarkEnd w:id="33"/>
    </w:p>
    <w:p w:rsidR="008E05B8" w:rsidRPr="008E05B8" w:rsidRDefault="008E7D61" w:rsidP="002131F4">
      <w:pPr>
        <w:pStyle w:val="Heading2"/>
      </w:pPr>
      <w:bookmarkStart w:id="34" w:name="_Toc376951706"/>
      <w:r>
        <w:rPr>
          <w:lang w:val="en-US"/>
        </w:rPr>
        <w:t>Research EU</w:t>
      </w:r>
      <w:bookmarkEnd w:id="34"/>
    </w:p>
    <w:p w:rsidR="008E05B8" w:rsidRPr="008E7D61" w:rsidRDefault="008E05B8" w:rsidP="008E7D61">
      <w:pPr>
        <w:shd w:val="clear" w:color="auto" w:fill="FFFFFF"/>
        <w:spacing w:after="0" w:line="240" w:lineRule="auto"/>
        <w:jc w:val="left"/>
        <w:rPr>
          <w:rFonts w:eastAsia="Times New Roman" w:cs="Times New Roman"/>
          <w:sz w:val="24"/>
          <w:szCs w:val="24"/>
          <w:lang w:val="en" w:eastAsia="bg-BG"/>
        </w:rPr>
      </w:pPr>
      <w:r w:rsidRPr="008E05B8">
        <w:rPr>
          <w:rFonts w:ascii="Verdana" w:eastAsia="Times New Roman" w:hAnsi="Verdana" w:cs="Times New Roman"/>
          <w:noProof/>
          <w:color w:val="0000FF"/>
          <w:sz w:val="24"/>
          <w:szCs w:val="24"/>
          <w:lang w:eastAsia="bg-BG"/>
        </w:rPr>
        <w:drawing>
          <wp:inline distT="0" distB="0" distL="0" distR="0" wp14:anchorId="7426C2E7" wp14:editId="0E10193F">
            <wp:extent cx="993775" cy="1407160"/>
            <wp:effectExtent l="0" t="0" r="0" b="2540"/>
            <wp:docPr id="1" name="Picture 1" descr="research*eu results magazine - December 2013/January 2014">
              <a:hlinkClick xmlns:a="http://schemas.openxmlformats.org/drawingml/2006/main" r:id="rId1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eu results magazine - December 2013/January 2014">
                      <a:hlinkClick r:id="rId136" tgtFrame="&quot;_blank&quot;"/>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93775" cy="1407160"/>
                    </a:xfrm>
                    <a:prstGeom prst="rect">
                      <a:avLst/>
                    </a:prstGeom>
                    <a:noFill/>
                    <a:ln>
                      <a:noFill/>
                    </a:ln>
                  </pic:spPr>
                </pic:pic>
              </a:graphicData>
            </a:graphic>
          </wp:inline>
        </w:drawing>
      </w:r>
      <w:r w:rsidRPr="008E7D61">
        <w:rPr>
          <w:rFonts w:eastAsia="Times New Roman" w:cs="Times New Roman"/>
          <w:b/>
          <w:bCs/>
          <w:sz w:val="24"/>
          <w:szCs w:val="24"/>
          <w:lang w:val="en" w:eastAsia="bg-BG"/>
        </w:rPr>
        <w:t>Issue 28 - December 2013/January 2014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2"/>
        <w:gridCol w:w="287"/>
        <w:gridCol w:w="1194"/>
        <w:gridCol w:w="81"/>
      </w:tblGrid>
      <w:tr w:rsidR="008E05B8" w:rsidRPr="008E7D61" w:rsidTr="008E05B8">
        <w:trPr>
          <w:tblCellSpacing w:w="15" w:type="dxa"/>
        </w:trPr>
        <w:tc>
          <w:tcPr>
            <w:tcW w:w="0" w:type="auto"/>
            <w:noWrap/>
            <w:vAlign w:val="center"/>
            <w:hideMark/>
          </w:tcPr>
          <w:p w:rsidR="008E05B8" w:rsidRPr="008E7D61" w:rsidRDefault="008E05B8" w:rsidP="008E7D61">
            <w:pPr>
              <w:spacing w:after="0" w:line="240" w:lineRule="auto"/>
              <w:rPr>
                <w:rFonts w:eastAsia="Times New Roman" w:cs="Times New Roman"/>
                <w:sz w:val="24"/>
                <w:szCs w:val="24"/>
                <w:lang w:eastAsia="bg-BG"/>
              </w:rPr>
            </w:pPr>
            <w:r w:rsidRPr="008E7D61">
              <w:rPr>
                <w:rFonts w:eastAsia="Times New Roman" w:cs="Times New Roman"/>
                <w:sz w:val="24"/>
                <w:szCs w:val="24"/>
                <w:lang w:eastAsia="bg-BG"/>
              </w:rPr>
              <w:t>Languages:</w:t>
            </w:r>
          </w:p>
        </w:tc>
        <w:tc>
          <w:tcPr>
            <w:tcW w:w="0" w:type="auto"/>
            <w:noWrap/>
            <w:vAlign w:val="center"/>
            <w:hideMark/>
          </w:tcPr>
          <w:p w:rsidR="008E05B8" w:rsidRPr="008E7D61" w:rsidRDefault="008E05B8" w:rsidP="008E7D61">
            <w:pPr>
              <w:spacing w:after="0" w:line="240" w:lineRule="auto"/>
              <w:rPr>
                <w:rFonts w:eastAsia="Times New Roman" w:cs="Times New Roman"/>
                <w:sz w:val="24"/>
                <w:szCs w:val="24"/>
                <w:lang w:eastAsia="bg-BG"/>
              </w:rPr>
            </w:pPr>
            <w:r w:rsidRPr="008E7D61">
              <w:rPr>
                <w:rFonts w:eastAsia="Times New Roman" w:cs="Times New Roman"/>
                <w:sz w:val="24"/>
                <w:szCs w:val="24"/>
                <w:lang w:eastAsia="bg-BG"/>
              </w:rPr>
              <w:t>en</w:t>
            </w:r>
          </w:p>
        </w:tc>
        <w:tc>
          <w:tcPr>
            <w:tcW w:w="0" w:type="auto"/>
            <w:noWrap/>
            <w:vAlign w:val="center"/>
            <w:hideMark/>
          </w:tcPr>
          <w:p w:rsidR="008E05B8" w:rsidRPr="008E7D61" w:rsidRDefault="008E05B8" w:rsidP="008E7D61">
            <w:pPr>
              <w:spacing w:after="0" w:line="240" w:lineRule="auto"/>
              <w:rPr>
                <w:rFonts w:eastAsia="Times New Roman" w:cs="Times New Roman"/>
                <w:sz w:val="24"/>
                <w:szCs w:val="24"/>
                <w:lang w:eastAsia="bg-BG"/>
              </w:rPr>
            </w:pPr>
            <w:r w:rsidRPr="008E7D61">
              <w:rPr>
                <w:rFonts w:eastAsia="Times New Roman" w:cs="Times New Roman"/>
                <w:noProof/>
                <w:color w:val="0000FF"/>
                <w:sz w:val="24"/>
                <w:szCs w:val="24"/>
                <w:lang w:eastAsia="bg-BG"/>
              </w:rPr>
              <w:drawing>
                <wp:inline distT="0" distB="0" distL="0" distR="0" wp14:anchorId="1AA54CFF" wp14:editId="52879493">
                  <wp:extent cx="151130" cy="151130"/>
                  <wp:effectExtent l="0" t="0" r="1270" b="1270"/>
                  <wp:docPr id="5" name="Picture 5" descr="pdf">
                    <a:hlinkClick xmlns:a="http://schemas.openxmlformats.org/drawingml/2006/main" r:id="rId1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136" tgtFrame="&quot;_blank&quot;"/>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8E7D61">
              <w:rPr>
                <w:rFonts w:eastAsia="Times New Roman" w:cs="Times New Roman"/>
                <w:sz w:val="24"/>
                <w:szCs w:val="24"/>
                <w:lang w:eastAsia="bg-BG"/>
              </w:rPr>
              <w:t>(6,8 MB)</w:t>
            </w:r>
          </w:p>
        </w:tc>
        <w:tc>
          <w:tcPr>
            <w:tcW w:w="0" w:type="auto"/>
            <w:noWrap/>
            <w:vAlign w:val="center"/>
            <w:hideMark/>
          </w:tcPr>
          <w:p w:rsidR="008E05B8" w:rsidRPr="008E7D61" w:rsidRDefault="008E05B8" w:rsidP="008E7D61">
            <w:pPr>
              <w:spacing w:after="0" w:line="240" w:lineRule="auto"/>
              <w:rPr>
                <w:rFonts w:eastAsia="Times New Roman" w:cs="Times New Roman"/>
                <w:sz w:val="24"/>
                <w:szCs w:val="24"/>
                <w:lang w:eastAsia="bg-BG"/>
              </w:rPr>
            </w:pPr>
          </w:p>
        </w:tc>
      </w:tr>
    </w:tbl>
    <w:p w:rsidR="008E05B8" w:rsidRPr="008E7D61" w:rsidRDefault="008E05B8" w:rsidP="008E7D61">
      <w:pPr>
        <w:shd w:val="clear" w:color="auto" w:fill="FFFFFF"/>
        <w:spacing w:before="100" w:beforeAutospacing="1" w:after="100" w:afterAutospacing="1" w:line="240" w:lineRule="auto"/>
        <w:rPr>
          <w:rFonts w:eastAsia="Times New Roman" w:cs="Times New Roman"/>
          <w:sz w:val="24"/>
          <w:szCs w:val="24"/>
          <w:lang w:val="en" w:eastAsia="bg-BG"/>
        </w:rPr>
      </w:pPr>
      <w:r w:rsidRPr="008E7D61">
        <w:rPr>
          <w:rFonts w:eastAsia="Times New Roman" w:cs="Times New Roman"/>
          <w:b/>
          <w:bCs/>
          <w:sz w:val="24"/>
          <w:szCs w:val="24"/>
          <w:lang w:val="en" w:eastAsia="bg-BG"/>
        </w:rPr>
        <w:t>Special feature:</w:t>
      </w:r>
    </w:p>
    <w:p w:rsidR="008E05B8" w:rsidRPr="008E7D61" w:rsidRDefault="008E05B8" w:rsidP="008E7D61">
      <w:pPr>
        <w:shd w:val="clear" w:color="auto" w:fill="FFFFFF"/>
        <w:spacing w:before="100" w:beforeAutospacing="1" w:after="100" w:afterAutospacing="1" w:line="240" w:lineRule="auto"/>
        <w:rPr>
          <w:rFonts w:eastAsia="Times New Roman" w:cs="Times New Roman"/>
          <w:sz w:val="24"/>
          <w:szCs w:val="24"/>
          <w:lang w:val="en" w:eastAsia="bg-BG"/>
        </w:rPr>
      </w:pPr>
      <w:r w:rsidRPr="008E7D61">
        <w:rPr>
          <w:rFonts w:eastAsia="Times New Roman" w:cs="Times New Roman"/>
          <w:i/>
          <w:iCs/>
          <w:sz w:val="24"/>
          <w:szCs w:val="24"/>
          <w:lang w:val="en" w:eastAsia="bg-BG"/>
        </w:rPr>
        <w:t>'Robots lend a helping hand'</w:t>
      </w:r>
    </w:p>
    <w:p w:rsidR="008E05B8" w:rsidRPr="008E7D61" w:rsidRDefault="008E05B8" w:rsidP="008E7D61">
      <w:pPr>
        <w:shd w:val="clear" w:color="auto" w:fill="FFFFFF"/>
        <w:spacing w:before="100" w:beforeAutospacing="1" w:after="100" w:afterAutospacing="1" w:line="240" w:lineRule="auto"/>
        <w:rPr>
          <w:rFonts w:eastAsia="Times New Roman" w:cs="Times New Roman"/>
          <w:sz w:val="24"/>
          <w:szCs w:val="24"/>
          <w:lang w:val="en" w:eastAsia="bg-BG"/>
        </w:rPr>
      </w:pPr>
      <w:r w:rsidRPr="008E7D61">
        <w:rPr>
          <w:rFonts w:eastAsia="Times New Roman" w:cs="Times New Roman"/>
          <w:b/>
          <w:bCs/>
          <w:sz w:val="24"/>
          <w:szCs w:val="24"/>
          <w:lang w:val="en" w:eastAsia="bg-BG"/>
        </w:rPr>
        <w:t>Interviews:</w:t>
      </w:r>
    </w:p>
    <w:p w:rsidR="008E05B8" w:rsidRPr="008E7D61" w:rsidRDefault="008E05B8" w:rsidP="001F1578">
      <w:pPr>
        <w:numPr>
          <w:ilvl w:val="0"/>
          <w:numId w:val="10"/>
        </w:numPr>
        <w:shd w:val="clear" w:color="auto" w:fill="FFFFFF"/>
        <w:spacing w:before="100" w:beforeAutospacing="1" w:after="100" w:afterAutospacing="1" w:line="240" w:lineRule="auto"/>
        <w:rPr>
          <w:rFonts w:eastAsia="Times New Roman" w:cs="Times New Roman"/>
          <w:sz w:val="24"/>
          <w:szCs w:val="24"/>
          <w:lang w:val="en" w:eastAsia="bg-BG"/>
        </w:rPr>
      </w:pPr>
      <w:r w:rsidRPr="008E7D61">
        <w:rPr>
          <w:rFonts w:eastAsia="Times New Roman" w:cs="Times New Roman"/>
          <w:sz w:val="24"/>
          <w:szCs w:val="24"/>
          <w:lang w:val="en" w:eastAsia="bg-BG"/>
        </w:rPr>
        <w:t xml:space="preserve">Paolo </w:t>
      </w:r>
      <w:proofErr w:type="spellStart"/>
      <w:r w:rsidRPr="008E7D61">
        <w:rPr>
          <w:rFonts w:eastAsia="Times New Roman" w:cs="Times New Roman"/>
          <w:sz w:val="24"/>
          <w:szCs w:val="24"/>
          <w:lang w:val="en" w:eastAsia="bg-BG"/>
        </w:rPr>
        <w:t>Fiorini</w:t>
      </w:r>
      <w:proofErr w:type="spellEnd"/>
      <w:r w:rsidRPr="008E7D61">
        <w:rPr>
          <w:rFonts w:eastAsia="Times New Roman" w:cs="Times New Roman"/>
          <w:sz w:val="24"/>
          <w:szCs w:val="24"/>
          <w:lang w:val="en" w:eastAsia="bg-BG"/>
        </w:rPr>
        <w:t xml:space="preserve"> of the University of Verona on ‘Moving robot surgery from labs to hospitals’</w:t>
      </w:r>
    </w:p>
    <w:p w:rsidR="008E05B8" w:rsidRPr="008E7D61" w:rsidRDefault="008E05B8" w:rsidP="001F1578">
      <w:pPr>
        <w:numPr>
          <w:ilvl w:val="0"/>
          <w:numId w:val="10"/>
        </w:numPr>
        <w:shd w:val="clear" w:color="auto" w:fill="FFFFFF"/>
        <w:spacing w:before="100" w:beforeAutospacing="1" w:after="100" w:afterAutospacing="1" w:line="240" w:lineRule="auto"/>
        <w:rPr>
          <w:rFonts w:eastAsia="Times New Roman" w:cs="Times New Roman"/>
          <w:sz w:val="24"/>
          <w:szCs w:val="24"/>
          <w:lang w:val="en" w:eastAsia="bg-BG"/>
        </w:rPr>
      </w:pPr>
      <w:r w:rsidRPr="008E7D61">
        <w:rPr>
          <w:rFonts w:eastAsia="Times New Roman" w:cs="Times New Roman"/>
          <w:sz w:val="24"/>
          <w:szCs w:val="24"/>
          <w:lang w:val="en" w:eastAsia="bg-BG"/>
        </w:rPr>
        <w:t xml:space="preserve">Markus </w:t>
      </w:r>
      <w:proofErr w:type="spellStart"/>
      <w:r w:rsidRPr="008E7D61">
        <w:rPr>
          <w:rFonts w:eastAsia="Times New Roman" w:cs="Times New Roman"/>
          <w:sz w:val="24"/>
          <w:szCs w:val="24"/>
          <w:lang w:val="en" w:eastAsia="bg-BG"/>
        </w:rPr>
        <w:t>Waibel</w:t>
      </w:r>
      <w:proofErr w:type="spellEnd"/>
      <w:r w:rsidRPr="008E7D61">
        <w:rPr>
          <w:rFonts w:eastAsia="Times New Roman" w:cs="Times New Roman"/>
          <w:sz w:val="24"/>
          <w:szCs w:val="24"/>
          <w:lang w:val="en" w:eastAsia="bg-BG"/>
        </w:rPr>
        <w:t xml:space="preserve"> of ETH Zürich on ‘A new World Wide Web strictly for robots’</w:t>
      </w:r>
    </w:p>
    <w:p w:rsidR="008E05B8" w:rsidRPr="008E7D61" w:rsidRDefault="008E05B8" w:rsidP="008E7D61">
      <w:pPr>
        <w:shd w:val="clear" w:color="auto" w:fill="FFFFFF"/>
        <w:spacing w:before="100" w:beforeAutospacing="1" w:after="100" w:afterAutospacing="1" w:line="240" w:lineRule="auto"/>
        <w:rPr>
          <w:rFonts w:eastAsia="Times New Roman" w:cs="Times New Roman"/>
          <w:sz w:val="24"/>
          <w:szCs w:val="24"/>
          <w:lang w:val="en" w:eastAsia="bg-BG"/>
        </w:rPr>
      </w:pPr>
      <w:r w:rsidRPr="008E7D61">
        <w:rPr>
          <w:rFonts w:eastAsia="Times New Roman" w:cs="Times New Roman"/>
          <w:b/>
          <w:bCs/>
          <w:sz w:val="24"/>
          <w:szCs w:val="24"/>
          <w:lang w:val="en" w:eastAsia="bg-BG"/>
        </w:rPr>
        <w:t>Other highlights:</w:t>
      </w:r>
    </w:p>
    <w:p w:rsidR="008E05B8" w:rsidRPr="008E7D61" w:rsidRDefault="008E05B8" w:rsidP="001F1578">
      <w:pPr>
        <w:numPr>
          <w:ilvl w:val="0"/>
          <w:numId w:val="11"/>
        </w:numPr>
        <w:shd w:val="clear" w:color="auto" w:fill="FFFFFF"/>
        <w:spacing w:before="100" w:beforeAutospacing="1" w:after="100" w:afterAutospacing="1" w:line="240" w:lineRule="auto"/>
        <w:rPr>
          <w:rFonts w:eastAsia="Times New Roman" w:cs="Times New Roman"/>
          <w:sz w:val="24"/>
          <w:szCs w:val="24"/>
          <w:lang w:val="en" w:eastAsia="bg-BG"/>
        </w:rPr>
      </w:pPr>
      <w:proofErr w:type="spellStart"/>
      <w:r w:rsidRPr="008E7D61">
        <w:rPr>
          <w:rFonts w:eastAsia="Times New Roman" w:cs="Times New Roman"/>
          <w:sz w:val="24"/>
          <w:szCs w:val="24"/>
          <w:lang w:val="en" w:eastAsia="bg-BG"/>
        </w:rPr>
        <w:t>Personalised</w:t>
      </w:r>
      <w:proofErr w:type="spellEnd"/>
      <w:r w:rsidRPr="008E7D61">
        <w:rPr>
          <w:rFonts w:eastAsia="Times New Roman" w:cs="Times New Roman"/>
          <w:sz w:val="24"/>
          <w:szCs w:val="24"/>
          <w:lang w:val="en" w:eastAsia="bg-BG"/>
        </w:rPr>
        <w:t>, dynamic stories for engaging museum visits</w:t>
      </w:r>
    </w:p>
    <w:p w:rsidR="008E05B8" w:rsidRPr="008E7D61" w:rsidRDefault="008E05B8" w:rsidP="001F1578">
      <w:pPr>
        <w:numPr>
          <w:ilvl w:val="0"/>
          <w:numId w:val="11"/>
        </w:numPr>
        <w:shd w:val="clear" w:color="auto" w:fill="FFFFFF"/>
        <w:spacing w:before="100" w:beforeAutospacing="1" w:after="100" w:afterAutospacing="1" w:line="240" w:lineRule="auto"/>
        <w:rPr>
          <w:rFonts w:eastAsia="Times New Roman" w:cs="Times New Roman"/>
          <w:sz w:val="24"/>
          <w:szCs w:val="24"/>
          <w:lang w:val="en" w:eastAsia="bg-BG"/>
        </w:rPr>
      </w:pPr>
      <w:r w:rsidRPr="008E7D61">
        <w:rPr>
          <w:rFonts w:eastAsia="Times New Roman" w:cs="Times New Roman"/>
          <w:sz w:val="24"/>
          <w:szCs w:val="24"/>
          <w:lang w:val="en" w:eastAsia="bg-BG"/>
        </w:rPr>
        <w:t>Electronics for safe, efficient electric vehicles</w:t>
      </w:r>
    </w:p>
    <w:p w:rsidR="008E05B8" w:rsidRPr="008E7D61" w:rsidRDefault="008E05B8" w:rsidP="001F1578">
      <w:pPr>
        <w:numPr>
          <w:ilvl w:val="0"/>
          <w:numId w:val="11"/>
        </w:numPr>
        <w:shd w:val="clear" w:color="auto" w:fill="FFFFFF"/>
        <w:spacing w:before="100" w:beforeAutospacing="1" w:after="100" w:afterAutospacing="1" w:line="240" w:lineRule="auto"/>
        <w:rPr>
          <w:rFonts w:eastAsia="Times New Roman" w:cs="Times New Roman"/>
          <w:sz w:val="24"/>
          <w:szCs w:val="24"/>
          <w:lang w:val="en" w:eastAsia="bg-BG"/>
        </w:rPr>
      </w:pPr>
      <w:r w:rsidRPr="008E7D61">
        <w:rPr>
          <w:rFonts w:eastAsia="Times New Roman" w:cs="Times New Roman"/>
          <w:sz w:val="24"/>
          <w:szCs w:val="24"/>
          <w:lang w:val="en" w:eastAsia="bg-BG"/>
        </w:rPr>
        <w:t>Weather and environmental forecasts tailored to you</w:t>
      </w:r>
    </w:p>
    <w:p w:rsidR="008E05B8" w:rsidRPr="008E7D61" w:rsidRDefault="008E05B8" w:rsidP="001F1578">
      <w:pPr>
        <w:numPr>
          <w:ilvl w:val="0"/>
          <w:numId w:val="11"/>
        </w:numPr>
        <w:shd w:val="clear" w:color="auto" w:fill="FFFFFF"/>
        <w:spacing w:before="100" w:beforeAutospacing="1" w:after="100" w:afterAutospacing="1" w:line="240" w:lineRule="auto"/>
        <w:rPr>
          <w:rFonts w:eastAsia="Times New Roman" w:cs="Times New Roman"/>
          <w:sz w:val="24"/>
          <w:szCs w:val="24"/>
          <w:lang w:val="en" w:eastAsia="bg-BG"/>
        </w:rPr>
      </w:pPr>
      <w:proofErr w:type="spellStart"/>
      <w:r w:rsidRPr="008E7D61">
        <w:rPr>
          <w:rFonts w:eastAsia="Times New Roman" w:cs="Times New Roman"/>
          <w:sz w:val="24"/>
          <w:szCs w:val="24"/>
          <w:lang w:val="en" w:eastAsia="bg-BG"/>
        </w:rPr>
        <w:t>Nanodevices</w:t>
      </w:r>
      <w:proofErr w:type="spellEnd"/>
      <w:r w:rsidRPr="008E7D61">
        <w:rPr>
          <w:rFonts w:eastAsia="Times New Roman" w:cs="Times New Roman"/>
          <w:sz w:val="24"/>
          <w:szCs w:val="24"/>
          <w:lang w:val="en" w:eastAsia="bg-BG"/>
        </w:rPr>
        <w:t xml:space="preserve"> for a ‘More than Moore’ world</w:t>
      </w:r>
    </w:p>
    <w:p w:rsidR="008E05B8" w:rsidRPr="008E7D61" w:rsidRDefault="008E05B8" w:rsidP="001F1578">
      <w:pPr>
        <w:numPr>
          <w:ilvl w:val="0"/>
          <w:numId w:val="11"/>
        </w:numPr>
        <w:shd w:val="clear" w:color="auto" w:fill="FFFFFF"/>
        <w:spacing w:before="100" w:beforeAutospacing="1" w:after="100" w:afterAutospacing="1" w:line="240" w:lineRule="auto"/>
        <w:rPr>
          <w:rFonts w:eastAsia="Times New Roman" w:cs="Times New Roman"/>
          <w:sz w:val="24"/>
          <w:szCs w:val="24"/>
          <w:lang w:val="en" w:eastAsia="bg-BG"/>
        </w:rPr>
      </w:pPr>
      <w:r w:rsidRPr="008E7D61">
        <w:rPr>
          <w:rFonts w:eastAsia="Times New Roman" w:cs="Times New Roman"/>
          <w:sz w:val="24"/>
          <w:szCs w:val="24"/>
          <w:lang w:val="en" w:eastAsia="bg-BG"/>
        </w:rPr>
        <w:t>Flexibility for effective satellite communication</w:t>
      </w:r>
    </w:p>
    <w:p w:rsidR="00AD36C0" w:rsidRDefault="003178A7" w:rsidP="000921A0">
      <w:pPr>
        <w:pStyle w:val="Heading2"/>
        <w:rPr>
          <w:lang w:val="en-US"/>
        </w:rPr>
      </w:pPr>
      <w:bookmarkStart w:id="35" w:name="_Toc376951707"/>
      <w:r>
        <w:rPr>
          <w:lang w:val="en-US"/>
        </w:rPr>
        <w:t>European University Association publication</w:t>
      </w:r>
      <w:bookmarkEnd w:id="35"/>
    </w:p>
    <w:p w:rsidR="003178A7" w:rsidRPr="000921A0" w:rsidRDefault="003178A7" w:rsidP="000921A0">
      <w:pPr>
        <w:autoSpaceDE w:val="0"/>
        <w:autoSpaceDN w:val="0"/>
        <w:adjustRightInd w:val="0"/>
        <w:spacing w:after="240" w:line="240" w:lineRule="auto"/>
        <w:jc w:val="left"/>
        <w:rPr>
          <w:rFonts w:cs="Times New Roman"/>
          <w:sz w:val="24"/>
          <w:szCs w:val="24"/>
          <w:lang w:val="en-US"/>
        </w:rPr>
      </w:pPr>
      <w:r w:rsidRPr="000921A0">
        <w:rPr>
          <w:rFonts w:cs="Times New Roman"/>
          <w:b/>
          <w:sz w:val="24"/>
          <w:szCs w:val="24"/>
        </w:rPr>
        <w:t>Designing strategies</w:t>
      </w:r>
      <w:r w:rsidRPr="000921A0">
        <w:rPr>
          <w:rFonts w:cs="Times New Roman"/>
          <w:b/>
          <w:sz w:val="24"/>
          <w:szCs w:val="24"/>
          <w:lang w:val="en-US"/>
        </w:rPr>
        <w:t xml:space="preserve"> </w:t>
      </w:r>
      <w:r w:rsidRPr="000921A0">
        <w:rPr>
          <w:rFonts w:cs="Times New Roman"/>
          <w:b/>
          <w:sz w:val="24"/>
          <w:szCs w:val="24"/>
        </w:rPr>
        <w:t>for efficient funding</w:t>
      </w:r>
      <w:r w:rsidRPr="000921A0">
        <w:rPr>
          <w:rFonts w:cs="Times New Roman"/>
          <w:b/>
          <w:sz w:val="24"/>
          <w:szCs w:val="24"/>
          <w:lang w:val="en-US"/>
        </w:rPr>
        <w:t xml:space="preserve"> </w:t>
      </w:r>
      <w:r w:rsidRPr="000921A0">
        <w:rPr>
          <w:rFonts w:cs="Times New Roman"/>
          <w:b/>
          <w:sz w:val="24"/>
          <w:szCs w:val="24"/>
        </w:rPr>
        <w:t>of higher education in Europe</w:t>
      </w:r>
      <w:r w:rsidR="00AD36C0" w:rsidRPr="000921A0">
        <w:rPr>
          <w:rFonts w:cs="Times New Roman"/>
          <w:sz w:val="24"/>
          <w:szCs w:val="24"/>
          <w:lang w:val="en-US"/>
        </w:rPr>
        <w:t xml:space="preserve"> (</w:t>
      </w:r>
      <w:hyperlink r:id="rId139" w:tgtFrame="_blank" w:history="1">
        <w:r w:rsidRPr="000921A0">
          <w:rPr>
            <w:rStyle w:val="Strong"/>
            <w:rFonts w:cs="Times New Roman"/>
            <w:color w:val="0000FF"/>
            <w:sz w:val="24"/>
            <w:szCs w:val="24"/>
            <w:lang w:val="en"/>
          </w:rPr>
          <w:t>DEFINE Interim Report</w:t>
        </w:r>
      </w:hyperlink>
      <w:r w:rsidR="00AD36C0" w:rsidRPr="000921A0">
        <w:rPr>
          <w:rStyle w:val="Strong"/>
          <w:rFonts w:cs="Times New Roman"/>
          <w:color w:val="666666"/>
          <w:sz w:val="24"/>
          <w:szCs w:val="24"/>
          <w:lang w:val="en"/>
        </w:rPr>
        <w:t>)</w:t>
      </w:r>
    </w:p>
    <w:p w:rsidR="004037BB" w:rsidRPr="004037BB" w:rsidRDefault="004037BB" w:rsidP="000921A0">
      <w:pPr>
        <w:pStyle w:val="Heading2"/>
        <w:rPr>
          <w:rFonts w:eastAsia="Times New Roman"/>
          <w:lang w:val="en" w:eastAsia="bg-BG"/>
        </w:rPr>
      </w:pPr>
      <w:bookmarkStart w:id="36" w:name="_Toc376951708"/>
      <w:r w:rsidRPr="004037BB">
        <w:rPr>
          <w:rFonts w:eastAsia="Times New Roman"/>
          <w:lang w:val="en" w:eastAsia="bg-BG"/>
        </w:rPr>
        <w:t>IAU Horizons, World Higher Education News</w:t>
      </w:r>
      <w:bookmarkEnd w:id="36"/>
    </w:p>
    <w:p w:rsidR="004037BB" w:rsidRPr="000921A0" w:rsidRDefault="004037BB" w:rsidP="000921A0">
      <w:pPr>
        <w:shd w:val="clear" w:color="auto" w:fill="FFFFFF"/>
        <w:spacing w:before="120" w:after="120" w:line="264" w:lineRule="atLeast"/>
        <w:jc w:val="left"/>
        <w:rPr>
          <w:rFonts w:eastAsia="Times New Roman" w:cs="Times New Roman"/>
          <w:b/>
          <w:bCs/>
          <w:color w:val="4B0082"/>
          <w:sz w:val="24"/>
          <w:szCs w:val="24"/>
          <w:lang w:val="en" w:eastAsia="bg-BG"/>
        </w:rPr>
      </w:pPr>
      <w:r w:rsidRPr="004037BB">
        <w:rPr>
          <w:rFonts w:ascii="Arial" w:eastAsia="Times New Roman" w:hAnsi="Arial" w:cs="Arial"/>
          <w:noProof/>
          <w:color w:val="000000"/>
          <w:sz w:val="21"/>
          <w:szCs w:val="21"/>
          <w:lang w:eastAsia="bg-BG"/>
        </w:rPr>
        <w:drawing>
          <wp:inline distT="0" distB="0" distL="0" distR="0" wp14:anchorId="03775459" wp14:editId="13EB8F62">
            <wp:extent cx="1000800" cy="1425600"/>
            <wp:effectExtent l="0" t="0" r="0" b="0"/>
            <wp:docPr id="7" name="Picture 7" descr="Eng front 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 front cover "/>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000800" cy="1425600"/>
                    </a:xfrm>
                    <a:prstGeom prst="rect">
                      <a:avLst/>
                    </a:prstGeom>
                    <a:noFill/>
                    <a:ln>
                      <a:noFill/>
                    </a:ln>
                  </pic:spPr>
                </pic:pic>
              </a:graphicData>
            </a:graphic>
          </wp:inline>
        </w:drawing>
      </w:r>
      <w:hyperlink r:id="rId141" w:history="1">
        <w:r w:rsidRPr="000921A0">
          <w:rPr>
            <w:rFonts w:eastAsia="Times New Roman" w:cs="Times New Roman"/>
            <w:b/>
            <w:bCs/>
            <w:color w:val="010E81"/>
            <w:sz w:val="24"/>
            <w:szCs w:val="24"/>
            <w:u w:val="single"/>
            <w:lang w:val="en" w:eastAsia="bg-BG"/>
          </w:rPr>
          <w:t>IAU Horizons Vol.19 No.3</w:t>
        </w:r>
      </w:hyperlink>
    </w:p>
    <w:p w:rsidR="004037BB" w:rsidRPr="00F94659" w:rsidRDefault="004037BB" w:rsidP="00F94659">
      <w:pPr>
        <w:rPr>
          <w:b/>
          <w:lang w:val="en" w:eastAsia="bg-BG"/>
        </w:rPr>
      </w:pPr>
      <w:r w:rsidRPr="00F94659">
        <w:rPr>
          <w:b/>
          <w:lang w:val="en" w:eastAsia="bg-BG"/>
        </w:rPr>
        <w:lastRenderedPageBreak/>
        <w:t>CONTENTS</w:t>
      </w:r>
    </w:p>
    <w:p w:rsidR="004037BB" w:rsidRPr="000921A0" w:rsidRDefault="004037BB" w:rsidP="000921A0">
      <w:pPr>
        <w:shd w:val="clear" w:color="auto" w:fill="FFFFFF"/>
        <w:spacing w:before="120" w:after="120" w:line="264" w:lineRule="atLeast"/>
        <w:rPr>
          <w:rFonts w:eastAsia="Times New Roman" w:cs="Times New Roman"/>
          <w:color w:val="000000"/>
          <w:sz w:val="24"/>
          <w:szCs w:val="24"/>
          <w:lang w:val="en" w:eastAsia="bg-BG"/>
        </w:rPr>
      </w:pPr>
      <w:r w:rsidRPr="000921A0">
        <w:rPr>
          <w:rFonts w:eastAsia="Times New Roman" w:cs="Times New Roman"/>
          <w:b/>
          <w:bCs/>
          <w:color w:val="000000"/>
          <w:sz w:val="24"/>
          <w:szCs w:val="24"/>
          <w:lang w:val="en" w:eastAsia="bg-BG"/>
        </w:rPr>
        <w:t>Reports on IAU Projects</w:t>
      </w:r>
    </w:p>
    <w:p w:rsidR="004037BB" w:rsidRPr="000921A0" w:rsidRDefault="004037BB" w:rsidP="001F1578">
      <w:pPr>
        <w:numPr>
          <w:ilvl w:val="0"/>
          <w:numId w:val="12"/>
        </w:numPr>
        <w:shd w:val="clear" w:color="auto" w:fill="FFFFFF"/>
        <w:spacing w:before="120" w:after="120" w:line="264" w:lineRule="atLeast"/>
        <w:ind w:left="3120"/>
        <w:rPr>
          <w:rFonts w:eastAsia="Times New Roman" w:cs="Times New Roman"/>
          <w:color w:val="000000"/>
          <w:sz w:val="24"/>
          <w:szCs w:val="24"/>
          <w:lang w:val="en" w:eastAsia="bg-BG"/>
        </w:rPr>
      </w:pPr>
      <w:r w:rsidRPr="000921A0">
        <w:rPr>
          <w:rFonts w:eastAsia="Times New Roman" w:cs="Times New Roman"/>
          <w:color w:val="000000"/>
          <w:sz w:val="24"/>
          <w:szCs w:val="24"/>
          <w:lang w:val="en" w:eastAsia="bg-BG"/>
        </w:rPr>
        <w:t>Internationalization</w:t>
      </w:r>
    </w:p>
    <w:p w:rsidR="004037BB" w:rsidRPr="000921A0" w:rsidRDefault="004037BB" w:rsidP="001F1578">
      <w:pPr>
        <w:numPr>
          <w:ilvl w:val="0"/>
          <w:numId w:val="12"/>
        </w:numPr>
        <w:shd w:val="clear" w:color="auto" w:fill="FFFFFF"/>
        <w:spacing w:before="120" w:after="120" w:line="264" w:lineRule="atLeast"/>
        <w:ind w:left="3120"/>
        <w:rPr>
          <w:rFonts w:eastAsia="Times New Roman" w:cs="Times New Roman"/>
          <w:color w:val="000000"/>
          <w:sz w:val="24"/>
          <w:szCs w:val="24"/>
          <w:lang w:val="en" w:eastAsia="bg-BG"/>
        </w:rPr>
      </w:pPr>
      <w:r w:rsidRPr="000921A0">
        <w:rPr>
          <w:rFonts w:eastAsia="Times New Roman" w:cs="Times New Roman"/>
          <w:color w:val="000000"/>
          <w:sz w:val="24"/>
          <w:szCs w:val="24"/>
          <w:lang w:val="en" w:eastAsia="bg-BG"/>
        </w:rPr>
        <w:t>IAU work on Equitable Access and Success</w:t>
      </w:r>
    </w:p>
    <w:p w:rsidR="004037BB" w:rsidRPr="000921A0" w:rsidRDefault="004037BB" w:rsidP="001F1578">
      <w:pPr>
        <w:numPr>
          <w:ilvl w:val="0"/>
          <w:numId w:val="12"/>
        </w:numPr>
        <w:shd w:val="clear" w:color="auto" w:fill="FFFFFF"/>
        <w:spacing w:before="120" w:after="120" w:line="264" w:lineRule="atLeast"/>
        <w:ind w:left="3120"/>
        <w:rPr>
          <w:rFonts w:eastAsia="Times New Roman" w:cs="Times New Roman"/>
          <w:color w:val="000000"/>
          <w:sz w:val="24"/>
          <w:szCs w:val="24"/>
          <w:lang w:val="en" w:eastAsia="bg-BG"/>
        </w:rPr>
      </w:pPr>
      <w:r w:rsidRPr="000921A0">
        <w:rPr>
          <w:rFonts w:eastAsia="Times New Roman" w:cs="Times New Roman"/>
          <w:color w:val="000000"/>
          <w:sz w:val="24"/>
          <w:szCs w:val="24"/>
          <w:lang w:val="en" w:eastAsia="bg-BG"/>
        </w:rPr>
        <w:t>Open Educational Resources (OER)</w:t>
      </w:r>
    </w:p>
    <w:p w:rsidR="004037BB" w:rsidRPr="000921A0" w:rsidRDefault="004037BB" w:rsidP="001F1578">
      <w:pPr>
        <w:numPr>
          <w:ilvl w:val="0"/>
          <w:numId w:val="12"/>
        </w:numPr>
        <w:shd w:val="clear" w:color="auto" w:fill="FFFFFF"/>
        <w:spacing w:before="120" w:after="120" w:line="264" w:lineRule="atLeast"/>
        <w:ind w:left="3120"/>
        <w:rPr>
          <w:rFonts w:eastAsia="Times New Roman" w:cs="Times New Roman"/>
          <w:color w:val="000000"/>
          <w:sz w:val="24"/>
          <w:szCs w:val="24"/>
          <w:lang w:val="en" w:eastAsia="bg-BG"/>
        </w:rPr>
      </w:pPr>
      <w:r w:rsidRPr="000921A0">
        <w:rPr>
          <w:rFonts w:eastAsia="Times New Roman" w:cs="Times New Roman"/>
          <w:color w:val="000000"/>
          <w:sz w:val="24"/>
          <w:szCs w:val="24"/>
          <w:lang w:val="en" w:eastAsia="bg-BG"/>
        </w:rPr>
        <w:t>Higher Education and Education for All (HEEFA)</w:t>
      </w:r>
    </w:p>
    <w:p w:rsidR="004037BB" w:rsidRPr="000921A0" w:rsidRDefault="004037BB" w:rsidP="001F1578">
      <w:pPr>
        <w:numPr>
          <w:ilvl w:val="0"/>
          <w:numId w:val="12"/>
        </w:numPr>
        <w:shd w:val="clear" w:color="auto" w:fill="FFFFFF"/>
        <w:spacing w:before="120" w:after="120" w:line="264" w:lineRule="atLeast"/>
        <w:ind w:left="3120"/>
        <w:rPr>
          <w:rFonts w:eastAsia="Times New Roman" w:cs="Times New Roman"/>
          <w:color w:val="000000"/>
          <w:sz w:val="24"/>
          <w:szCs w:val="24"/>
          <w:lang w:val="en" w:eastAsia="bg-BG"/>
        </w:rPr>
      </w:pPr>
      <w:r w:rsidRPr="000921A0">
        <w:rPr>
          <w:rFonts w:eastAsia="Times New Roman" w:cs="Times New Roman"/>
          <w:color w:val="000000"/>
          <w:sz w:val="24"/>
          <w:szCs w:val="24"/>
          <w:lang w:val="en" w:eastAsia="bg-BG"/>
        </w:rPr>
        <w:t>Ethics</w:t>
      </w:r>
    </w:p>
    <w:p w:rsidR="004037BB" w:rsidRPr="000921A0" w:rsidRDefault="004037BB" w:rsidP="001F1578">
      <w:pPr>
        <w:numPr>
          <w:ilvl w:val="0"/>
          <w:numId w:val="12"/>
        </w:numPr>
        <w:shd w:val="clear" w:color="auto" w:fill="FFFFFF"/>
        <w:spacing w:before="120" w:after="120" w:line="264" w:lineRule="atLeast"/>
        <w:ind w:left="3120"/>
        <w:rPr>
          <w:rFonts w:eastAsia="Times New Roman" w:cs="Times New Roman"/>
          <w:color w:val="000000"/>
          <w:sz w:val="24"/>
          <w:szCs w:val="24"/>
          <w:lang w:val="en" w:eastAsia="bg-BG"/>
        </w:rPr>
      </w:pPr>
      <w:r w:rsidRPr="000921A0">
        <w:rPr>
          <w:rFonts w:eastAsia="Times New Roman" w:cs="Times New Roman"/>
          <w:color w:val="000000"/>
          <w:sz w:val="24"/>
          <w:szCs w:val="24"/>
          <w:lang w:val="en" w:eastAsia="bg-BG"/>
        </w:rPr>
        <w:t>Innovative Approaches to Doctoral Education in Africa (IDEA-PhD)</w:t>
      </w:r>
    </w:p>
    <w:p w:rsidR="004037BB" w:rsidRPr="000921A0" w:rsidRDefault="004037BB" w:rsidP="001F1578">
      <w:pPr>
        <w:numPr>
          <w:ilvl w:val="0"/>
          <w:numId w:val="12"/>
        </w:numPr>
        <w:shd w:val="clear" w:color="auto" w:fill="FFFFFF"/>
        <w:spacing w:before="120" w:after="120" w:line="264" w:lineRule="atLeast"/>
        <w:ind w:left="3120"/>
        <w:rPr>
          <w:rFonts w:eastAsia="Times New Roman" w:cs="Times New Roman"/>
          <w:color w:val="000000"/>
          <w:sz w:val="24"/>
          <w:szCs w:val="24"/>
          <w:lang w:val="en" w:eastAsia="bg-BG"/>
        </w:rPr>
      </w:pPr>
      <w:r w:rsidRPr="000921A0">
        <w:rPr>
          <w:rFonts w:eastAsia="Times New Roman" w:cs="Times New Roman"/>
          <w:color w:val="000000"/>
          <w:sz w:val="24"/>
          <w:szCs w:val="24"/>
          <w:lang w:val="en" w:eastAsia="bg-BG"/>
        </w:rPr>
        <w:t>Higher Education and Sustainable Development (HESD)</w:t>
      </w:r>
    </w:p>
    <w:p w:rsidR="004037BB" w:rsidRPr="000921A0" w:rsidRDefault="004037BB" w:rsidP="000921A0">
      <w:pPr>
        <w:shd w:val="clear" w:color="auto" w:fill="FFFFFF"/>
        <w:spacing w:before="120" w:after="120" w:line="264" w:lineRule="atLeast"/>
        <w:rPr>
          <w:rFonts w:eastAsia="Times New Roman" w:cs="Times New Roman"/>
          <w:color w:val="000000"/>
          <w:sz w:val="24"/>
          <w:szCs w:val="24"/>
          <w:lang w:val="en" w:eastAsia="bg-BG"/>
        </w:rPr>
      </w:pPr>
      <w:r w:rsidRPr="000921A0">
        <w:rPr>
          <w:rFonts w:eastAsia="Times New Roman" w:cs="Times New Roman"/>
          <w:b/>
          <w:bCs/>
          <w:color w:val="000000"/>
          <w:sz w:val="24"/>
          <w:szCs w:val="24"/>
          <w:lang w:val="en" w:eastAsia="bg-BG"/>
        </w:rPr>
        <w:t>IAU Collaboration and Networking</w:t>
      </w:r>
    </w:p>
    <w:p w:rsidR="004037BB" w:rsidRPr="000921A0" w:rsidRDefault="004037BB" w:rsidP="000921A0">
      <w:pPr>
        <w:shd w:val="clear" w:color="auto" w:fill="FFFFFF"/>
        <w:spacing w:before="120" w:after="120" w:line="264" w:lineRule="atLeast"/>
        <w:rPr>
          <w:rFonts w:eastAsia="Times New Roman" w:cs="Times New Roman"/>
          <w:color w:val="000000"/>
          <w:sz w:val="24"/>
          <w:szCs w:val="24"/>
          <w:lang w:val="en" w:eastAsia="bg-BG"/>
        </w:rPr>
      </w:pPr>
      <w:r w:rsidRPr="000921A0">
        <w:rPr>
          <w:rFonts w:eastAsia="Times New Roman" w:cs="Times New Roman"/>
          <w:b/>
          <w:bCs/>
          <w:color w:val="000000"/>
          <w:sz w:val="24"/>
          <w:szCs w:val="24"/>
          <w:lang w:val="en" w:eastAsia="bg-BG"/>
        </w:rPr>
        <w:t>IAU Membership News</w:t>
      </w:r>
    </w:p>
    <w:p w:rsidR="004037BB" w:rsidRPr="00F94659" w:rsidRDefault="004037BB" w:rsidP="00F94659">
      <w:pPr>
        <w:rPr>
          <w:b/>
          <w:sz w:val="24"/>
          <w:szCs w:val="24"/>
          <w:lang w:val="en" w:eastAsia="bg-BG"/>
        </w:rPr>
      </w:pPr>
      <w:r w:rsidRPr="00F94659">
        <w:rPr>
          <w:b/>
          <w:sz w:val="24"/>
          <w:szCs w:val="24"/>
          <w:lang w:val="en" w:eastAsia="bg-BG"/>
        </w:rPr>
        <w:t>In Focus: Student Tuition Fees – perspectives from around the world</w:t>
      </w:r>
    </w:p>
    <w:p w:rsidR="004037BB" w:rsidRPr="000921A0" w:rsidRDefault="004037BB" w:rsidP="001F1578">
      <w:pPr>
        <w:numPr>
          <w:ilvl w:val="0"/>
          <w:numId w:val="13"/>
        </w:numPr>
        <w:shd w:val="clear" w:color="auto" w:fill="FFFFFF"/>
        <w:spacing w:before="120" w:after="120" w:line="264" w:lineRule="atLeast"/>
        <w:ind w:left="3120"/>
        <w:rPr>
          <w:rFonts w:eastAsia="Times New Roman" w:cs="Times New Roman"/>
          <w:color w:val="000000"/>
          <w:sz w:val="24"/>
          <w:szCs w:val="24"/>
          <w:lang w:val="en" w:eastAsia="bg-BG"/>
        </w:rPr>
      </w:pPr>
      <w:r w:rsidRPr="000921A0">
        <w:rPr>
          <w:rFonts w:eastAsia="Times New Roman" w:cs="Times New Roman"/>
          <w:b/>
          <w:bCs/>
          <w:color w:val="000000"/>
          <w:sz w:val="24"/>
          <w:szCs w:val="24"/>
          <w:lang w:val="en" w:eastAsia="bg-BG"/>
        </w:rPr>
        <w:t>Introduction</w:t>
      </w:r>
      <w:r w:rsidRPr="000921A0">
        <w:rPr>
          <w:rFonts w:eastAsia="Times New Roman" w:cs="Times New Roman"/>
          <w:color w:val="000000"/>
          <w:sz w:val="24"/>
          <w:szCs w:val="24"/>
          <w:lang w:val="en" w:eastAsia="bg-BG"/>
        </w:rPr>
        <w:t xml:space="preserve"> by </w:t>
      </w:r>
      <w:proofErr w:type="spellStart"/>
      <w:r w:rsidRPr="000921A0">
        <w:rPr>
          <w:rFonts w:eastAsia="Times New Roman" w:cs="Times New Roman"/>
          <w:color w:val="000000"/>
          <w:sz w:val="24"/>
          <w:szCs w:val="24"/>
          <w:lang w:val="en" w:eastAsia="bg-BG"/>
        </w:rPr>
        <w:t>Hilligje</w:t>
      </w:r>
      <w:proofErr w:type="spellEnd"/>
      <w:r w:rsidRPr="000921A0">
        <w:rPr>
          <w:rFonts w:eastAsia="Times New Roman" w:cs="Times New Roman"/>
          <w:color w:val="000000"/>
          <w:sz w:val="24"/>
          <w:szCs w:val="24"/>
          <w:lang w:val="en" w:eastAsia="bg-BG"/>
        </w:rPr>
        <w:t xml:space="preserve"> </w:t>
      </w:r>
      <w:proofErr w:type="spellStart"/>
      <w:r w:rsidRPr="000921A0">
        <w:rPr>
          <w:rFonts w:eastAsia="Times New Roman" w:cs="Times New Roman"/>
          <w:color w:val="000000"/>
          <w:sz w:val="24"/>
          <w:szCs w:val="24"/>
          <w:lang w:val="en" w:eastAsia="bg-BG"/>
        </w:rPr>
        <w:t>van’t</w:t>
      </w:r>
      <w:proofErr w:type="spellEnd"/>
      <w:r w:rsidRPr="000921A0">
        <w:rPr>
          <w:rFonts w:eastAsia="Times New Roman" w:cs="Times New Roman"/>
          <w:color w:val="000000"/>
          <w:sz w:val="24"/>
          <w:szCs w:val="24"/>
          <w:lang w:val="en" w:eastAsia="bg-BG"/>
        </w:rPr>
        <w:t xml:space="preserve"> Land, IAU</w:t>
      </w:r>
    </w:p>
    <w:p w:rsidR="004037BB" w:rsidRPr="000921A0" w:rsidRDefault="004037BB" w:rsidP="000921A0">
      <w:pPr>
        <w:shd w:val="clear" w:color="auto" w:fill="FFFFFF"/>
        <w:spacing w:before="120" w:after="120" w:line="264" w:lineRule="atLeast"/>
        <w:rPr>
          <w:rFonts w:eastAsia="Times New Roman" w:cs="Times New Roman"/>
          <w:color w:val="000000"/>
          <w:sz w:val="24"/>
          <w:szCs w:val="24"/>
          <w:lang w:val="en" w:eastAsia="bg-BG"/>
        </w:rPr>
      </w:pPr>
      <w:r w:rsidRPr="000921A0">
        <w:rPr>
          <w:rFonts w:eastAsia="Times New Roman" w:cs="Times New Roman"/>
          <w:b/>
          <w:bCs/>
          <w:color w:val="000000"/>
          <w:sz w:val="24"/>
          <w:szCs w:val="24"/>
          <w:lang w:val="en" w:eastAsia="bg-BG"/>
        </w:rPr>
        <w:t>International Examples</w:t>
      </w:r>
    </w:p>
    <w:p w:rsidR="004037BB" w:rsidRPr="000921A0" w:rsidRDefault="004037BB" w:rsidP="001F1578">
      <w:pPr>
        <w:numPr>
          <w:ilvl w:val="0"/>
          <w:numId w:val="14"/>
        </w:numPr>
        <w:shd w:val="clear" w:color="auto" w:fill="FFFFFF"/>
        <w:spacing w:before="100" w:beforeAutospacing="1" w:after="100" w:afterAutospacing="1" w:line="264" w:lineRule="atLeast"/>
        <w:ind w:left="3120"/>
        <w:rPr>
          <w:rFonts w:eastAsia="Times New Roman" w:cs="Times New Roman"/>
          <w:color w:val="000000"/>
          <w:sz w:val="24"/>
          <w:szCs w:val="24"/>
          <w:lang w:val="en" w:eastAsia="bg-BG"/>
        </w:rPr>
      </w:pPr>
      <w:r w:rsidRPr="000921A0">
        <w:rPr>
          <w:rFonts w:eastAsia="Times New Roman" w:cs="Times New Roman"/>
          <w:color w:val="000000"/>
          <w:sz w:val="24"/>
          <w:szCs w:val="24"/>
          <w:lang w:val="en" w:eastAsia="bg-BG"/>
        </w:rPr>
        <w:t xml:space="preserve">HE tuition Fees – ‘to be or not to be’. A Comparative Approach between OECD Countries, by </w:t>
      </w:r>
      <w:r w:rsidRPr="000921A0">
        <w:rPr>
          <w:rFonts w:eastAsia="Times New Roman" w:cs="Times New Roman"/>
          <w:b/>
          <w:bCs/>
          <w:color w:val="000000"/>
          <w:sz w:val="24"/>
          <w:szCs w:val="24"/>
          <w:lang w:val="en" w:eastAsia="bg-BG"/>
        </w:rPr>
        <w:t xml:space="preserve">Eric </w:t>
      </w:r>
      <w:proofErr w:type="spellStart"/>
      <w:r w:rsidRPr="000921A0">
        <w:rPr>
          <w:rFonts w:eastAsia="Times New Roman" w:cs="Times New Roman"/>
          <w:b/>
          <w:bCs/>
          <w:color w:val="000000"/>
          <w:sz w:val="24"/>
          <w:szCs w:val="24"/>
          <w:lang w:val="en" w:eastAsia="bg-BG"/>
        </w:rPr>
        <w:t>Charbonnier</w:t>
      </w:r>
      <w:proofErr w:type="spellEnd"/>
      <w:r w:rsidRPr="000921A0">
        <w:rPr>
          <w:rFonts w:eastAsia="Times New Roman" w:cs="Times New Roman"/>
          <w:color w:val="000000"/>
          <w:sz w:val="24"/>
          <w:szCs w:val="24"/>
          <w:lang w:val="en" w:eastAsia="bg-BG"/>
        </w:rPr>
        <w:t>, OECD</w:t>
      </w:r>
    </w:p>
    <w:p w:rsidR="004037BB" w:rsidRPr="000921A0" w:rsidRDefault="004037BB" w:rsidP="001F1578">
      <w:pPr>
        <w:numPr>
          <w:ilvl w:val="0"/>
          <w:numId w:val="14"/>
        </w:numPr>
        <w:shd w:val="clear" w:color="auto" w:fill="FFFFFF"/>
        <w:spacing w:before="100" w:beforeAutospacing="1" w:after="100" w:afterAutospacing="1" w:line="264" w:lineRule="atLeast"/>
        <w:ind w:left="3120"/>
        <w:rPr>
          <w:rFonts w:eastAsia="Times New Roman" w:cs="Times New Roman"/>
          <w:color w:val="000000"/>
          <w:sz w:val="24"/>
          <w:szCs w:val="24"/>
          <w:lang w:val="en" w:eastAsia="bg-BG"/>
        </w:rPr>
      </w:pPr>
      <w:r w:rsidRPr="000921A0">
        <w:rPr>
          <w:rFonts w:eastAsia="Times New Roman" w:cs="Times New Roman"/>
          <w:color w:val="000000"/>
          <w:sz w:val="24"/>
          <w:szCs w:val="24"/>
          <w:lang w:val="en" w:eastAsia="bg-BG"/>
        </w:rPr>
        <w:t xml:space="preserve">International Student Tuition Fees from a Global Perspective, by </w:t>
      </w:r>
      <w:r w:rsidRPr="000921A0">
        <w:rPr>
          <w:rFonts w:eastAsia="Times New Roman" w:cs="Times New Roman"/>
          <w:b/>
          <w:bCs/>
          <w:color w:val="000000"/>
          <w:sz w:val="24"/>
          <w:szCs w:val="24"/>
          <w:lang w:val="en" w:eastAsia="bg-BG"/>
        </w:rPr>
        <w:t xml:space="preserve">Daniel J. </w:t>
      </w:r>
      <w:proofErr w:type="spellStart"/>
      <w:r w:rsidRPr="000921A0">
        <w:rPr>
          <w:rFonts w:eastAsia="Times New Roman" w:cs="Times New Roman"/>
          <w:b/>
          <w:bCs/>
          <w:color w:val="000000"/>
          <w:sz w:val="24"/>
          <w:szCs w:val="24"/>
          <w:lang w:val="en" w:eastAsia="bg-BG"/>
        </w:rPr>
        <w:t>Guhr</w:t>
      </w:r>
      <w:proofErr w:type="spellEnd"/>
      <w:r w:rsidRPr="000921A0">
        <w:rPr>
          <w:rFonts w:eastAsia="Times New Roman" w:cs="Times New Roman"/>
          <w:color w:val="000000"/>
          <w:sz w:val="24"/>
          <w:szCs w:val="24"/>
          <w:lang w:val="en" w:eastAsia="bg-BG"/>
        </w:rPr>
        <w:t xml:space="preserve">, and </w:t>
      </w:r>
      <w:r w:rsidRPr="000921A0">
        <w:rPr>
          <w:rFonts w:eastAsia="Times New Roman" w:cs="Times New Roman"/>
          <w:b/>
          <w:bCs/>
          <w:color w:val="000000"/>
          <w:sz w:val="24"/>
          <w:szCs w:val="24"/>
          <w:lang w:val="en" w:eastAsia="bg-BG"/>
        </w:rPr>
        <w:t>Nelson Furtado</w:t>
      </w:r>
      <w:r w:rsidRPr="000921A0">
        <w:rPr>
          <w:rFonts w:eastAsia="Times New Roman" w:cs="Times New Roman"/>
          <w:color w:val="000000"/>
          <w:sz w:val="24"/>
          <w:szCs w:val="24"/>
          <w:lang w:val="en" w:eastAsia="bg-BG"/>
        </w:rPr>
        <w:t>, Illuminate Consulting Group, USA</w:t>
      </w:r>
    </w:p>
    <w:p w:rsidR="004037BB" w:rsidRPr="000921A0" w:rsidRDefault="004037BB" w:rsidP="001F1578">
      <w:pPr>
        <w:numPr>
          <w:ilvl w:val="0"/>
          <w:numId w:val="14"/>
        </w:numPr>
        <w:shd w:val="clear" w:color="auto" w:fill="FFFFFF"/>
        <w:spacing w:before="100" w:beforeAutospacing="1" w:after="100" w:afterAutospacing="1" w:line="264" w:lineRule="atLeast"/>
        <w:ind w:left="3120"/>
        <w:rPr>
          <w:rFonts w:eastAsia="Times New Roman" w:cs="Times New Roman"/>
          <w:color w:val="000000"/>
          <w:sz w:val="24"/>
          <w:szCs w:val="24"/>
          <w:lang w:val="en" w:eastAsia="bg-BG"/>
        </w:rPr>
      </w:pPr>
      <w:r w:rsidRPr="000921A0">
        <w:rPr>
          <w:rFonts w:eastAsia="Times New Roman" w:cs="Times New Roman"/>
          <w:color w:val="000000"/>
          <w:sz w:val="24"/>
          <w:szCs w:val="24"/>
          <w:lang w:val="en" w:eastAsia="bg-BG"/>
        </w:rPr>
        <w:t xml:space="preserve">Tuition </w:t>
      </w:r>
      <w:proofErr w:type="spellStart"/>
      <w:r w:rsidRPr="000921A0">
        <w:rPr>
          <w:rFonts w:eastAsia="Times New Roman" w:cs="Times New Roman"/>
          <w:color w:val="000000"/>
          <w:sz w:val="24"/>
          <w:szCs w:val="24"/>
          <w:lang w:val="en" w:eastAsia="bg-BG"/>
        </w:rPr>
        <w:t>Dependant</w:t>
      </w:r>
      <w:proofErr w:type="spellEnd"/>
      <w:r w:rsidRPr="000921A0">
        <w:rPr>
          <w:rFonts w:eastAsia="Times New Roman" w:cs="Times New Roman"/>
          <w:color w:val="000000"/>
          <w:sz w:val="24"/>
          <w:szCs w:val="24"/>
          <w:lang w:val="en" w:eastAsia="bg-BG"/>
        </w:rPr>
        <w:t xml:space="preserve"> Institutions Without Subsidies Face Financial Challenges, by </w:t>
      </w:r>
      <w:r w:rsidRPr="000921A0">
        <w:rPr>
          <w:rFonts w:eastAsia="Times New Roman" w:cs="Times New Roman"/>
          <w:b/>
          <w:bCs/>
          <w:color w:val="000000"/>
          <w:sz w:val="24"/>
          <w:szCs w:val="24"/>
          <w:lang w:val="en" w:eastAsia="bg-BG"/>
        </w:rPr>
        <w:t>William Patrick Leonard</w:t>
      </w:r>
      <w:r w:rsidRPr="000921A0">
        <w:rPr>
          <w:rFonts w:eastAsia="Times New Roman" w:cs="Times New Roman"/>
          <w:color w:val="000000"/>
          <w:sz w:val="24"/>
          <w:szCs w:val="24"/>
          <w:lang w:val="en" w:eastAsia="bg-BG"/>
        </w:rPr>
        <w:t>, Republic of Korea</w:t>
      </w:r>
    </w:p>
    <w:p w:rsidR="004037BB" w:rsidRPr="000921A0" w:rsidRDefault="004037BB" w:rsidP="000921A0">
      <w:pPr>
        <w:shd w:val="clear" w:color="auto" w:fill="FFFFFF"/>
        <w:spacing w:before="120" w:after="120" w:line="264" w:lineRule="atLeast"/>
        <w:rPr>
          <w:rFonts w:eastAsia="Times New Roman" w:cs="Times New Roman"/>
          <w:color w:val="000000"/>
          <w:sz w:val="24"/>
          <w:szCs w:val="24"/>
          <w:lang w:val="en" w:eastAsia="bg-BG"/>
        </w:rPr>
      </w:pPr>
      <w:r w:rsidRPr="000921A0">
        <w:rPr>
          <w:rFonts w:eastAsia="Times New Roman" w:cs="Times New Roman"/>
          <w:b/>
          <w:bCs/>
          <w:color w:val="000000"/>
          <w:sz w:val="24"/>
          <w:szCs w:val="24"/>
          <w:lang w:val="en" w:eastAsia="bg-BG"/>
        </w:rPr>
        <w:t>European Examples</w:t>
      </w:r>
    </w:p>
    <w:p w:rsidR="004037BB" w:rsidRPr="000921A0" w:rsidRDefault="004037BB" w:rsidP="001F1578">
      <w:pPr>
        <w:numPr>
          <w:ilvl w:val="0"/>
          <w:numId w:val="15"/>
        </w:numPr>
        <w:shd w:val="clear" w:color="auto" w:fill="FFFFFF"/>
        <w:spacing w:before="100" w:beforeAutospacing="1" w:after="100" w:afterAutospacing="1" w:line="264" w:lineRule="atLeast"/>
        <w:ind w:left="3120"/>
        <w:rPr>
          <w:rFonts w:eastAsia="Times New Roman" w:cs="Times New Roman"/>
          <w:color w:val="000000"/>
          <w:sz w:val="24"/>
          <w:szCs w:val="24"/>
          <w:lang w:val="en" w:eastAsia="bg-BG"/>
        </w:rPr>
      </w:pPr>
      <w:r w:rsidRPr="000921A0">
        <w:rPr>
          <w:rFonts w:eastAsia="Times New Roman" w:cs="Times New Roman"/>
          <w:color w:val="000000"/>
          <w:sz w:val="24"/>
          <w:szCs w:val="24"/>
          <w:lang w:val="en" w:eastAsia="bg-BG"/>
        </w:rPr>
        <w:t xml:space="preserve">Tuition Fees in England, Impacts and Implications, by </w:t>
      </w:r>
      <w:r w:rsidRPr="000921A0">
        <w:rPr>
          <w:rFonts w:eastAsia="Times New Roman" w:cs="Times New Roman"/>
          <w:b/>
          <w:bCs/>
          <w:color w:val="000000"/>
          <w:sz w:val="24"/>
          <w:szCs w:val="24"/>
          <w:lang w:val="en" w:eastAsia="bg-BG"/>
        </w:rPr>
        <w:t>Howard Newby</w:t>
      </w:r>
      <w:r w:rsidRPr="000921A0">
        <w:rPr>
          <w:rFonts w:eastAsia="Times New Roman" w:cs="Times New Roman"/>
          <w:color w:val="000000"/>
          <w:sz w:val="24"/>
          <w:szCs w:val="24"/>
          <w:lang w:val="en" w:eastAsia="bg-BG"/>
        </w:rPr>
        <w:t>, UK</w:t>
      </w:r>
    </w:p>
    <w:p w:rsidR="004037BB" w:rsidRPr="000921A0" w:rsidRDefault="004037BB" w:rsidP="001F1578">
      <w:pPr>
        <w:numPr>
          <w:ilvl w:val="0"/>
          <w:numId w:val="15"/>
        </w:numPr>
        <w:shd w:val="clear" w:color="auto" w:fill="FFFFFF"/>
        <w:spacing w:before="100" w:beforeAutospacing="1" w:after="100" w:afterAutospacing="1" w:line="264" w:lineRule="atLeast"/>
        <w:ind w:left="3120"/>
        <w:rPr>
          <w:rFonts w:eastAsia="Times New Roman" w:cs="Times New Roman"/>
          <w:color w:val="000000"/>
          <w:sz w:val="24"/>
          <w:szCs w:val="24"/>
          <w:lang w:val="en" w:eastAsia="bg-BG"/>
        </w:rPr>
      </w:pPr>
      <w:r w:rsidRPr="000921A0">
        <w:rPr>
          <w:rFonts w:eastAsia="Times New Roman" w:cs="Times New Roman"/>
          <w:color w:val="000000"/>
          <w:sz w:val="24"/>
          <w:szCs w:val="24"/>
          <w:lang w:val="en" w:eastAsia="bg-BG"/>
        </w:rPr>
        <w:t xml:space="preserve">The Introduction of Tuition Fees in Sweden, by </w:t>
      </w:r>
      <w:r w:rsidRPr="000921A0">
        <w:rPr>
          <w:rFonts w:eastAsia="Times New Roman" w:cs="Times New Roman"/>
          <w:b/>
          <w:bCs/>
          <w:color w:val="000000"/>
          <w:sz w:val="24"/>
          <w:szCs w:val="24"/>
          <w:lang w:val="en" w:eastAsia="bg-BG"/>
        </w:rPr>
        <w:t xml:space="preserve">Marianna </w:t>
      </w:r>
      <w:proofErr w:type="spellStart"/>
      <w:r w:rsidRPr="000921A0">
        <w:rPr>
          <w:rFonts w:eastAsia="Times New Roman" w:cs="Times New Roman"/>
          <w:b/>
          <w:bCs/>
          <w:color w:val="000000"/>
          <w:sz w:val="24"/>
          <w:szCs w:val="24"/>
          <w:lang w:val="en" w:eastAsia="bg-BG"/>
        </w:rPr>
        <w:t>Granfelt</w:t>
      </w:r>
      <w:proofErr w:type="spellEnd"/>
      <w:r w:rsidRPr="000921A0">
        <w:rPr>
          <w:rFonts w:eastAsia="Times New Roman" w:cs="Times New Roman"/>
          <w:color w:val="000000"/>
          <w:sz w:val="24"/>
          <w:szCs w:val="24"/>
          <w:lang w:val="en" w:eastAsia="bg-BG"/>
        </w:rPr>
        <w:t>, SUHF, Sweden</w:t>
      </w:r>
    </w:p>
    <w:p w:rsidR="004037BB" w:rsidRPr="000921A0" w:rsidRDefault="004037BB" w:rsidP="001F1578">
      <w:pPr>
        <w:numPr>
          <w:ilvl w:val="0"/>
          <w:numId w:val="15"/>
        </w:numPr>
        <w:shd w:val="clear" w:color="auto" w:fill="FFFFFF"/>
        <w:spacing w:before="100" w:beforeAutospacing="1" w:after="100" w:afterAutospacing="1" w:line="264" w:lineRule="atLeast"/>
        <w:ind w:left="3120"/>
        <w:rPr>
          <w:rFonts w:eastAsia="Times New Roman" w:cs="Times New Roman"/>
          <w:color w:val="000000"/>
          <w:sz w:val="24"/>
          <w:szCs w:val="24"/>
          <w:lang w:val="en" w:eastAsia="bg-BG"/>
        </w:rPr>
      </w:pPr>
      <w:r w:rsidRPr="000921A0">
        <w:rPr>
          <w:rFonts w:eastAsia="Times New Roman" w:cs="Times New Roman"/>
          <w:color w:val="000000"/>
          <w:sz w:val="24"/>
          <w:szCs w:val="24"/>
          <w:lang w:val="en" w:eastAsia="bg-BG"/>
        </w:rPr>
        <w:t xml:space="preserve">Lessons from Lund: What Tuition Fees Taught One Swedish University, by </w:t>
      </w:r>
      <w:r w:rsidRPr="000921A0">
        <w:rPr>
          <w:rFonts w:eastAsia="Times New Roman" w:cs="Times New Roman"/>
          <w:b/>
          <w:bCs/>
          <w:color w:val="000000"/>
          <w:sz w:val="24"/>
          <w:szCs w:val="24"/>
          <w:lang w:val="en" w:eastAsia="bg-BG"/>
        </w:rPr>
        <w:t xml:space="preserve">Richard </w:t>
      </w:r>
      <w:proofErr w:type="spellStart"/>
      <w:r w:rsidRPr="000921A0">
        <w:rPr>
          <w:rFonts w:eastAsia="Times New Roman" w:cs="Times New Roman"/>
          <w:b/>
          <w:bCs/>
          <w:color w:val="000000"/>
          <w:sz w:val="24"/>
          <w:szCs w:val="24"/>
          <w:lang w:val="en" w:eastAsia="bg-BG"/>
        </w:rPr>
        <w:t>Stenelo</w:t>
      </w:r>
      <w:proofErr w:type="spellEnd"/>
      <w:r w:rsidRPr="000921A0">
        <w:rPr>
          <w:rFonts w:eastAsia="Times New Roman" w:cs="Times New Roman"/>
          <w:color w:val="000000"/>
          <w:sz w:val="24"/>
          <w:szCs w:val="24"/>
          <w:lang w:val="en" w:eastAsia="bg-BG"/>
        </w:rPr>
        <w:t>, Sweden</w:t>
      </w:r>
    </w:p>
    <w:p w:rsidR="004037BB" w:rsidRPr="000921A0" w:rsidRDefault="004037BB" w:rsidP="000921A0">
      <w:pPr>
        <w:shd w:val="clear" w:color="auto" w:fill="FFFFFF"/>
        <w:spacing w:before="120" w:after="120" w:line="264" w:lineRule="atLeast"/>
        <w:rPr>
          <w:rFonts w:eastAsia="Times New Roman" w:cs="Times New Roman"/>
          <w:color w:val="000000"/>
          <w:sz w:val="24"/>
          <w:szCs w:val="24"/>
          <w:lang w:val="en" w:eastAsia="bg-BG"/>
        </w:rPr>
      </w:pPr>
      <w:r w:rsidRPr="000921A0">
        <w:rPr>
          <w:rFonts w:eastAsia="Times New Roman" w:cs="Times New Roman"/>
          <w:b/>
          <w:bCs/>
          <w:color w:val="000000"/>
          <w:sz w:val="24"/>
          <w:szCs w:val="24"/>
          <w:lang w:val="en" w:eastAsia="bg-BG"/>
        </w:rPr>
        <w:t>African Examples</w:t>
      </w:r>
    </w:p>
    <w:p w:rsidR="004037BB" w:rsidRPr="000921A0" w:rsidRDefault="004037BB" w:rsidP="001F1578">
      <w:pPr>
        <w:numPr>
          <w:ilvl w:val="0"/>
          <w:numId w:val="16"/>
        </w:numPr>
        <w:shd w:val="clear" w:color="auto" w:fill="FFFFFF"/>
        <w:spacing w:before="100" w:beforeAutospacing="1" w:after="100" w:afterAutospacing="1" w:line="264" w:lineRule="atLeast"/>
        <w:ind w:left="3120"/>
        <w:rPr>
          <w:rFonts w:eastAsia="Times New Roman" w:cs="Times New Roman"/>
          <w:color w:val="000000"/>
          <w:sz w:val="24"/>
          <w:szCs w:val="24"/>
          <w:lang w:val="en" w:eastAsia="bg-BG"/>
        </w:rPr>
      </w:pPr>
      <w:r w:rsidRPr="000921A0">
        <w:rPr>
          <w:rFonts w:eastAsia="Times New Roman" w:cs="Times New Roman"/>
          <w:color w:val="000000"/>
          <w:sz w:val="24"/>
          <w:szCs w:val="24"/>
          <w:lang w:val="en" w:eastAsia="bg-BG"/>
        </w:rPr>
        <w:t xml:space="preserve">Through the University of South Africa Lens of Tuition Fees, by </w:t>
      </w:r>
      <w:r w:rsidRPr="000921A0">
        <w:rPr>
          <w:rFonts w:eastAsia="Times New Roman" w:cs="Times New Roman"/>
          <w:b/>
          <w:bCs/>
          <w:color w:val="000000"/>
          <w:sz w:val="24"/>
          <w:szCs w:val="24"/>
          <w:lang w:val="en" w:eastAsia="bg-BG"/>
        </w:rPr>
        <w:t>Philip Bester</w:t>
      </w:r>
      <w:r w:rsidRPr="000921A0">
        <w:rPr>
          <w:rFonts w:eastAsia="Times New Roman" w:cs="Times New Roman"/>
          <w:color w:val="000000"/>
          <w:sz w:val="24"/>
          <w:szCs w:val="24"/>
          <w:lang w:val="en" w:eastAsia="bg-BG"/>
        </w:rPr>
        <w:t xml:space="preserve"> et al., South Africa</w:t>
      </w:r>
    </w:p>
    <w:p w:rsidR="004037BB" w:rsidRPr="000921A0" w:rsidRDefault="004037BB" w:rsidP="001F1578">
      <w:pPr>
        <w:numPr>
          <w:ilvl w:val="0"/>
          <w:numId w:val="16"/>
        </w:numPr>
        <w:shd w:val="clear" w:color="auto" w:fill="FFFFFF"/>
        <w:spacing w:before="100" w:beforeAutospacing="1" w:after="100" w:afterAutospacing="1" w:line="264" w:lineRule="atLeast"/>
        <w:ind w:left="3120"/>
        <w:rPr>
          <w:rFonts w:eastAsia="Times New Roman" w:cs="Times New Roman"/>
          <w:color w:val="000000"/>
          <w:sz w:val="24"/>
          <w:szCs w:val="24"/>
          <w:lang w:val="en" w:eastAsia="bg-BG"/>
        </w:rPr>
      </w:pPr>
      <w:r w:rsidRPr="000921A0">
        <w:rPr>
          <w:rFonts w:eastAsia="Times New Roman" w:cs="Times New Roman"/>
          <w:color w:val="000000"/>
          <w:sz w:val="24"/>
          <w:szCs w:val="24"/>
          <w:lang w:val="en" w:eastAsia="bg-BG"/>
        </w:rPr>
        <w:t xml:space="preserve">Is Higher Education a Luxury Item in Africa?, by </w:t>
      </w:r>
      <w:r w:rsidRPr="000921A0">
        <w:rPr>
          <w:rFonts w:eastAsia="Times New Roman" w:cs="Times New Roman"/>
          <w:b/>
          <w:bCs/>
          <w:color w:val="000000"/>
          <w:sz w:val="24"/>
          <w:szCs w:val="24"/>
          <w:lang w:val="en" w:eastAsia="bg-BG"/>
        </w:rPr>
        <w:t>Chris Gordon</w:t>
      </w:r>
      <w:r w:rsidRPr="000921A0">
        <w:rPr>
          <w:rFonts w:eastAsia="Times New Roman" w:cs="Times New Roman"/>
          <w:color w:val="000000"/>
          <w:sz w:val="24"/>
          <w:szCs w:val="24"/>
          <w:lang w:val="en" w:eastAsia="bg-BG"/>
        </w:rPr>
        <w:t>, Ghana</w:t>
      </w:r>
    </w:p>
    <w:p w:rsidR="004037BB" w:rsidRPr="000921A0" w:rsidRDefault="004037BB" w:rsidP="000921A0">
      <w:pPr>
        <w:shd w:val="clear" w:color="auto" w:fill="FFFFFF"/>
        <w:spacing w:before="120" w:after="120" w:line="264" w:lineRule="atLeast"/>
        <w:rPr>
          <w:rFonts w:eastAsia="Times New Roman" w:cs="Times New Roman"/>
          <w:color w:val="000000"/>
          <w:sz w:val="24"/>
          <w:szCs w:val="24"/>
          <w:lang w:val="en" w:eastAsia="bg-BG"/>
        </w:rPr>
      </w:pPr>
      <w:r w:rsidRPr="000921A0">
        <w:rPr>
          <w:rFonts w:eastAsia="Times New Roman" w:cs="Times New Roman"/>
          <w:b/>
          <w:bCs/>
          <w:color w:val="000000"/>
          <w:sz w:val="24"/>
          <w:szCs w:val="24"/>
          <w:lang w:val="en" w:eastAsia="bg-BG"/>
        </w:rPr>
        <w:t>Asia Pacific Examples</w:t>
      </w:r>
    </w:p>
    <w:p w:rsidR="004037BB" w:rsidRPr="000921A0" w:rsidRDefault="004037BB" w:rsidP="001F1578">
      <w:pPr>
        <w:numPr>
          <w:ilvl w:val="0"/>
          <w:numId w:val="17"/>
        </w:numPr>
        <w:shd w:val="clear" w:color="auto" w:fill="FFFFFF"/>
        <w:spacing w:before="100" w:beforeAutospacing="1" w:after="100" w:afterAutospacing="1" w:line="264" w:lineRule="atLeast"/>
        <w:ind w:left="3120"/>
        <w:rPr>
          <w:rFonts w:eastAsia="Times New Roman" w:cs="Times New Roman"/>
          <w:color w:val="000000"/>
          <w:sz w:val="24"/>
          <w:szCs w:val="24"/>
          <w:lang w:val="en" w:eastAsia="bg-BG"/>
        </w:rPr>
      </w:pPr>
      <w:r w:rsidRPr="000921A0">
        <w:rPr>
          <w:rFonts w:eastAsia="Times New Roman" w:cs="Times New Roman"/>
          <w:color w:val="000000"/>
          <w:sz w:val="24"/>
          <w:szCs w:val="24"/>
          <w:lang w:val="en" w:eastAsia="bg-BG"/>
        </w:rPr>
        <w:lastRenderedPageBreak/>
        <w:t xml:space="preserve">Perspectives on Tuition Fees, Student Loans and Financing of Higher Education in Thailand, by </w:t>
      </w:r>
      <w:proofErr w:type="spellStart"/>
      <w:r w:rsidRPr="000921A0">
        <w:rPr>
          <w:rFonts w:eastAsia="Times New Roman" w:cs="Times New Roman"/>
          <w:b/>
          <w:bCs/>
          <w:color w:val="000000"/>
          <w:sz w:val="24"/>
          <w:szCs w:val="24"/>
          <w:lang w:val="en" w:eastAsia="bg-BG"/>
        </w:rPr>
        <w:t>Pornchai</w:t>
      </w:r>
      <w:proofErr w:type="spellEnd"/>
      <w:r w:rsidRPr="000921A0">
        <w:rPr>
          <w:rFonts w:eastAsia="Times New Roman" w:cs="Times New Roman"/>
          <w:b/>
          <w:bCs/>
          <w:color w:val="000000"/>
          <w:sz w:val="24"/>
          <w:szCs w:val="24"/>
          <w:lang w:val="en" w:eastAsia="bg-BG"/>
        </w:rPr>
        <w:t xml:space="preserve"> </w:t>
      </w:r>
      <w:proofErr w:type="spellStart"/>
      <w:r w:rsidRPr="000921A0">
        <w:rPr>
          <w:rFonts w:eastAsia="Times New Roman" w:cs="Times New Roman"/>
          <w:b/>
          <w:bCs/>
          <w:color w:val="000000"/>
          <w:sz w:val="24"/>
          <w:szCs w:val="24"/>
          <w:lang w:val="en" w:eastAsia="bg-BG"/>
        </w:rPr>
        <w:t>Mongkhongvanit</w:t>
      </w:r>
      <w:proofErr w:type="spellEnd"/>
      <w:r w:rsidRPr="000921A0">
        <w:rPr>
          <w:rFonts w:eastAsia="Times New Roman" w:cs="Times New Roman"/>
          <w:color w:val="000000"/>
          <w:sz w:val="24"/>
          <w:szCs w:val="24"/>
          <w:lang w:val="en" w:eastAsia="bg-BG"/>
        </w:rPr>
        <w:t xml:space="preserve"> and </w:t>
      </w:r>
      <w:proofErr w:type="spellStart"/>
      <w:r w:rsidRPr="000921A0">
        <w:rPr>
          <w:rFonts w:eastAsia="Times New Roman" w:cs="Times New Roman"/>
          <w:b/>
          <w:bCs/>
          <w:color w:val="000000"/>
          <w:sz w:val="24"/>
          <w:szCs w:val="24"/>
          <w:lang w:val="en" w:eastAsia="bg-BG"/>
        </w:rPr>
        <w:t>Yhing</w:t>
      </w:r>
      <w:proofErr w:type="spellEnd"/>
      <w:r w:rsidRPr="000921A0">
        <w:rPr>
          <w:rFonts w:eastAsia="Times New Roman" w:cs="Times New Roman"/>
          <w:b/>
          <w:bCs/>
          <w:color w:val="000000"/>
          <w:sz w:val="24"/>
          <w:szCs w:val="24"/>
          <w:lang w:val="en" w:eastAsia="bg-BG"/>
        </w:rPr>
        <w:t xml:space="preserve"> </w:t>
      </w:r>
      <w:proofErr w:type="spellStart"/>
      <w:r w:rsidRPr="000921A0">
        <w:rPr>
          <w:rFonts w:eastAsia="Times New Roman" w:cs="Times New Roman"/>
          <w:b/>
          <w:bCs/>
          <w:color w:val="000000"/>
          <w:sz w:val="24"/>
          <w:szCs w:val="24"/>
          <w:lang w:val="en" w:eastAsia="bg-BG"/>
        </w:rPr>
        <w:t>Sawheny</w:t>
      </w:r>
      <w:proofErr w:type="spellEnd"/>
      <w:r w:rsidRPr="000921A0">
        <w:rPr>
          <w:rFonts w:eastAsia="Times New Roman" w:cs="Times New Roman"/>
          <w:color w:val="000000"/>
          <w:sz w:val="24"/>
          <w:szCs w:val="24"/>
          <w:lang w:val="en" w:eastAsia="bg-BG"/>
        </w:rPr>
        <w:t>, Thailand</w:t>
      </w:r>
    </w:p>
    <w:p w:rsidR="004037BB" w:rsidRPr="000921A0" w:rsidRDefault="004037BB" w:rsidP="001F1578">
      <w:pPr>
        <w:numPr>
          <w:ilvl w:val="0"/>
          <w:numId w:val="17"/>
        </w:numPr>
        <w:shd w:val="clear" w:color="auto" w:fill="FFFFFF"/>
        <w:spacing w:before="100" w:beforeAutospacing="1" w:after="100" w:afterAutospacing="1" w:line="264" w:lineRule="atLeast"/>
        <w:ind w:left="3120"/>
        <w:rPr>
          <w:rFonts w:eastAsia="Times New Roman" w:cs="Times New Roman"/>
          <w:color w:val="000000"/>
          <w:sz w:val="24"/>
          <w:szCs w:val="24"/>
          <w:lang w:val="en" w:eastAsia="bg-BG"/>
        </w:rPr>
      </w:pPr>
      <w:r w:rsidRPr="000921A0">
        <w:rPr>
          <w:rFonts w:eastAsia="Times New Roman" w:cs="Times New Roman"/>
          <w:color w:val="000000"/>
          <w:sz w:val="24"/>
          <w:szCs w:val="24"/>
          <w:lang w:val="en" w:eastAsia="bg-BG"/>
        </w:rPr>
        <w:t xml:space="preserve">How We Did Our First Global Tuition Fee Benchmarking Study at Griffith University, by </w:t>
      </w:r>
      <w:r w:rsidRPr="000921A0">
        <w:rPr>
          <w:rFonts w:eastAsia="Times New Roman" w:cs="Times New Roman"/>
          <w:b/>
          <w:bCs/>
          <w:color w:val="000000"/>
          <w:sz w:val="24"/>
          <w:szCs w:val="24"/>
          <w:lang w:val="en" w:eastAsia="bg-BG"/>
        </w:rPr>
        <w:t>Nicole Brigg</w:t>
      </w:r>
      <w:r w:rsidRPr="000921A0">
        <w:rPr>
          <w:rFonts w:eastAsia="Times New Roman" w:cs="Times New Roman"/>
          <w:color w:val="000000"/>
          <w:sz w:val="24"/>
          <w:szCs w:val="24"/>
          <w:lang w:val="en" w:eastAsia="bg-BG"/>
        </w:rPr>
        <w:t>, Australia</w:t>
      </w:r>
    </w:p>
    <w:p w:rsidR="004037BB" w:rsidRPr="000921A0" w:rsidRDefault="004037BB" w:rsidP="000921A0">
      <w:pPr>
        <w:shd w:val="clear" w:color="auto" w:fill="FFFFFF"/>
        <w:spacing w:before="120" w:after="120" w:line="264" w:lineRule="atLeast"/>
        <w:rPr>
          <w:rFonts w:eastAsia="Times New Roman" w:cs="Times New Roman"/>
          <w:color w:val="000000"/>
          <w:sz w:val="24"/>
          <w:szCs w:val="24"/>
          <w:lang w:val="en" w:eastAsia="bg-BG"/>
        </w:rPr>
      </w:pPr>
      <w:r w:rsidRPr="000921A0">
        <w:rPr>
          <w:rFonts w:eastAsia="Times New Roman" w:cs="Times New Roman"/>
          <w:b/>
          <w:bCs/>
          <w:color w:val="000000"/>
          <w:sz w:val="24"/>
          <w:szCs w:val="24"/>
          <w:lang w:val="en" w:eastAsia="bg-BG"/>
        </w:rPr>
        <w:t>Rising tuition fees, impacts around the world - A random set of References from the international press</w:t>
      </w:r>
    </w:p>
    <w:p w:rsidR="004037BB" w:rsidRPr="000921A0" w:rsidRDefault="004037BB" w:rsidP="000921A0">
      <w:pPr>
        <w:shd w:val="clear" w:color="auto" w:fill="FFFFFF"/>
        <w:spacing w:before="120" w:after="120" w:line="264" w:lineRule="atLeast"/>
        <w:rPr>
          <w:rFonts w:eastAsia="Times New Roman" w:cs="Times New Roman"/>
          <w:color w:val="000000"/>
          <w:sz w:val="24"/>
          <w:szCs w:val="24"/>
          <w:lang w:val="en" w:eastAsia="bg-BG"/>
        </w:rPr>
      </w:pPr>
      <w:r w:rsidRPr="000921A0">
        <w:rPr>
          <w:rFonts w:eastAsia="Times New Roman" w:cs="Times New Roman"/>
          <w:b/>
          <w:bCs/>
          <w:color w:val="000000"/>
          <w:sz w:val="24"/>
          <w:szCs w:val="24"/>
          <w:lang w:val="en" w:eastAsia="bg-BG"/>
        </w:rPr>
        <w:t>UNESCO project on bio-ethics - call for participation</w:t>
      </w:r>
    </w:p>
    <w:p w:rsidR="004037BB" w:rsidRPr="000921A0" w:rsidRDefault="004037BB" w:rsidP="000921A0">
      <w:pPr>
        <w:shd w:val="clear" w:color="auto" w:fill="FFFFFF"/>
        <w:spacing w:before="120" w:after="120" w:line="264" w:lineRule="atLeast"/>
        <w:rPr>
          <w:rFonts w:eastAsia="Times New Roman" w:cs="Times New Roman"/>
          <w:color w:val="000000"/>
          <w:sz w:val="24"/>
          <w:szCs w:val="24"/>
          <w:lang w:val="en" w:eastAsia="bg-BG"/>
        </w:rPr>
      </w:pPr>
      <w:r w:rsidRPr="000921A0">
        <w:rPr>
          <w:rFonts w:eastAsia="Times New Roman" w:cs="Times New Roman"/>
          <w:b/>
          <w:bCs/>
          <w:color w:val="000000"/>
          <w:sz w:val="24"/>
          <w:szCs w:val="24"/>
          <w:lang w:val="en" w:eastAsia="bg-BG"/>
        </w:rPr>
        <w:t>New IAU Publications and publications received at IAU</w:t>
      </w:r>
    </w:p>
    <w:p w:rsidR="004037BB" w:rsidRPr="000921A0" w:rsidRDefault="004037BB" w:rsidP="000921A0">
      <w:pPr>
        <w:shd w:val="clear" w:color="auto" w:fill="FFFFFF"/>
        <w:spacing w:before="120" w:after="120" w:line="264" w:lineRule="atLeast"/>
        <w:rPr>
          <w:rFonts w:eastAsia="Times New Roman" w:cs="Times New Roman"/>
          <w:color w:val="000000"/>
          <w:sz w:val="24"/>
          <w:szCs w:val="24"/>
          <w:lang w:val="en" w:eastAsia="bg-BG"/>
        </w:rPr>
      </w:pPr>
      <w:r w:rsidRPr="000921A0">
        <w:rPr>
          <w:rFonts w:eastAsia="Times New Roman" w:cs="Times New Roman"/>
          <w:b/>
          <w:bCs/>
          <w:color w:val="000000"/>
          <w:sz w:val="24"/>
          <w:szCs w:val="24"/>
          <w:lang w:val="en" w:eastAsia="bg-BG"/>
        </w:rPr>
        <w:t>Calendar of Events</w:t>
      </w:r>
    </w:p>
    <w:p w:rsidR="004037BB" w:rsidRDefault="006B3F81" w:rsidP="006B3F81">
      <w:pPr>
        <w:pStyle w:val="Heading2"/>
        <w:rPr>
          <w:rFonts w:asciiTheme="minorHAnsi" w:hAnsiTheme="minorHAnsi"/>
          <w:lang w:val="en-US"/>
        </w:rPr>
      </w:pPr>
      <w:bookmarkStart w:id="37" w:name="_Toc376951709"/>
      <w:r>
        <w:t>Stretchi</w:t>
      </w:r>
      <w:r w:rsidR="004037BB">
        <w:t>ng the higher</w:t>
      </w:r>
      <w:r>
        <w:rPr>
          <w:rFonts w:asciiTheme="minorHAnsi" w:hAnsiTheme="minorHAnsi"/>
          <w:lang w:val="en-US"/>
        </w:rPr>
        <w:t xml:space="preserve"> </w:t>
      </w:r>
      <w:r w:rsidR="00AD213A">
        <w:t>educati</w:t>
      </w:r>
      <w:r w:rsidR="004037BB">
        <w:t>on dollar</w:t>
      </w:r>
      <w:bookmarkEnd w:id="37"/>
    </w:p>
    <w:p w:rsidR="007977FC" w:rsidRDefault="007977FC" w:rsidP="00AD213A">
      <w:pPr>
        <w:autoSpaceDE w:val="0"/>
        <w:autoSpaceDN w:val="0"/>
        <w:adjustRightInd w:val="0"/>
        <w:spacing w:after="240" w:line="240" w:lineRule="auto"/>
        <w:jc w:val="left"/>
        <w:rPr>
          <w:rFonts w:asciiTheme="minorHAnsi" w:hAnsiTheme="minorHAnsi" w:cs="OfficinaSansStd-Book"/>
          <w:sz w:val="18"/>
          <w:szCs w:val="18"/>
          <w:lang w:val="en-US"/>
        </w:rPr>
      </w:pPr>
      <w:r>
        <w:rPr>
          <w:rFonts w:asciiTheme="minorHAnsi" w:hAnsiTheme="minorHAnsi" w:cs="OfficinaSansStd-Book"/>
          <w:noProof/>
          <w:sz w:val="18"/>
          <w:szCs w:val="18"/>
          <w:lang w:eastAsia="bg-BG"/>
        </w:rPr>
        <w:drawing>
          <wp:inline distT="0" distB="0" distL="0" distR="0">
            <wp:extent cx="874800" cy="129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874800" cy="1299600"/>
                    </a:xfrm>
                    <a:prstGeom prst="rect">
                      <a:avLst/>
                    </a:prstGeom>
                    <a:noFill/>
                    <a:ln>
                      <a:noFill/>
                    </a:ln>
                  </pic:spPr>
                </pic:pic>
              </a:graphicData>
            </a:graphic>
          </wp:inline>
        </w:drawing>
      </w:r>
    </w:p>
    <w:p w:rsidR="004037BB" w:rsidRPr="00AD213A" w:rsidRDefault="004037BB" w:rsidP="00AD213A">
      <w:pPr>
        <w:autoSpaceDE w:val="0"/>
        <w:autoSpaceDN w:val="0"/>
        <w:adjustRightInd w:val="0"/>
        <w:spacing w:after="240" w:line="240" w:lineRule="auto"/>
        <w:rPr>
          <w:rFonts w:cs="Times New Roman"/>
          <w:sz w:val="24"/>
          <w:szCs w:val="24"/>
        </w:rPr>
      </w:pPr>
      <w:r w:rsidRPr="00AD213A">
        <w:rPr>
          <w:rFonts w:cs="Times New Roman"/>
          <w:sz w:val="24"/>
          <w:szCs w:val="24"/>
        </w:rPr>
        <w:t>Andrew P. Kelly, Kevin Carey,Eds.– Cambridge, Mass.:Harvard Education Press, 2013.</w:t>
      </w:r>
      <w:r w:rsidR="00AD213A">
        <w:rPr>
          <w:rFonts w:cs="Times New Roman"/>
          <w:sz w:val="24"/>
          <w:szCs w:val="24"/>
          <w:lang w:val="en-US"/>
        </w:rPr>
        <w:t xml:space="preserve"> </w:t>
      </w:r>
      <w:r w:rsidRPr="00AD213A">
        <w:rPr>
          <w:rFonts w:cs="Times New Roman"/>
          <w:sz w:val="24"/>
          <w:szCs w:val="24"/>
        </w:rPr>
        <w:t>– 260 p.</w:t>
      </w:r>
      <w:r w:rsidR="00AD213A">
        <w:rPr>
          <w:rFonts w:cs="Times New Roman"/>
          <w:sz w:val="24"/>
          <w:szCs w:val="24"/>
          <w:lang w:val="en-US"/>
        </w:rPr>
        <w:t xml:space="preserve"> </w:t>
      </w:r>
      <w:r w:rsidRPr="00AD213A">
        <w:rPr>
          <w:rFonts w:cs="Times New Roman"/>
          <w:sz w:val="24"/>
          <w:szCs w:val="24"/>
        </w:rPr>
        <w:t>ISBN 978-1-61250-594-7</w:t>
      </w:r>
    </w:p>
    <w:p w:rsidR="00B02B66" w:rsidRDefault="004037BB" w:rsidP="00AD213A">
      <w:pPr>
        <w:autoSpaceDE w:val="0"/>
        <w:autoSpaceDN w:val="0"/>
        <w:adjustRightInd w:val="0"/>
        <w:spacing w:after="0" w:line="240" w:lineRule="auto"/>
        <w:rPr>
          <w:rFonts w:cs="Times New Roman"/>
          <w:sz w:val="24"/>
          <w:szCs w:val="24"/>
          <w:lang w:val="en-US"/>
        </w:rPr>
      </w:pPr>
      <w:r w:rsidRPr="00AD213A">
        <w:rPr>
          <w:rFonts w:cs="Times New Roman"/>
          <w:sz w:val="24"/>
          <w:szCs w:val="24"/>
        </w:rPr>
        <w:t>With increasing</w:t>
      </w:r>
      <w:r w:rsidR="00AD213A">
        <w:rPr>
          <w:rFonts w:cs="Times New Roman"/>
          <w:sz w:val="24"/>
          <w:szCs w:val="24"/>
          <w:lang w:val="en-US"/>
        </w:rPr>
        <w:t xml:space="preserve"> </w:t>
      </w:r>
      <w:r w:rsidRPr="00AD213A">
        <w:rPr>
          <w:rFonts w:cs="Times New Roman"/>
          <w:sz w:val="24"/>
          <w:szCs w:val="24"/>
        </w:rPr>
        <w:t>tuition</w:t>
      </w:r>
      <w:r w:rsidR="00AD213A">
        <w:rPr>
          <w:rFonts w:cs="Times New Roman"/>
          <w:sz w:val="24"/>
          <w:szCs w:val="24"/>
          <w:lang w:val="en-US"/>
        </w:rPr>
        <w:t xml:space="preserve"> </w:t>
      </w:r>
      <w:r w:rsidRPr="00AD213A">
        <w:rPr>
          <w:rFonts w:cs="Times New Roman"/>
          <w:sz w:val="24"/>
          <w:szCs w:val="24"/>
        </w:rPr>
        <w:t>fees and decreased</w:t>
      </w:r>
      <w:r w:rsidR="00AD213A">
        <w:rPr>
          <w:rFonts w:cs="Times New Roman"/>
          <w:sz w:val="24"/>
          <w:szCs w:val="24"/>
          <w:lang w:val="en-US"/>
        </w:rPr>
        <w:t xml:space="preserve"> </w:t>
      </w:r>
      <w:r w:rsidRPr="00AD213A">
        <w:rPr>
          <w:rFonts w:cs="Times New Roman"/>
          <w:sz w:val="24"/>
          <w:szCs w:val="24"/>
        </w:rPr>
        <w:t>public</w:t>
      </w:r>
      <w:r w:rsidR="00AD213A">
        <w:rPr>
          <w:rFonts w:cs="Times New Roman"/>
          <w:sz w:val="24"/>
          <w:szCs w:val="24"/>
          <w:lang w:val="en-US"/>
        </w:rPr>
        <w:t xml:space="preserve"> </w:t>
      </w:r>
      <w:r w:rsidRPr="00AD213A">
        <w:rPr>
          <w:rFonts w:cs="Times New Roman"/>
          <w:sz w:val="24"/>
          <w:szCs w:val="24"/>
        </w:rPr>
        <w:t>funding,</w:t>
      </w:r>
      <w:r w:rsidR="00AD213A">
        <w:rPr>
          <w:rFonts w:cs="Times New Roman"/>
          <w:sz w:val="24"/>
          <w:szCs w:val="24"/>
          <w:lang w:val="en-US"/>
        </w:rPr>
        <w:t xml:space="preserve"> </w:t>
      </w:r>
      <w:r w:rsidRPr="00AD213A">
        <w:rPr>
          <w:rFonts w:cs="Times New Roman"/>
          <w:sz w:val="24"/>
          <w:szCs w:val="24"/>
        </w:rPr>
        <w:t>how can</w:t>
      </w:r>
      <w:r w:rsidR="00AD213A">
        <w:rPr>
          <w:rFonts w:cs="Times New Roman"/>
          <w:sz w:val="24"/>
          <w:szCs w:val="24"/>
          <w:lang w:val="en-US"/>
        </w:rPr>
        <w:t xml:space="preserve"> </w:t>
      </w:r>
      <w:r w:rsidRPr="00AD213A">
        <w:rPr>
          <w:rFonts w:cs="Times New Roman"/>
          <w:sz w:val="24"/>
          <w:szCs w:val="24"/>
        </w:rPr>
        <w:t>higher education</w:t>
      </w:r>
      <w:r w:rsidR="00AD213A">
        <w:rPr>
          <w:rFonts w:cs="Times New Roman"/>
          <w:sz w:val="24"/>
          <w:szCs w:val="24"/>
          <w:lang w:val="en-US"/>
        </w:rPr>
        <w:t xml:space="preserve"> </w:t>
      </w:r>
      <w:r w:rsidRPr="00AD213A">
        <w:rPr>
          <w:rFonts w:cs="Times New Roman"/>
          <w:sz w:val="24"/>
          <w:szCs w:val="24"/>
        </w:rPr>
        <w:t>produce</w:t>
      </w:r>
      <w:r w:rsidR="00AD213A">
        <w:rPr>
          <w:rFonts w:cs="Times New Roman"/>
          <w:sz w:val="24"/>
          <w:szCs w:val="24"/>
          <w:lang w:val="en-US"/>
        </w:rPr>
        <w:t xml:space="preserve"> </w:t>
      </w:r>
      <w:r w:rsidRPr="00AD213A">
        <w:rPr>
          <w:rFonts w:cs="Times New Roman"/>
          <w:sz w:val="24"/>
          <w:szCs w:val="24"/>
        </w:rPr>
        <w:t>more</w:t>
      </w:r>
      <w:r w:rsidR="00AD213A">
        <w:rPr>
          <w:rFonts w:cs="Times New Roman"/>
          <w:sz w:val="24"/>
          <w:szCs w:val="24"/>
          <w:lang w:val="en-US"/>
        </w:rPr>
        <w:t xml:space="preserve"> </w:t>
      </w:r>
      <w:r w:rsidRPr="00AD213A">
        <w:rPr>
          <w:rFonts w:cs="Times New Roman"/>
          <w:sz w:val="24"/>
          <w:szCs w:val="24"/>
        </w:rPr>
        <w:t>graduates while simultaneously</w:t>
      </w:r>
      <w:r w:rsidR="00AD213A">
        <w:rPr>
          <w:rFonts w:cs="Times New Roman"/>
          <w:sz w:val="24"/>
          <w:szCs w:val="24"/>
          <w:lang w:val="en-US"/>
        </w:rPr>
        <w:t xml:space="preserve"> </w:t>
      </w:r>
      <w:r w:rsidRPr="00AD213A">
        <w:rPr>
          <w:rFonts w:cs="Times New Roman"/>
          <w:sz w:val="24"/>
          <w:szCs w:val="24"/>
        </w:rPr>
        <w:t xml:space="preserve">reducing costs? </w:t>
      </w:r>
    </w:p>
    <w:p w:rsidR="004037BB" w:rsidRDefault="004037BB" w:rsidP="00B02B66">
      <w:pPr>
        <w:autoSpaceDE w:val="0"/>
        <w:autoSpaceDN w:val="0"/>
        <w:adjustRightInd w:val="0"/>
        <w:spacing w:after="0" w:line="240" w:lineRule="auto"/>
        <w:rPr>
          <w:lang w:val="en" w:eastAsia="bg-BG"/>
        </w:rPr>
      </w:pPr>
      <w:r w:rsidRPr="00AD213A">
        <w:rPr>
          <w:rFonts w:cs="Times New Roman"/>
          <w:sz w:val="24"/>
          <w:szCs w:val="24"/>
        </w:rPr>
        <w:t>Focusing on</w:t>
      </w:r>
      <w:r w:rsidR="00AD213A">
        <w:rPr>
          <w:rFonts w:cs="Times New Roman"/>
          <w:sz w:val="24"/>
          <w:szCs w:val="24"/>
          <w:lang w:val="en-US"/>
        </w:rPr>
        <w:t xml:space="preserve"> </w:t>
      </w:r>
      <w:r w:rsidRPr="00AD213A">
        <w:rPr>
          <w:rFonts w:cs="Times New Roman"/>
          <w:sz w:val="24"/>
          <w:szCs w:val="24"/>
        </w:rPr>
        <w:t>the United States, the eleven</w:t>
      </w:r>
      <w:r w:rsidR="00AD213A">
        <w:rPr>
          <w:rFonts w:cs="Times New Roman"/>
          <w:sz w:val="24"/>
          <w:szCs w:val="24"/>
          <w:lang w:val="en-US"/>
        </w:rPr>
        <w:t xml:space="preserve"> </w:t>
      </w:r>
      <w:r w:rsidRPr="00AD213A">
        <w:rPr>
          <w:rFonts w:cs="Times New Roman"/>
          <w:sz w:val="24"/>
          <w:szCs w:val="24"/>
        </w:rPr>
        <w:t>studies contained in this book</w:t>
      </w:r>
      <w:r w:rsidR="00AD213A">
        <w:rPr>
          <w:rFonts w:cs="Times New Roman"/>
          <w:sz w:val="24"/>
          <w:szCs w:val="24"/>
          <w:lang w:val="en-US"/>
        </w:rPr>
        <w:t xml:space="preserve"> </w:t>
      </w:r>
      <w:r w:rsidRPr="00AD213A">
        <w:rPr>
          <w:rFonts w:cs="Times New Roman"/>
          <w:sz w:val="24"/>
          <w:szCs w:val="24"/>
        </w:rPr>
        <w:t>provide approaches and obstacles</w:t>
      </w:r>
      <w:r w:rsidR="00AD213A">
        <w:rPr>
          <w:rFonts w:cs="Times New Roman"/>
          <w:sz w:val="24"/>
          <w:szCs w:val="24"/>
          <w:lang w:val="en-US"/>
        </w:rPr>
        <w:t xml:space="preserve"> </w:t>
      </w:r>
      <w:r w:rsidRPr="00AD213A">
        <w:rPr>
          <w:rFonts w:cs="Times New Roman"/>
          <w:sz w:val="24"/>
          <w:szCs w:val="24"/>
        </w:rPr>
        <w:t>to cost containment for</w:t>
      </w:r>
      <w:r w:rsidR="00AD213A">
        <w:rPr>
          <w:rFonts w:cs="Times New Roman"/>
          <w:sz w:val="24"/>
          <w:szCs w:val="24"/>
          <w:lang w:val="en-US"/>
        </w:rPr>
        <w:t xml:space="preserve"> </w:t>
      </w:r>
      <w:r w:rsidRPr="00AD213A">
        <w:rPr>
          <w:rFonts w:cs="Times New Roman"/>
          <w:sz w:val="24"/>
          <w:szCs w:val="24"/>
        </w:rPr>
        <w:t>higher education institutions,</w:t>
      </w:r>
      <w:r w:rsidR="00AD213A">
        <w:rPr>
          <w:rFonts w:cs="Times New Roman"/>
          <w:sz w:val="24"/>
          <w:szCs w:val="24"/>
          <w:lang w:val="en-US"/>
        </w:rPr>
        <w:t xml:space="preserve"> </w:t>
      </w:r>
      <w:r w:rsidRPr="00AD213A">
        <w:rPr>
          <w:rFonts w:cs="Times New Roman"/>
          <w:sz w:val="24"/>
          <w:szCs w:val="24"/>
        </w:rPr>
        <w:t>as well as the implications for</w:t>
      </w:r>
      <w:r w:rsidR="00AD213A">
        <w:rPr>
          <w:rFonts w:cs="Times New Roman"/>
          <w:sz w:val="24"/>
          <w:szCs w:val="24"/>
          <w:lang w:val="en-US"/>
        </w:rPr>
        <w:t xml:space="preserve"> </w:t>
      </w:r>
      <w:r w:rsidRPr="00AD213A">
        <w:rPr>
          <w:rFonts w:cs="Times New Roman"/>
          <w:sz w:val="24"/>
          <w:szCs w:val="24"/>
        </w:rPr>
        <w:t>state and federal policy. Topics</w:t>
      </w:r>
      <w:r w:rsidR="00AD213A">
        <w:rPr>
          <w:rFonts w:cs="Times New Roman"/>
          <w:sz w:val="24"/>
          <w:szCs w:val="24"/>
          <w:lang w:val="en-US"/>
        </w:rPr>
        <w:t xml:space="preserve"> </w:t>
      </w:r>
      <w:r w:rsidRPr="00AD213A">
        <w:rPr>
          <w:rFonts w:cs="Times New Roman"/>
          <w:sz w:val="24"/>
          <w:szCs w:val="24"/>
        </w:rPr>
        <w:t>include effective strategies for</w:t>
      </w:r>
      <w:r w:rsidR="00AD213A">
        <w:rPr>
          <w:rFonts w:cs="Times New Roman"/>
          <w:sz w:val="24"/>
          <w:szCs w:val="24"/>
          <w:lang w:val="en-US"/>
        </w:rPr>
        <w:t xml:space="preserve"> </w:t>
      </w:r>
      <w:r w:rsidRPr="00AD213A">
        <w:rPr>
          <w:rFonts w:cs="Times New Roman"/>
          <w:sz w:val="24"/>
          <w:szCs w:val="24"/>
        </w:rPr>
        <w:t>reallocating resources to capture</w:t>
      </w:r>
      <w:r w:rsidR="00AD213A">
        <w:rPr>
          <w:rFonts w:cs="Times New Roman"/>
          <w:sz w:val="24"/>
          <w:szCs w:val="24"/>
          <w:lang w:val="en-US"/>
        </w:rPr>
        <w:t xml:space="preserve"> </w:t>
      </w:r>
      <w:r w:rsidRPr="00AD213A">
        <w:rPr>
          <w:rFonts w:cs="Times New Roman"/>
          <w:sz w:val="24"/>
          <w:szCs w:val="24"/>
        </w:rPr>
        <w:t>efficiencies, opportunities</w:t>
      </w:r>
      <w:r w:rsidR="00AD213A">
        <w:rPr>
          <w:rFonts w:cs="Times New Roman"/>
          <w:sz w:val="24"/>
          <w:szCs w:val="24"/>
          <w:lang w:val="en-US"/>
        </w:rPr>
        <w:t xml:space="preserve"> </w:t>
      </w:r>
      <w:r w:rsidRPr="00AD213A">
        <w:rPr>
          <w:rFonts w:cs="Times New Roman"/>
          <w:sz w:val="24"/>
          <w:szCs w:val="24"/>
        </w:rPr>
        <w:t>with massive open online</w:t>
      </w:r>
      <w:r w:rsidR="00AD213A">
        <w:rPr>
          <w:rFonts w:cs="Times New Roman"/>
          <w:sz w:val="24"/>
          <w:szCs w:val="24"/>
          <w:lang w:val="en-US"/>
        </w:rPr>
        <w:t xml:space="preserve"> </w:t>
      </w:r>
      <w:r w:rsidRPr="00AD213A">
        <w:rPr>
          <w:rFonts w:cs="Times New Roman"/>
          <w:sz w:val="24"/>
          <w:szCs w:val="24"/>
        </w:rPr>
        <w:t>courses (MOOCs), and ideas for</w:t>
      </w:r>
      <w:r w:rsidR="00AD213A">
        <w:rPr>
          <w:rFonts w:cs="Times New Roman"/>
          <w:sz w:val="24"/>
          <w:szCs w:val="24"/>
          <w:lang w:val="en-US"/>
        </w:rPr>
        <w:t xml:space="preserve"> </w:t>
      </w:r>
      <w:r w:rsidRPr="00AD213A">
        <w:rPr>
          <w:rFonts w:cs="Times New Roman"/>
          <w:sz w:val="24"/>
          <w:szCs w:val="24"/>
        </w:rPr>
        <w:t>building low-cost degree pathways</w:t>
      </w:r>
      <w:r w:rsidR="00AD213A">
        <w:rPr>
          <w:rFonts w:cs="Times New Roman"/>
          <w:sz w:val="24"/>
          <w:szCs w:val="24"/>
          <w:lang w:val="en-US"/>
        </w:rPr>
        <w:t xml:space="preserve"> </w:t>
      </w:r>
      <w:r w:rsidRPr="00AD213A">
        <w:rPr>
          <w:rFonts w:cs="Times New Roman"/>
          <w:sz w:val="24"/>
          <w:szCs w:val="24"/>
        </w:rPr>
        <w:t>from the ground up.</w:t>
      </w:r>
    </w:p>
    <w:sectPr w:rsidR="004037BB" w:rsidSect="002852EF">
      <w:footerReference w:type="default" r:id="rId1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578" w:rsidRDefault="001F1578" w:rsidP="003B2D94">
      <w:pPr>
        <w:spacing w:after="0" w:line="240" w:lineRule="auto"/>
      </w:pPr>
      <w:r>
        <w:separator/>
      </w:r>
    </w:p>
  </w:endnote>
  <w:endnote w:type="continuationSeparator" w:id="0">
    <w:p w:rsidR="001F1578" w:rsidRDefault="001F1578"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OfficinaSansStd-Book">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7369C5">
      <w:tc>
        <w:tcPr>
          <w:tcW w:w="4500" w:type="pct"/>
          <w:tcBorders>
            <w:top w:val="single" w:sz="4" w:space="0" w:color="000000" w:themeColor="text1"/>
          </w:tcBorders>
        </w:tcPr>
        <w:p w:rsidR="007369C5" w:rsidRPr="00D22505" w:rsidRDefault="007369C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7369C5" w:rsidRDefault="007369C5">
          <w:pPr>
            <w:pStyle w:val="Header"/>
            <w:rPr>
              <w:color w:val="FFFFFF" w:themeColor="background1"/>
            </w:rPr>
          </w:pPr>
          <w:r>
            <w:fldChar w:fldCharType="begin"/>
          </w:r>
          <w:r>
            <w:instrText xml:space="preserve"> PAGE   \* MERGEFORMAT </w:instrText>
          </w:r>
          <w:r>
            <w:fldChar w:fldCharType="separate"/>
          </w:r>
          <w:r w:rsidR="00A21C45" w:rsidRPr="00A21C45">
            <w:rPr>
              <w:noProof/>
              <w:color w:val="FFFFFF" w:themeColor="background1"/>
            </w:rPr>
            <w:t>2</w:t>
          </w:r>
          <w:r>
            <w:rPr>
              <w:noProof/>
              <w:color w:val="FFFFFF" w:themeColor="background1"/>
            </w:rPr>
            <w:fldChar w:fldCharType="end"/>
          </w:r>
        </w:p>
      </w:tc>
    </w:tr>
  </w:tbl>
  <w:p w:rsidR="007369C5" w:rsidRDefault="00736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7369C5">
      <w:tc>
        <w:tcPr>
          <w:tcW w:w="4500" w:type="pct"/>
          <w:tcBorders>
            <w:top w:val="single" w:sz="4" w:space="0" w:color="000000" w:themeColor="text1"/>
          </w:tcBorders>
        </w:tcPr>
        <w:p w:rsidR="007369C5" w:rsidRPr="00D22505" w:rsidRDefault="007369C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7369C5" w:rsidRDefault="007369C5">
          <w:pPr>
            <w:pStyle w:val="Header"/>
            <w:rPr>
              <w:color w:val="FFFFFF" w:themeColor="background1"/>
            </w:rPr>
          </w:pPr>
          <w:r>
            <w:fldChar w:fldCharType="begin"/>
          </w:r>
          <w:r>
            <w:instrText xml:space="preserve"> PAGE   \* MERGEFORMAT </w:instrText>
          </w:r>
          <w:r>
            <w:fldChar w:fldCharType="separate"/>
          </w:r>
          <w:r w:rsidR="00A21C45" w:rsidRPr="00A21C45">
            <w:rPr>
              <w:noProof/>
              <w:color w:val="FFFFFF" w:themeColor="background1"/>
            </w:rPr>
            <w:t>4</w:t>
          </w:r>
          <w:r>
            <w:rPr>
              <w:noProof/>
              <w:color w:val="FFFFFF" w:themeColor="background1"/>
            </w:rPr>
            <w:fldChar w:fldCharType="end"/>
          </w:r>
        </w:p>
      </w:tc>
    </w:tr>
  </w:tbl>
  <w:p w:rsidR="007369C5" w:rsidRDefault="007369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7369C5" w:rsidTr="00D22505">
      <w:tc>
        <w:tcPr>
          <w:tcW w:w="4500" w:type="pct"/>
          <w:tcBorders>
            <w:top w:val="single" w:sz="4" w:space="0" w:color="000000" w:themeColor="text1"/>
          </w:tcBorders>
        </w:tcPr>
        <w:p w:rsidR="007369C5" w:rsidRPr="00D22505" w:rsidRDefault="007369C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7369C5" w:rsidRDefault="007369C5">
          <w:pPr>
            <w:pStyle w:val="Header"/>
            <w:rPr>
              <w:color w:val="FFFFFF" w:themeColor="background1"/>
            </w:rPr>
          </w:pPr>
          <w:r>
            <w:fldChar w:fldCharType="begin"/>
          </w:r>
          <w:r>
            <w:instrText xml:space="preserve"> PAGE   \* MERGEFORMAT </w:instrText>
          </w:r>
          <w:r>
            <w:fldChar w:fldCharType="separate"/>
          </w:r>
          <w:r w:rsidR="00A21C45" w:rsidRPr="00A21C45">
            <w:rPr>
              <w:noProof/>
              <w:color w:val="FFFFFF" w:themeColor="background1"/>
            </w:rPr>
            <w:t>14</w:t>
          </w:r>
          <w:r>
            <w:rPr>
              <w:noProof/>
              <w:color w:val="FFFFFF" w:themeColor="background1"/>
            </w:rPr>
            <w:fldChar w:fldCharType="end"/>
          </w:r>
        </w:p>
      </w:tc>
    </w:tr>
  </w:tbl>
  <w:p w:rsidR="007369C5" w:rsidRDefault="007369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7369C5" w:rsidTr="00D22505">
      <w:tc>
        <w:tcPr>
          <w:tcW w:w="4500" w:type="pct"/>
          <w:tcBorders>
            <w:top w:val="single" w:sz="4" w:space="0" w:color="000000" w:themeColor="text1"/>
          </w:tcBorders>
        </w:tcPr>
        <w:p w:rsidR="007369C5" w:rsidRPr="00D22505" w:rsidRDefault="007369C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7369C5" w:rsidRDefault="007369C5">
          <w:pPr>
            <w:pStyle w:val="Header"/>
            <w:rPr>
              <w:color w:val="FFFFFF" w:themeColor="background1"/>
            </w:rPr>
          </w:pPr>
          <w:r>
            <w:fldChar w:fldCharType="begin"/>
          </w:r>
          <w:r>
            <w:instrText xml:space="preserve"> PAGE   \* MERGEFORMAT </w:instrText>
          </w:r>
          <w:r>
            <w:fldChar w:fldCharType="separate"/>
          </w:r>
          <w:r w:rsidR="00A21C45" w:rsidRPr="00A21C45">
            <w:rPr>
              <w:noProof/>
              <w:color w:val="FFFFFF" w:themeColor="background1"/>
            </w:rPr>
            <w:t>26</w:t>
          </w:r>
          <w:r>
            <w:rPr>
              <w:noProof/>
              <w:color w:val="FFFFFF" w:themeColor="background1"/>
            </w:rPr>
            <w:fldChar w:fldCharType="end"/>
          </w:r>
        </w:p>
      </w:tc>
    </w:tr>
  </w:tbl>
  <w:p w:rsidR="007369C5" w:rsidRDefault="007369C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7369C5" w:rsidTr="00413D6F">
      <w:tc>
        <w:tcPr>
          <w:tcW w:w="4500" w:type="pct"/>
          <w:tcBorders>
            <w:top w:val="single" w:sz="4" w:space="0" w:color="000000" w:themeColor="text1"/>
          </w:tcBorders>
        </w:tcPr>
        <w:p w:rsidR="007369C5" w:rsidRPr="00D22505" w:rsidRDefault="007369C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7369C5" w:rsidRDefault="007369C5">
          <w:pPr>
            <w:pStyle w:val="Header"/>
            <w:rPr>
              <w:color w:val="FFFFFF" w:themeColor="background1"/>
            </w:rPr>
          </w:pPr>
          <w:r>
            <w:fldChar w:fldCharType="begin"/>
          </w:r>
          <w:r>
            <w:instrText xml:space="preserve"> PAGE   \* MERGEFORMAT </w:instrText>
          </w:r>
          <w:r>
            <w:fldChar w:fldCharType="separate"/>
          </w:r>
          <w:r w:rsidR="00A21C45" w:rsidRPr="00A21C45">
            <w:rPr>
              <w:noProof/>
              <w:color w:val="FFFFFF" w:themeColor="background1"/>
            </w:rPr>
            <w:t>35</w:t>
          </w:r>
          <w:r>
            <w:rPr>
              <w:noProof/>
              <w:color w:val="FFFFFF" w:themeColor="background1"/>
            </w:rPr>
            <w:fldChar w:fldCharType="end"/>
          </w:r>
        </w:p>
      </w:tc>
    </w:tr>
  </w:tbl>
  <w:p w:rsidR="007369C5" w:rsidRDefault="00736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578" w:rsidRDefault="001F1578" w:rsidP="003B2D94">
      <w:pPr>
        <w:spacing w:after="0" w:line="240" w:lineRule="auto"/>
      </w:pPr>
      <w:r>
        <w:separator/>
      </w:r>
    </w:p>
  </w:footnote>
  <w:footnote w:type="continuationSeparator" w:id="0">
    <w:p w:rsidR="001F1578" w:rsidRDefault="001F1578"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777"/>
    <w:multiLevelType w:val="multilevel"/>
    <w:tmpl w:val="C14A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41F1A"/>
    <w:multiLevelType w:val="hybridMultilevel"/>
    <w:tmpl w:val="D8B89A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7177314"/>
    <w:multiLevelType w:val="hybridMultilevel"/>
    <w:tmpl w:val="CC90654E"/>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7A7262B"/>
    <w:multiLevelType w:val="multilevel"/>
    <w:tmpl w:val="D8EA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D57247"/>
    <w:multiLevelType w:val="multilevel"/>
    <w:tmpl w:val="D298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E78DF"/>
    <w:multiLevelType w:val="hybridMultilevel"/>
    <w:tmpl w:val="A5AEA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EBC1F4B"/>
    <w:multiLevelType w:val="hybridMultilevel"/>
    <w:tmpl w:val="496640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4A56320"/>
    <w:multiLevelType w:val="hybridMultilevel"/>
    <w:tmpl w:val="D41CBC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D437C2E"/>
    <w:multiLevelType w:val="hybridMultilevel"/>
    <w:tmpl w:val="35126B4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F5B424C"/>
    <w:multiLevelType w:val="hybridMultilevel"/>
    <w:tmpl w:val="46E06B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4BD44CEB"/>
    <w:multiLevelType w:val="multilevel"/>
    <w:tmpl w:val="5266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1551C3"/>
    <w:multiLevelType w:val="multilevel"/>
    <w:tmpl w:val="E498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EC4A91"/>
    <w:multiLevelType w:val="hybridMultilevel"/>
    <w:tmpl w:val="043CF4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66593991"/>
    <w:multiLevelType w:val="multilevel"/>
    <w:tmpl w:val="3E6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073752"/>
    <w:multiLevelType w:val="multilevel"/>
    <w:tmpl w:val="E24A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AE3F45"/>
    <w:multiLevelType w:val="multilevel"/>
    <w:tmpl w:val="0908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7F4010E9"/>
    <w:multiLevelType w:val="hybridMultilevel"/>
    <w:tmpl w:val="00C248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7"/>
  </w:num>
  <w:num w:numId="4">
    <w:abstractNumId w:val="19"/>
  </w:num>
  <w:num w:numId="5">
    <w:abstractNumId w:val="10"/>
  </w:num>
  <w:num w:numId="6">
    <w:abstractNumId w:val="1"/>
  </w:num>
  <w:num w:numId="7">
    <w:abstractNumId w:val="9"/>
  </w:num>
  <w:num w:numId="8">
    <w:abstractNumId w:val="6"/>
  </w:num>
  <w:num w:numId="9">
    <w:abstractNumId w:val="20"/>
  </w:num>
  <w:num w:numId="10">
    <w:abstractNumId w:val="3"/>
  </w:num>
  <w:num w:numId="11">
    <w:abstractNumId w:val="4"/>
  </w:num>
  <w:num w:numId="12">
    <w:abstractNumId w:val="12"/>
  </w:num>
  <w:num w:numId="13">
    <w:abstractNumId w:val="15"/>
  </w:num>
  <w:num w:numId="14">
    <w:abstractNumId w:val="0"/>
  </w:num>
  <w:num w:numId="15">
    <w:abstractNumId w:val="16"/>
  </w:num>
  <w:num w:numId="16">
    <w:abstractNumId w:val="14"/>
  </w:num>
  <w:num w:numId="17">
    <w:abstractNumId w:val="11"/>
  </w:num>
  <w:num w:numId="18">
    <w:abstractNumId w:val="13"/>
  </w:num>
  <w:num w:numId="19">
    <w:abstractNumId w:val="8"/>
  </w:num>
  <w:num w:numId="20">
    <w:abstractNumId w:val="7"/>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52E5"/>
    <w:rsid w:val="000011E1"/>
    <w:rsid w:val="000027A6"/>
    <w:rsid w:val="00003DC8"/>
    <w:rsid w:val="00004AD5"/>
    <w:rsid w:val="000051BA"/>
    <w:rsid w:val="00006C12"/>
    <w:rsid w:val="00006D5A"/>
    <w:rsid w:val="00006D5E"/>
    <w:rsid w:val="00007D37"/>
    <w:rsid w:val="0001113F"/>
    <w:rsid w:val="000117B4"/>
    <w:rsid w:val="000117BA"/>
    <w:rsid w:val="00011965"/>
    <w:rsid w:val="000119DB"/>
    <w:rsid w:val="00011A7A"/>
    <w:rsid w:val="00012310"/>
    <w:rsid w:val="000123C4"/>
    <w:rsid w:val="00012605"/>
    <w:rsid w:val="00012D2F"/>
    <w:rsid w:val="0001483A"/>
    <w:rsid w:val="00015393"/>
    <w:rsid w:val="00015B3F"/>
    <w:rsid w:val="0001691E"/>
    <w:rsid w:val="00016B77"/>
    <w:rsid w:val="00016DAB"/>
    <w:rsid w:val="00017A70"/>
    <w:rsid w:val="00017A85"/>
    <w:rsid w:val="000225C5"/>
    <w:rsid w:val="00022CCE"/>
    <w:rsid w:val="00023FB9"/>
    <w:rsid w:val="0002424B"/>
    <w:rsid w:val="00024D90"/>
    <w:rsid w:val="0002503E"/>
    <w:rsid w:val="00025056"/>
    <w:rsid w:val="00025F1B"/>
    <w:rsid w:val="00026447"/>
    <w:rsid w:val="000266DB"/>
    <w:rsid w:val="00027A74"/>
    <w:rsid w:val="00027ADB"/>
    <w:rsid w:val="00030200"/>
    <w:rsid w:val="0003056E"/>
    <w:rsid w:val="000315DC"/>
    <w:rsid w:val="000316BF"/>
    <w:rsid w:val="000321DE"/>
    <w:rsid w:val="000324E6"/>
    <w:rsid w:val="0003317A"/>
    <w:rsid w:val="00034AB9"/>
    <w:rsid w:val="00035C8A"/>
    <w:rsid w:val="00035DA4"/>
    <w:rsid w:val="00036814"/>
    <w:rsid w:val="000370B2"/>
    <w:rsid w:val="000374F5"/>
    <w:rsid w:val="00037F85"/>
    <w:rsid w:val="000402F1"/>
    <w:rsid w:val="0004039A"/>
    <w:rsid w:val="00040C71"/>
    <w:rsid w:val="00040DF8"/>
    <w:rsid w:val="000416A5"/>
    <w:rsid w:val="00041833"/>
    <w:rsid w:val="00041D31"/>
    <w:rsid w:val="0004287B"/>
    <w:rsid w:val="00042B49"/>
    <w:rsid w:val="00045065"/>
    <w:rsid w:val="000452B9"/>
    <w:rsid w:val="0004589C"/>
    <w:rsid w:val="000469EE"/>
    <w:rsid w:val="00047AA8"/>
    <w:rsid w:val="000500D8"/>
    <w:rsid w:val="00050228"/>
    <w:rsid w:val="000506EA"/>
    <w:rsid w:val="0005124D"/>
    <w:rsid w:val="000555E8"/>
    <w:rsid w:val="0005602C"/>
    <w:rsid w:val="0005640E"/>
    <w:rsid w:val="00061AD5"/>
    <w:rsid w:val="00061B49"/>
    <w:rsid w:val="000632AE"/>
    <w:rsid w:val="00063F9D"/>
    <w:rsid w:val="0006473F"/>
    <w:rsid w:val="00065049"/>
    <w:rsid w:val="00065080"/>
    <w:rsid w:val="00065342"/>
    <w:rsid w:val="00070BBD"/>
    <w:rsid w:val="0007253C"/>
    <w:rsid w:val="00072D5E"/>
    <w:rsid w:val="0007520F"/>
    <w:rsid w:val="000763CC"/>
    <w:rsid w:val="00080FDF"/>
    <w:rsid w:val="00081285"/>
    <w:rsid w:val="000824A1"/>
    <w:rsid w:val="000824FE"/>
    <w:rsid w:val="00082578"/>
    <w:rsid w:val="00082DCF"/>
    <w:rsid w:val="00084435"/>
    <w:rsid w:val="00084935"/>
    <w:rsid w:val="0008544D"/>
    <w:rsid w:val="00086C1B"/>
    <w:rsid w:val="000921A0"/>
    <w:rsid w:val="0009355C"/>
    <w:rsid w:val="00094C9D"/>
    <w:rsid w:val="00095A13"/>
    <w:rsid w:val="00096194"/>
    <w:rsid w:val="00097241"/>
    <w:rsid w:val="000A159F"/>
    <w:rsid w:val="000A3B05"/>
    <w:rsid w:val="000A3E0B"/>
    <w:rsid w:val="000A47D7"/>
    <w:rsid w:val="000A56ED"/>
    <w:rsid w:val="000A6B94"/>
    <w:rsid w:val="000A7098"/>
    <w:rsid w:val="000A795D"/>
    <w:rsid w:val="000B013C"/>
    <w:rsid w:val="000B0795"/>
    <w:rsid w:val="000B1D91"/>
    <w:rsid w:val="000B2675"/>
    <w:rsid w:val="000B3708"/>
    <w:rsid w:val="000B37C3"/>
    <w:rsid w:val="000B5768"/>
    <w:rsid w:val="000B628F"/>
    <w:rsid w:val="000B6D6E"/>
    <w:rsid w:val="000B71AA"/>
    <w:rsid w:val="000C04C0"/>
    <w:rsid w:val="000C05AB"/>
    <w:rsid w:val="000C0B19"/>
    <w:rsid w:val="000C47D1"/>
    <w:rsid w:val="000C54E4"/>
    <w:rsid w:val="000C5D0D"/>
    <w:rsid w:val="000C5D24"/>
    <w:rsid w:val="000C65A4"/>
    <w:rsid w:val="000D054C"/>
    <w:rsid w:val="000D1AE0"/>
    <w:rsid w:val="000D3481"/>
    <w:rsid w:val="000D3B97"/>
    <w:rsid w:val="000D3CFD"/>
    <w:rsid w:val="000D43FC"/>
    <w:rsid w:val="000D46C5"/>
    <w:rsid w:val="000D4D96"/>
    <w:rsid w:val="000D66C4"/>
    <w:rsid w:val="000D6F64"/>
    <w:rsid w:val="000D7A6E"/>
    <w:rsid w:val="000D7E99"/>
    <w:rsid w:val="000E0517"/>
    <w:rsid w:val="000E0B13"/>
    <w:rsid w:val="000E0DF1"/>
    <w:rsid w:val="000E1B01"/>
    <w:rsid w:val="000E3E41"/>
    <w:rsid w:val="000E46B5"/>
    <w:rsid w:val="000E47AA"/>
    <w:rsid w:val="000E562F"/>
    <w:rsid w:val="000E67B1"/>
    <w:rsid w:val="000E79A8"/>
    <w:rsid w:val="000F08AA"/>
    <w:rsid w:val="000F18F0"/>
    <w:rsid w:val="000F1958"/>
    <w:rsid w:val="000F2A91"/>
    <w:rsid w:val="000F2E3E"/>
    <w:rsid w:val="000F2EDA"/>
    <w:rsid w:val="000F37B0"/>
    <w:rsid w:val="000F3B5C"/>
    <w:rsid w:val="000F465C"/>
    <w:rsid w:val="000F4BD4"/>
    <w:rsid w:val="000F50A6"/>
    <w:rsid w:val="000F6B38"/>
    <w:rsid w:val="000F78CC"/>
    <w:rsid w:val="000F79F3"/>
    <w:rsid w:val="00100E66"/>
    <w:rsid w:val="0010154A"/>
    <w:rsid w:val="001027C6"/>
    <w:rsid w:val="00103449"/>
    <w:rsid w:val="00105696"/>
    <w:rsid w:val="001056AC"/>
    <w:rsid w:val="00105795"/>
    <w:rsid w:val="00106947"/>
    <w:rsid w:val="001072B6"/>
    <w:rsid w:val="00107D33"/>
    <w:rsid w:val="00110845"/>
    <w:rsid w:val="001110D9"/>
    <w:rsid w:val="0011207E"/>
    <w:rsid w:val="001124FE"/>
    <w:rsid w:val="00113705"/>
    <w:rsid w:val="00113AF8"/>
    <w:rsid w:val="0011441F"/>
    <w:rsid w:val="00114538"/>
    <w:rsid w:val="001148EC"/>
    <w:rsid w:val="00115158"/>
    <w:rsid w:val="001163CE"/>
    <w:rsid w:val="00121B7F"/>
    <w:rsid w:val="00124BE7"/>
    <w:rsid w:val="00125C13"/>
    <w:rsid w:val="001265DE"/>
    <w:rsid w:val="00127C50"/>
    <w:rsid w:val="00127E6E"/>
    <w:rsid w:val="00131741"/>
    <w:rsid w:val="00131C44"/>
    <w:rsid w:val="001339F4"/>
    <w:rsid w:val="001357F9"/>
    <w:rsid w:val="00135CE0"/>
    <w:rsid w:val="00136575"/>
    <w:rsid w:val="00137CE4"/>
    <w:rsid w:val="00137D83"/>
    <w:rsid w:val="00141A24"/>
    <w:rsid w:val="00141A48"/>
    <w:rsid w:val="00142310"/>
    <w:rsid w:val="00145521"/>
    <w:rsid w:val="00146AE0"/>
    <w:rsid w:val="00146CC1"/>
    <w:rsid w:val="00146DC4"/>
    <w:rsid w:val="00150F7B"/>
    <w:rsid w:val="0015203C"/>
    <w:rsid w:val="001528CE"/>
    <w:rsid w:val="00154F95"/>
    <w:rsid w:val="0015666D"/>
    <w:rsid w:val="00160501"/>
    <w:rsid w:val="00161385"/>
    <w:rsid w:val="00161917"/>
    <w:rsid w:val="0016215C"/>
    <w:rsid w:val="00162241"/>
    <w:rsid w:val="001625E8"/>
    <w:rsid w:val="00162A76"/>
    <w:rsid w:val="0016392B"/>
    <w:rsid w:val="00163F33"/>
    <w:rsid w:val="00164971"/>
    <w:rsid w:val="00164A11"/>
    <w:rsid w:val="00164B20"/>
    <w:rsid w:val="00166283"/>
    <w:rsid w:val="0016646E"/>
    <w:rsid w:val="001665F1"/>
    <w:rsid w:val="0016680B"/>
    <w:rsid w:val="0016685B"/>
    <w:rsid w:val="00166D8D"/>
    <w:rsid w:val="00166E57"/>
    <w:rsid w:val="00167D55"/>
    <w:rsid w:val="00167FB6"/>
    <w:rsid w:val="00170D35"/>
    <w:rsid w:val="001710F5"/>
    <w:rsid w:val="001713A2"/>
    <w:rsid w:val="001719D2"/>
    <w:rsid w:val="00172595"/>
    <w:rsid w:val="00174401"/>
    <w:rsid w:val="00175A4D"/>
    <w:rsid w:val="001777A5"/>
    <w:rsid w:val="00177FD0"/>
    <w:rsid w:val="00180FA2"/>
    <w:rsid w:val="00181CB4"/>
    <w:rsid w:val="0018316B"/>
    <w:rsid w:val="001847BC"/>
    <w:rsid w:val="00185211"/>
    <w:rsid w:val="001854D5"/>
    <w:rsid w:val="00185AB9"/>
    <w:rsid w:val="0018618A"/>
    <w:rsid w:val="00186E6D"/>
    <w:rsid w:val="00187282"/>
    <w:rsid w:val="00187CD8"/>
    <w:rsid w:val="001917F8"/>
    <w:rsid w:val="00191996"/>
    <w:rsid w:val="00191DD3"/>
    <w:rsid w:val="0019241F"/>
    <w:rsid w:val="001926DF"/>
    <w:rsid w:val="00192791"/>
    <w:rsid w:val="00193B23"/>
    <w:rsid w:val="001962FE"/>
    <w:rsid w:val="00196549"/>
    <w:rsid w:val="00197034"/>
    <w:rsid w:val="00197313"/>
    <w:rsid w:val="00197476"/>
    <w:rsid w:val="00197712"/>
    <w:rsid w:val="001A17BE"/>
    <w:rsid w:val="001A22DD"/>
    <w:rsid w:val="001A2E77"/>
    <w:rsid w:val="001A3953"/>
    <w:rsid w:val="001A3D60"/>
    <w:rsid w:val="001A3DDC"/>
    <w:rsid w:val="001A4244"/>
    <w:rsid w:val="001A66EE"/>
    <w:rsid w:val="001A6E09"/>
    <w:rsid w:val="001A7B27"/>
    <w:rsid w:val="001B003B"/>
    <w:rsid w:val="001B2E7E"/>
    <w:rsid w:val="001B493B"/>
    <w:rsid w:val="001B791F"/>
    <w:rsid w:val="001B7A99"/>
    <w:rsid w:val="001C0179"/>
    <w:rsid w:val="001C1193"/>
    <w:rsid w:val="001C220B"/>
    <w:rsid w:val="001C26A0"/>
    <w:rsid w:val="001C2E5A"/>
    <w:rsid w:val="001C3DC4"/>
    <w:rsid w:val="001C47F2"/>
    <w:rsid w:val="001C47F8"/>
    <w:rsid w:val="001C57F1"/>
    <w:rsid w:val="001D02D0"/>
    <w:rsid w:val="001D144F"/>
    <w:rsid w:val="001D1BB6"/>
    <w:rsid w:val="001D36A5"/>
    <w:rsid w:val="001D3DBB"/>
    <w:rsid w:val="001D4104"/>
    <w:rsid w:val="001D48F0"/>
    <w:rsid w:val="001D52E5"/>
    <w:rsid w:val="001D5CA6"/>
    <w:rsid w:val="001D63B8"/>
    <w:rsid w:val="001D6ADB"/>
    <w:rsid w:val="001D6F90"/>
    <w:rsid w:val="001E005E"/>
    <w:rsid w:val="001E373E"/>
    <w:rsid w:val="001E4430"/>
    <w:rsid w:val="001E478F"/>
    <w:rsid w:val="001E506B"/>
    <w:rsid w:val="001E7190"/>
    <w:rsid w:val="001F1578"/>
    <w:rsid w:val="001F15EB"/>
    <w:rsid w:val="001F3849"/>
    <w:rsid w:val="001F4378"/>
    <w:rsid w:val="001F658E"/>
    <w:rsid w:val="001F6D7C"/>
    <w:rsid w:val="001F7517"/>
    <w:rsid w:val="001F7ACD"/>
    <w:rsid w:val="00200A5A"/>
    <w:rsid w:val="00204CCF"/>
    <w:rsid w:val="00206510"/>
    <w:rsid w:val="00207868"/>
    <w:rsid w:val="002102C0"/>
    <w:rsid w:val="00210DB8"/>
    <w:rsid w:val="0021193B"/>
    <w:rsid w:val="0021240F"/>
    <w:rsid w:val="00212550"/>
    <w:rsid w:val="002131F4"/>
    <w:rsid w:val="00217DF8"/>
    <w:rsid w:val="00220581"/>
    <w:rsid w:val="00220F26"/>
    <w:rsid w:val="0022192B"/>
    <w:rsid w:val="00222A92"/>
    <w:rsid w:val="00223914"/>
    <w:rsid w:val="00224138"/>
    <w:rsid w:val="002243D5"/>
    <w:rsid w:val="00224552"/>
    <w:rsid w:val="0023078A"/>
    <w:rsid w:val="00230A7A"/>
    <w:rsid w:val="0023116B"/>
    <w:rsid w:val="00234023"/>
    <w:rsid w:val="002347AD"/>
    <w:rsid w:val="002358E3"/>
    <w:rsid w:val="00241217"/>
    <w:rsid w:val="00242941"/>
    <w:rsid w:val="002449D9"/>
    <w:rsid w:val="002451AD"/>
    <w:rsid w:val="00245810"/>
    <w:rsid w:val="00245EF5"/>
    <w:rsid w:val="00246B42"/>
    <w:rsid w:val="002471CF"/>
    <w:rsid w:val="00247BE0"/>
    <w:rsid w:val="00247D8D"/>
    <w:rsid w:val="00251814"/>
    <w:rsid w:val="00254606"/>
    <w:rsid w:val="002549DE"/>
    <w:rsid w:val="00254B2A"/>
    <w:rsid w:val="002566FF"/>
    <w:rsid w:val="00256B9B"/>
    <w:rsid w:val="00256F1B"/>
    <w:rsid w:val="00257430"/>
    <w:rsid w:val="0025750A"/>
    <w:rsid w:val="0025783B"/>
    <w:rsid w:val="00257B15"/>
    <w:rsid w:val="0026113E"/>
    <w:rsid w:val="00261ED6"/>
    <w:rsid w:val="0026275A"/>
    <w:rsid w:val="00262B03"/>
    <w:rsid w:val="00263E03"/>
    <w:rsid w:val="00264AAA"/>
    <w:rsid w:val="002702FF"/>
    <w:rsid w:val="002709C3"/>
    <w:rsid w:val="002714E6"/>
    <w:rsid w:val="00272727"/>
    <w:rsid w:val="00275389"/>
    <w:rsid w:val="00275438"/>
    <w:rsid w:val="00276DA9"/>
    <w:rsid w:val="00277587"/>
    <w:rsid w:val="002776C6"/>
    <w:rsid w:val="0027785F"/>
    <w:rsid w:val="00277A0C"/>
    <w:rsid w:val="00277DD8"/>
    <w:rsid w:val="002812C3"/>
    <w:rsid w:val="00282155"/>
    <w:rsid w:val="0028444C"/>
    <w:rsid w:val="00284622"/>
    <w:rsid w:val="002851CA"/>
    <w:rsid w:val="002852EF"/>
    <w:rsid w:val="002857F9"/>
    <w:rsid w:val="00285937"/>
    <w:rsid w:val="0028602D"/>
    <w:rsid w:val="00287706"/>
    <w:rsid w:val="00287753"/>
    <w:rsid w:val="00291D50"/>
    <w:rsid w:val="00291F7C"/>
    <w:rsid w:val="0029290F"/>
    <w:rsid w:val="00292C1A"/>
    <w:rsid w:val="00292D90"/>
    <w:rsid w:val="00292FC9"/>
    <w:rsid w:val="002935D3"/>
    <w:rsid w:val="002949EC"/>
    <w:rsid w:val="0029721A"/>
    <w:rsid w:val="00297247"/>
    <w:rsid w:val="002A0B04"/>
    <w:rsid w:val="002A1AC6"/>
    <w:rsid w:val="002A1E7C"/>
    <w:rsid w:val="002A28EA"/>
    <w:rsid w:val="002A28F8"/>
    <w:rsid w:val="002A3F53"/>
    <w:rsid w:val="002A49D7"/>
    <w:rsid w:val="002A6167"/>
    <w:rsid w:val="002A63DF"/>
    <w:rsid w:val="002A7715"/>
    <w:rsid w:val="002B05A8"/>
    <w:rsid w:val="002B3B3C"/>
    <w:rsid w:val="002B3DF3"/>
    <w:rsid w:val="002B3EEC"/>
    <w:rsid w:val="002B5F18"/>
    <w:rsid w:val="002B65A8"/>
    <w:rsid w:val="002C0164"/>
    <w:rsid w:val="002C07BA"/>
    <w:rsid w:val="002C1B97"/>
    <w:rsid w:val="002C33DA"/>
    <w:rsid w:val="002C43B7"/>
    <w:rsid w:val="002C4AAE"/>
    <w:rsid w:val="002C55BA"/>
    <w:rsid w:val="002C55D1"/>
    <w:rsid w:val="002D00D0"/>
    <w:rsid w:val="002D0205"/>
    <w:rsid w:val="002D02A4"/>
    <w:rsid w:val="002D2376"/>
    <w:rsid w:val="002D2F83"/>
    <w:rsid w:val="002D5F68"/>
    <w:rsid w:val="002D7D8B"/>
    <w:rsid w:val="002E1C16"/>
    <w:rsid w:val="002E2EEC"/>
    <w:rsid w:val="002E3B21"/>
    <w:rsid w:val="002E3DBB"/>
    <w:rsid w:val="002E58F4"/>
    <w:rsid w:val="002F0348"/>
    <w:rsid w:val="002F08CF"/>
    <w:rsid w:val="002F0D05"/>
    <w:rsid w:val="002F139A"/>
    <w:rsid w:val="002F29A9"/>
    <w:rsid w:val="002F2A93"/>
    <w:rsid w:val="002F2B93"/>
    <w:rsid w:val="002F46A9"/>
    <w:rsid w:val="002F61BD"/>
    <w:rsid w:val="003000DD"/>
    <w:rsid w:val="00300DE4"/>
    <w:rsid w:val="00301C23"/>
    <w:rsid w:val="003024AA"/>
    <w:rsid w:val="00302CA3"/>
    <w:rsid w:val="00303F68"/>
    <w:rsid w:val="00304510"/>
    <w:rsid w:val="00304C27"/>
    <w:rsid w:val="00307D87"/>
    <w:rsid w:val="00307EB4"/>
    <w:rsid w:val="00310BC2"/>
    <w:rsid w:val="00310C96"/>
    <w:rsid w:val="00310DE6"/>
    <w:rsid w:val="0031537C"/>
    <w:rsid w:val="0031633C"/>
    <w:rsid w:val="003178A7"/>
    <w:rsid w:val="00317D76"/>
    <w:rsid w:val="00317F7D"/>
    <w:rsid w:val="003201D4"/>
    <w:rsid w:val="003210EB"/>
    <w:rsid w:val="003245F8"/>
    <w:rsid w:val="00324D96"/>
    <w:rsid w:val="0032614C"/>
    <w:rsid w:val="003272CE"/>
    <w:rsid w:val="003272EC"/>
    <w:rsid w:val="003278F9"/>
    <w:rsid w:val="003334FB"/>
    <w:rsid w:val="00334346"/>
    <w:rsid w:val="00334A14"/>
    <w:rsid w:val="0033513F"/>
    <w:rsid w:val="00335831"/>
    <w:rsid w:val="003358A3"/>
    <w:rsid w:val="00335D78"/>
    <w:rsid w:val="003369C8"/>
    <w:rsid w:val="0033712C"/>
    <w:rsid w:val="00340B48"/>
    <w:rsid w:val="00341FFC"/>
    <w:rsid w:val="00342BFD"/>
    <w:rsid w:val="00343C04"/>
    <w:rsid w:val="00343CB6"/>
    <w:rsid w:val="00344F5C"/>
    <w:rsid w:val="003457E8"/>
    <w:rsid w:val="0034599B"/>
    <w:rsid w:val="003459B0"/>
    <w:rsid w:val="00347131"/>
    <w:rsid w:val="0034782E"/>
    <w:rsid w:val="00347D40"/>
    <w:rsid w:val="00350FC4"/>
    <w:rsid w:val="003517B6"/>
    <w:rsid w:val="003537D2"/>
    <w:rsid w:val="00354273"/>
    <w:rsid w:val="0035522B"/>
    <w:rsid w:val="003552F4"/>
    <w:rsid w:val="003555DC"/>
    <w:rsid w:val="0035600B"/>
    <w:rsid w:val="003569BE"/>
    <w:rsid w:val="00356BA2"/>
    <w:rsid w:val="003573E3"/>
    <w:rsid w:val="0035762E"/>
    <w:rsid w:val="00357B45"/>
    <w:rsid w:val="003608C0"/>
    <w:rsid w:val="00361EAC"/>
    <w:rsid w:val="00362601"/>
    <w:rsid w:val="00362D71"/>
    <w:rsid w:val="00364DE0"/>
    <w:rsid w:val="00365363"/>
    <w:rsid w:val="003661D6"/>
    <w:rsid w:val="00366A43"/>
    <w:rsid w:val="00370993"/>
    <w:rsid w:val="00371F02"/>
    <w:rsid w:val="003721D6"/>
    <w:rsid w:val="00372A8B"/>
    <w:rsid w:val="00372BDE"/>
    <w:rsid w:val="0037450E"/>
    <w:rsid w:val="00374CE1"/>
    <w:rsid w:val="003761FA"/>
    <w:rsid w:val="00376B70"/>
    <w:rsid w:val="00376F7A"/>
    <w:rsid w:val="003802AE"/>
    <w:rsid w:val="0038054D"/>
    <w:rsid w:val="00381067"/>
    <w:rsid w:val="00382542"/>
    <w:rsid w:val="00383026"/>
    <w:rsid w:val="00383DA9"/>
    <w:rsid w:val="00384365"/>
    <w:rsid w:val="00385D87"/>
    <w:rsid w:val="00386626"/>
    <w:rsid w:val="00387243"/>
    <w:rsid w:val="00387C51"/>
    <w:rsid w:val="00390437"/>
    <w:rsid w:val="00391F48"/>
    <w:rsid w:val="00393E6C"/>
    <w:rsid w:val="00395461"/>
    <w:rsid w:val="00395F53"/>
    <w:rsid w:val="00396DD6"/>
    <w:rsid w:val="003974E6"/>
    <w:rsid w:val="003A0B8F"/>
    <w:rsid w:val="003A3B50"/>
    <w:rsid w:val="003A45DF"/>
    <w:rsid w:val="003A5CD8"/>
    <w:rsid w:val="003B0CE1"/>
    <w:rsid w:val="003B116C"/>
    <w:rsid w:val="003B2D94"/>
    <w:rsid w:val="003B40B9"/>
    <w:rsid w:val="003B4544"/>
    <w:rsid w:val="003B495E"/>
    <w:rsid w:val="003B55EC"/>
    <w:rsid w:val="003B5922"/>
    <w:rsid w:val="003B63DB"/>
    <w:rsid w:val="003B7B8A"/>
    <w:rsid w:val="003C19AB"/>
    <w:rsid w:val="003C2B25"/>
    <w:rsid w:val="003C314B"/>
    <w:rsid w:val="003C35B4"/>
    <w:rsid w:val="003C371A"/>
    <w:rsid w:val="003C3CA0"/>
    <w:rsid w:val="003C4170"/>
    <w:rsid w:val="003C6D00"/>
    <w:rsid w:val="003C7C59"/>
    <w:rsid w:val="003D0A1E"/>
    <w:rsid w:val="003D19D1"/>
    <w:rsid w:val="003D1F0E"/>
    <w:rsid w:val="003D29C1"/>
    <w:rsid w:val="003D2CE6"/>
    <w:rsid w:val="003D39C2"/>
    <w:rsid w:val="003D5952"/>
    <w:rsid w:val="003D66D0"/>
    <w:rsid w:val="003E066E"/>
    <w:rsid w:val="003E089E"/>
    <w:rsid w:val="003E2BB0"/>
    <w:rsid w:val="003E3CA0"/>
    <w:rsid w:val="003E5504"/>
    <w:rsid w:val="003F0108"/>
    <w:rsid w:val="003F145B"/>
    <w:rsid w:val="003F2AF1"/>
    <w:rsid w:val="003F2B5E"/>
    <w:rsid w:val="003F40EC"/>
    <w:rsid w:val="003F4711"/>
    <w:rsid w:val="003F4CAB"/>
    <w:rsid w:val="0040341A"/>
    <w:rsid w:val="004037BB"/>
    <w:rsid w:val="004038EB"/>
    <w:rsid w:val="004040E3"/>
    <w:rsid w:val="00404A07"/>
    <w:rsid w:val="00404D98"/>
    <w:rsid w:val="00407101"/>
    <w:rsid w:val="004074B2"/>
    <w:rsid w:val="00411F5B"/>
    <w:rsid w:val="004122CC"/>
    <w:rsid w:val="004127DF"/>
    <w:rsid w:val="0041337C"/>
    <w:rsid w:val="00413D6F"/>
    <w:rsid w:val="00413F6E"/>
    <w:rsid w:val="0041444D"/>
    <w:rsid w:val="00414FBA"/>
    <w:rsid w:val="0041573D"/>
    <w:rsid w:val="00415B8B"/>
    <w:rsid w:val="00416082"/>
    <w:rsid w:val="00416235"/>
    <w:rsid w:val="004164C7"/>
    <w:rsid w:val="004165B3"/>
    <w:rsid w:val="0042085D"/>
    <w:rsid w:val="00424242"/>
    <w:rsid w:val="0042455A"/>
    <w:rsid w:val="00425445"/>
    <w:rsid w:val="00425492"/>
    <w:rsid w:val="00425ACC"/>
    <w:rsid w:val="00426CE0"/>
    <w:rsid w:val="00430E54"/>
    <w:rsid w:val="00431350"/>
    <w:rsid w:val="00433E08"/>
    <w:rsid w:val="004368D1"/>
    <w:rsid w:val="0043795A"/>
    <w:rsid w:val="00441EFB"/>
    <w:rsid w:val="00443757"/>
    <w:rsid w:val="00444255"/>
    <w:rsid w:val="00444CB5"/>
    <w:rsid w:val="00445A0B"/>
    <w:rsid w:val="00447D97"/>
    <w:rsid w:val="00450889"/>
    <w:rsid w:val="004521CE"/>
    <w:rsid w:val="00452972"/>
    <w:rsid w:val="0045363C"/>
    <w:rsid w:val="004558AC"/>
    <w:rsid w:val="00455B48"/>
    <w:rsid w:val="004560F8"/>
    <w:rsid w:val="00456482"/>
    <w:rsid w:val="00457082"/>
    <w:rsid w:val="00457401"/>
    <w:rsid w:val="00460469"/>
    <w:rsid w:val="0046185D"/>
    <w:rsid w:val="00461971"/>
    <w:rsid w:val="00461C76"/>
    <w:rsid w:val="004634AB"/>
    <w:rsid w:val="004635CE"/>
    <w:rsid w:val="00464397"/>
    <w:rsid w:val="004655B1"/>
    <w:rsid w:val="004655E5"/>
    <w:rsid w:val="004658AA"/>
    <w:rsid w:val="004659B6"/>
    <w:rsid w:val="004659F5"/>
    <w:rsid w:val="00465D8C"/>
    <w:rsid w:val="0046668C"/>
    <w:rsid w:val="00467490"/>
    <w:rsid w:val="00467C72"/>
    <w:rsid w:val="004705F7"/>
    <w:rsid w:val="004708EF"/>
    <w:rsid w:val="004726F1"/>
    <w:rsid w:val="004727C1"/>
    <w:rsid w:val="00472B61"/>
    <w:rsid w:val="00473B2A"/>
    <w:rsid w:val="004741B2"/>
    <w:rsid w:val="00475432"/>
    <w:rsid w:val="00477188"/>
    <w:rsid w:val="00477969"/>
    <w:rsid w:val="00480286"/>
    <w:rsid w:val="00480A7D"/>
    <w:rsid w:val="00480D67"/>
    <w:rsid w:val="00481807"/>
    <w:rsid w:val="00481D4B"/>
    <w:rsid w:val="00483B75"/>
    <w:rsid w:val="004843AD"/>
    <w:rsid w:val="004859B5"/>
    <w:rsid w:val="00486950"/>
    <w:rsid w:val="00487BFF"/>
    <w:rsid w:val="0049124E"/>
    <w:rsid w:val="00492102"/>
    <w:rsid w:val="0049618D"/>
    <w:rsid w:val="004A1B78"/>
    <w:rsid w:val="004A2DA7"/>
    <w:rsid w:val="004A32D3"/>
    <w:rsid w:val="004A3BF3"/>
    <w:rsid w:val="004A4378"/>
    <w:rsid w:val="004A4EAE"/>
    <w:rsid w:val="004A5DFB"/>
    <w:rsid w:val="004A7B2D"/>
    <w:rsid w:val="004B0443"/>
    <w:rsid w:val="004B098D"/>
    <w:rsid w:val="004B157F"/>
    <w:rsid w:val="004B3DB8"/>
    <w:rsid w:val="004B4177"/>
    <w:rsid w:val="004B60EA"/>
    <w:rsid w:val="004B6EC4"/>
    <w:rsid w:val="004B7C5B"/>
    <w:rsid w:val="004B7FC9"/>
    <w:rsid w:val="004C10C6"/>
    <w:rsid w:val="004C2BD6"/>
    <w:rsid w:val="004C3F7D"/>
    <w:rsid w:val="004C48B1"/>
    <w:rsid w:val="004C4EFE"/>
    <w:rsid w:val="004C5A04"/>
    <w:rsid w:val="004C6328"/>
    <w:rsid w:val="004C6835"/>
    <w:rsid w:val="004C74B5"/>
    <w:rsid w:val="004D02E3"/>
    <w:rsid w:val="004D1735"/>
    <w:rsid w:val="004D3589"/>
    <w:rsid w:val="004D4026"/>
    <w:rsid w:val="004D43F6"/>
    <w:rsid w:val="004D45B7"/>
    <w:rsid w:val="004D47C5"/>
    <w:rsid w:val="004D6C68"/>
    <w:rsid w:val="004D6EBE"/>
    <w:rsid w:val="004D7143"/>
    <w:rsid w:val="004D76B7"/>
    <w:rsid w:val="004E081A"/>
    <w:rsid w:val="004E08AA"/>
    <w:rsid w:val="004E0F02"/>
    <w:rsid w:val="004E108D"/>
    <w:rsid w:val="004E176D"/>
    <w:rsid w:val="004E1844"/>
    <w:rsid w:val="004E34F2"/>
    <w:rsid w:val="004E3C5C"/>
    <w:rsid w:val="004E46B7"/>
    <w:rsid w:val="004E4C29"/>
    <w:rsid w:val="004E7B12"/>
    <w:rsid w:val="004F0CFB"/>
    <w:rsid w:val="004F1704"/>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6E36"/>
    <w:rsid w:val="005109BD"/>
    <w:rsid w:val="00510B49"/>
    <w:rsid w:val="00511249"/>
    <w:rsid w:val="00515754"/>
    <w:rsid w:val="00515AB9"/>
    <w:rsid w:val="0052069F"/>
    <w:rsid w:val="00523D86"/>
    <w:rsid w:val="00524253"/>
    <w:rsid w:val="005269E3"/>
    <w:rsid w:val="00527832"/>
    <w:rsid w:val="005301A8"/>
    <w:rsid w:val="005301DC"/>
    <w:rsid w:val="0053131D"/>
    <w:rsid w:val="00533BDE"/>
    <w:rsid w:val="00534C4B"/>
    <w:rsid w:val="00537E0F"/>
    <w:rsid w:val="00541161"/>
    <w:rsid w:val="005414AF"/>
    <w:rsid w:val="00542390"/>
    <w:rsid w:val="00542FEC"/>
    <w:rsid w:val="00543DEC"/>
    <w:rsid w:val="00545B54"/>
    <w:rsid w:val="00546DC3"/>
    <w:rsid w:val="00546E58"/>
    <w:rsid w:val="00546FA4"/>
    <w:rsid w:val="005500EB"/>
    <w:rsid w:val="005508CE"/>
    <w:rsid w:val="00551015"/>
    <w:rsid w:val="00551070"/>
    <w:rsid w:val="00551D3C"/>
    <w:rsid w:val="00552013"/>
    <w:rsid w:val="0055257B"/>
    <w:rsid w:val="00552DF0"/>
    <w:rsid w:val="00552F27"/>
    <w:rsid w:val="005533D7"/>
    <w:rsid w:val="00553692"/>
    <w:rsid w:val="0055379B"/>
    <w:rsid w:val="0055386C"/>
    <w:rsid w:val="00554382"/>
    <w:rsid w:val="0055549D"/>
    <w:rsid w:val="005558A9"/>
    <w:rsid w:val="005567B6"/>
    <w:rsid w:val="005602B7"/>
    <w:rsid w:val="0056114E"/>
    <w:rsid w:val="00562A11"/>
    <w:rsid w:val="005636D6"/>
    <w:rsid w:val="00565405"/>
    <w:rsid w:val="00565BF9"/>
    <w:rsid w:val="0056646D"/>
    <w:rsid w:val="005677BA"/>
    <w:rsid w:val="00573516"/>
    <w:rsid w:val="005744BB"/>
    <w:rsid w:val="005753B6"/>
    <w:rsid w:val="0057617A"/>
    <w:rsid w:val="0057617B"/>
    <w:rsid w:val="00576C15"/>
    <w:rsid w:val="00576C38"/>
    <w:rsid w:val="005777C3"/>
    <w:rsid w:val="00580493"/>
    <w:rsid w:val="005812F2"/>
    <w:rsid w:val="00581D91"/>
    <w:rsid w:val="0058327E"/>
    <w:rsid w:val="00583299"/>
    <w:rsid w:val="00583966"/>
    <w:rsid w:val="00583CEB"/>
    <w:rsid w:val="005847F9"/>
    <w:rsid w:val="00584D1E"/>
    <w:rsid w:val="00585030"/>
    <w:rsid w:val="00585164"/>
    <w:rsid w:val="00586144"/>
    <w:rsid w:val="00587281"/>
    <w:rsid w:val="0058777F"/>
    <w:rsid w:val="00587883"/>
    <w:rsid w:val="005878A6"/>
    <w:rsid w:val="00587D63"/>
    <w:rsid w:val="00591C0E"/>
    <w:rsid w:val="00593830"/>
    <w:rsid w:val="00593EE9"/>
    <w:rsid w:val="0059447B"/>
    <w:rsid w:val="00594750"/>
    <w:rsid w:val="00596591"/>
    <w:rsid w:val="005968A1"/>
    <w:rsid w:val="005975CC"/>
    <w:rsid w:val="005976D0"/>
    <w:rsid w:val="005A0AC3"/>
    <w:rsid w:val="005A1582"/>
    <w:rsid w:val="005A2EAA"/>
    <w:rsid w:val="005A3396"/>
    <w:rsid w:val="005A690C"/>
    <w:rsid w:val="005A761B"/>
    <w:rsid w:val="005B0188"/>
    <w:rsid w:val="005B0A3F"/>
    <w:rsid w:val="005B22A5"/>
    <w:rsid w:val="005B2BC0"/>
    <w:rsid w:val="005B3509"/>
    <w:rsid w:val="005B3947"/>
    <w:rsid w:val="005B4AAB"/>
    <w:rsid w:val="005B5697"/>
    <w:rsid w:val="005B6323"/>
    <w:rsid w:val="005B7020"/>
    <w:rsid w:val="005B713A"/>
    <w:rsid w:val="005B78AD"/>
    <w:rsid w:val="005C12C8"/>
    <w:rsid w:val="005C22FF"/>
    <w:rsid w:val="005C3245"/>
    <w:rsid w:val="005C3D75"/>
    <w:rsid w:val="005C4C9C"/>
    <w:rsid w:val="005C50E0"/>
    <w:rsid w:val="005C6565"/>
    <w:rsid w:val="005C6E73"/>
    <w:rsid w:val="005D1104"/>
    <w:rsid w:val="005D20B1"/>
    <w:rsid w:val="005D21B1"/>
    <w:rsid w:val="005D3634"/>
    <w:rsid w:val="005D54D1"/>
    <w:rsid w:val="005D5A53"/>
    <w:rsid w:val="005D5A9F"/>
    <w:rsid w:val="005D6D28"/>
    <w:rsid w:val="005D7007"/>
    <w:rsid w:val="005D788B"/>
    <w:rsid w:val="005D78AE"/>
    <w:rsid w:val="005E0719"/>
    <w:rsid w:val="005E16BC"/>
    <w:rsid w:val="005E1D28"/>
    <w:rsid w:val="005E1FBF"/>
    <w:rsid w:val="005E4ACA"/>
    <w:rsid w:val="005E534D"/>
    <w:rsid w:val="005E64F4"/>
    <w:rsid w:val="005F09BA"/>
    <w:rsid w:val="005F0C6B"/>
    <w:rsid w:val="005F275A"/>
    <w:rsid w:val="005F3788"/>
    <w:rsid w:val="005F575B"/>
    <w:rsid w:val="005F5D16"/>
    <w:rsid w:val="005F6867"/>
    <w:rsid w:val="005F7560"/>
    <w:rsid w:val="005F7659"/>
    <w:rsid w:val="00600F5B"/>
    <w:rsid w:val="0060199E"/>
    <w:rsid w:val="00603289"/>
    <w:rsid w:val="0060466F"/>
    <w:rsid w:val="006062C3"/>
    <w:rsid w:val="0060695D"/>
    <w:rsid w:val="00606D03"/>
    <w:rsid w:val="0060718D"/>
    <w:rsid w:val="0060743F"/>
    <w:rsid w:val="006077F1"/>
    <w:rsid w:val="00607908"/>
    <w:rsid w:val="00612066"/>
    <w:rsid w:val="006121C1"/>
    <w:rsid w:val="00612550"/>
    <w:rsid w:val="006134B9"/>
    <w:rsid w:val="006154D9"/>
    <w:rsid w:val="00615DE6"/>
    <w:rsid w:val="006163BC"/>
    <w:rsid w:val="006167DE"/>
    <w:rsid w:val="0061701B"/>
    <w:rsid w:val="00617255"/>
    <w:rsid w:val="0062001B"/>
    <w:rsid w:val="00623A5B"/>
    <w:rsid w:val="0062447A"/>
    <w:rsid w:val="00625513"/>
    <w:rsid w:val="006260FF"/>
    <w:rsid w:val="00626466"/>
    <w:rsid w:val="006267E0"/>
    <w:rsid w:val="00626861"/>
    <w:rsid w:val="00631045"/>
    <w:rsid w:val="00631CE1"/>
    <w:rsid w:val="0063281F"/>
    <w:rsid w:val="00633CCE"/>
    <w:rsid w:val="006366CD"/>
    <w:rsid w:val="00642A23"/>
    <w:rsid w:val="00643CF1"/>
    <w:rsid w:val="00645186"/>
    <w:rsid w:val="006458D6"/>
    <w:rsid w:val="00645FD1"/>
    <w:rsid w:val="00646F4B"/>
    <w:rsid w:val="006473DB"/>
    <w:rsid w:val="00653884"/>
    <w:rsid w:val="00654626"/>
    <w:rsid w:val="00654A5D"/>
    <w:rsid w:val="0066061E"/>
    <w:rsid w:val="006619E2"/>
    <w:rsid w:val="0066256A"/>
    <w:rsid w:val="00663630"/>
    <w:rsid w:val="00663B19"/>
    <w:rsid w:val="00663CA0"/>
    <w:rsid w:val="0066401E"/>
    <w:rsid w:val="006644FA"/>
    <w:rsid w:val="00664B34"/>
    <w:rsid w:val="00666112"/>
    <w:rsid w:val="006675E6"/>
    <w:rsid w:val="00667ED0"/>
    <w:rsid w:val="00667FB4"/>
    <w:rsid w:val="006703A3"/>
    <w:rsid w:val="00670E48"/>
    <w:rsid w:val="006710E4"/>
    <w:rsid w:val="006719E3"/>
    <w:rsid w:val="00671FDA"/>
    <w:rsid w:val="00673327"/>
    <w:rsid w:val="006736C2"/>
    <w:rsid w:val="00674126"/>
    <w:rsid w:val="006757F5"/>
    <w:rsid w:val="006778CB"/>
    <w:rsid w:val="00680B25"/>
    <w:rsid w:val="00681B7F"/>
    <w:rsid w:val="0068357D"/>
    <w:rsid w:val="00683C6A"/>
    <w:rsid w:val="00684F82"/>
    <w:rsid w:val="006852EB"/>
    <w:rsid w:val="00685BF6"/>
    <w:rsid w:val="00687478"/>
    <w:rsid w:val="00690152"/>
    <w:rsid w:val="00690AD5"/>
    <w:rsid w:val="00691BAE"/>
    <w:rsid w:val="00691D03"/>
    <w:rsid w:val="00692C93"/>
    <w:rsid w:val="00692FBC"/>
    <w:rsid w:val="006941E9"/>
    <w:rsid w:val="006941FF"/>
    <w:rsid w:val="00694DE3"/>
    <w:rsid w:val="00694F19"/>
    <w:rsid w:val="00696B57"/>
    <w:rsid w:val="0069713B"/>
    <w:rsid w:val="006A0856"/>
    <w:rsid w:val="006A1687"/>
    <w:rsid w:val="006A2802"/>
    <w:rsid w:val="006A5C9A"/>
    <w:rsid w:val="006A66F4"/>
    <w:rsid w:val="006B10EF"/>
    <w:rsid w:val="006B19B3"/>
    <w:rsid w:val="006B2F09"/>
    <w:rsid w:val="006B3F81"/>
    <w:rsid w:val="006B4610"/>
    <w:rsid w:val="006B5691"/>
    <w:rsid w:val="006B6594"/>
    <w:rsid w:val="006B6C36"/>
    <w:rsid w:val="006B711A"/>
    <w:rsid w:val="006B753A"/>
    <w:rsid w:val="006B7914"/>
    <w:rsid w:val="006C0887"/>
    <w:rsid w:val="006C1F5A"/>
    <w:rsid w:val="006C2931"/>
    <w:rsid w:val="006C49FB"/>
    <w:rsid w:val="006C5B06"/>
    <w:rsid w:val="006C6D03"/>
    <w:rsid w:val="006C7087"/>
    <w:rsid w:val="006D117A"/>
    <w:rsid w:val="006D1E56"/>
    <w:rsid w:val="006D3CC1"/>
    <w:rsid w:val="006D614F"/>
    <w:rsid w:val="006D7FAC"/>
    <w:rsid w:val="006E198F"/>
    <w:rsid w:val="006E2911"/>
    <w:rsid w:val="006E2AC4"/>
    <w:rsid w:val="006E324B"/>
    <w:rsid w:val="006E3988"/>
    <w:rsid w:val="006E4442"/>
    <w:rsid w:val="006E4FBB"/>
    <w:rsid w:val="006E513D"/>
    <w:rsid w:val="006E6B09"/>
    <w:rsid w:val="006F10BF"/>
    <w:rsid w:val="006F1FB0"/>
    <w:rsid w:val="006F2E09"/>
    <w:rsid w:val="006F2E90"/>
    <w:rsid w:val="006F3A34"/>
    <w:rsid w:val="006F4280"/>
    <w:rsid w:val="006F496D"/>
    <w:rsid w:val="006F4F64"/>
    <w:rsid w:val="006F5B07"/>
    <w:rsid w:val="006F625F"/>
    <w:rsid w:val="006F6A1E"/>
    <w:rsid w:val="006F6A78"/>
    <w:rsid w:val="006F75D9"/>
    <w:rsid w:val="00703950"/>
    <w:rsid w:val="00705E2A"/>
    <w:rsid w:val="007073F3"/>
    <w:rsid w:val="00707657"/>
    <w:rsid w:val="007116B8"/>
    <w:rsid w:val="00711A69"/>
    <w:rsid w:val="007121C4"/>
    <w:rsid w:val="00713857"/>
    <w:rsid w:val="0071486A"/>
    <w:rsid w:val="00722D9D"/>
    <w:rsid w:val="00723514"/>
    <w:rsid w:val="00724BBE"/>
    <w:rsid w:val="0072608D"/>
    <w:rsid w:val="007266B6"/>
    <w:rsid w:val="0073031F"/>
    <w:rsid w:val="007316B2"/>
    <w:rsid w:val="00732106"/>
    <w:rsid w:val="0073330A"/>
    <w:rsid w:val="00733CF1"/>
    <w:rsid w:val="007341AE"/>
    <w:rsid w:val="007369C5"/>
    <w:rsid w:val="00736AC5"/>
    <w:rsid w:val="00740EE3"/>
    <w:rsid w:val="007412B8"/>
    <w:rsid w:val="00741856"/>
    <w:rsid w:val="007418DC"/>
    <w:rsid w:val="007449DF"/>
    <w:rsid w:val="00745CD8"/>
    <w:rsid w:val="0074781E"/>
    <w:rsid w:val="00747D19"/>
    <w:rsid w:val="00751932"/>
    <w:rsid w:val="00751F8E"/>
    <w:rsid w:val="00752509"/>
    <w:rsid w:val="00753228"/>
    <w:rsid w:val="00753704"/>
    <w:rsid w:val="007541A1"/>
    <w:rsid w:val="00754B03"/>
    <w:rsid w:val="00755AAF"/>
    <w:rsid w:val="00755D9B"/>
    <w:rsid w:val="007560C6"/>
    <w:rsid w:val="00756871"/>
    <w:rsid w:val="00756A0F"/>
    <w:rsid w:val="0075757F"/>
    <w:rsid w:val="00757FF9"/>
    <w:rsid w:val="007609D6"/>
    <w:rsid w:val="0076230A"/>
    <w:rsid w:val="00762383"/>
    <w:rsid w:val="00763567"/>
    <w:rsid w:val="00763EAC"/>
    <w:rsid w:val="007655CC"/>
    <w:rsid w:val="00765727"/>
    <w:rsid w:val="00765BEC"/>
    <w:rsid w:val="00766135"/>
    <w:rsid w:val="00766620"/>
    <w:rsid w:val="00770C30"/>
    <w:rsid w:val="007713C8"/>
    <w:rsid w:val="00773127"/>
    <w:rsid w:val="007743D5"/>
    <w:rsid w:val="00774473"/>
    <w:rsid w:val="00777070"/>
    <w:rsid w:val="007771C6"/>
    <w:rsid w:val="00777586"/>
    <w:rsid w:val="007775C5"/>
    <w:rsid w:val="007775C7"/>
    <w:rsid w:val="00777D3B"/>
    <w:rsid w:val="00777FF4"/>
    <w:rsid w:val="00781ACC"/>
    <w:rsid w:val="007827F2"/>
    <w:rsid w:val="00783030"/>
    <w:rsid w:val="007834DB"/>
    <w:rsid w:val="00784C54"/>
    <w:rsid w:val="007858A1"/>
    <w:rsid w:val="00786E58"/>
    <w:rsid w:val="00786F4F"/>
    <w:rsid w:val="007912EA"/>
    <w:rsid w:val="00791B77"/>
    <w:rsid w:val="00791D28"/>
    <w:rsid w:val="00793804"/>
    <w:rsid w:val="00794BDE"/>
    <w:rsid w:val="00795C3C"/>
    <w:rsid w:val="00796A78"/>
    <w:rsid w:val="007971A7"/>
    <w:rsid w:val="007977FC"/>
    <w:rsid w:val="00797CEE"/>
    <w:rsid w:val="007A0516"/>
    <w:rsid w:val="007A24BB"/>
    <w:rsid w:val="007A28A4"/>
    <w:rsid w:val="007A2D07"/>
    <w:rsid w:val="007A2D5B"/>
    <w:rsid w:val="007A2D8A"/>
    <w:rsid w:val="007A367E"/>
    <w:rsid w:val="007A5C16"/>
    <w:rsid w:val="007B1048"/>
    <w:rsid w:val="007B1801"/>
    <w:rsid w:val="007B3601"/>
    <w:rsid w:val="007B3EE6"/>
    <w:rsid w:val="007B4029"/>
    <w:rsid w:val="007B471D"/>
    <w:rsid w:val="007B5EA2"/>
    <w:rsid w:val="007B7190"/>
    <w:rsid w:val="007B729B"/>
    <w:rsid w:val="007B7829"/>
    <w:rsid w:val="007C02FA"/>
    <w:rsid w:val="007C0A75"/>
    <w:rsid w:val="007C15CA"/>
    <w:rsid w:val="007C3BFE"/>
    <w:rsid w:val="007C3D7A"/>
    <w:rsid w:val="007C4C50"/>
    <w:rsid w:val="007C699D"/>
    <w:rsid w:val="007C6FEA"/>
    <w:rsid w:val="007D292D"/>
    <w:rsid w:val="007D2AEC"/>
    <w:rsid w:val="007D31C9"/>
    <w:rsid w:val="007D4B70"/>
    <w:rsid w:val="007D5871"/>
    <w:rsid w:val="007D5A5E"/>
    <w:rsid w:val="007D6512"/>
    <w:rsid w:val="007D656C"/>
    <w:rsid w:val="007D704C"/>
    <w:rsid w:val="007D7A1B"/>
    <w:rsid w:val="007E0263"/>
    <w:rsid w:val="007E0682"/>
    <w:rsid w:val="007E1D8D"/>
    <w:rsid w:val="007E2C29"/>
    <w:rsid w:val="007E3B7C"/>
    <w:rsid w:val="007E57F1"/>
    <w:rsid w:val="007E6452"/>
    <w:rsid w:val="007E7936"/>
    <w:rsid w:val="007F45AA"/>
    <w:rsid w:val="007F4BED"/>
    <w:rsid w:val="007F4D99"/>
    <w:rsid w:val="007F4EEF"/>
    <w:rsid w:val="007F58F6"/>
    <w:rsid w:val="007F63AA"/>
    <w:rsid w:val="007F6C6D"/>
    <w:rsid w:val="00803E0D"/>
    <w:rsid w:val="0080473D"/>
    <w:rsid w:val="008049EA"/>
    <w:rsid w:val="00804FED"/>
    <w:rsid w:val="00805081"/>
    <w:rsid w:val="00807DCB"/>
    <w:rsid w:val="00810032"/>
    <w:rsid w:val="00810467"/>
    <w:rsid w:val="00810BB4"/>
    <w:rsid w:val="00810DD6"/>
    <w:rsid w:val="00811884"/>
    <w:rsid w:val="00812250"/>
    <w:rsid w:val="00812FA4"/>
    <w:rsid w:val="00813110"/>
    <w:rsid w:val="00814178"/>
    <w:rsid w:val="008142C6"/>
    <w:rsid w:val="00814A73"/>
    <w:rsid w:val="008150AF"/>
    <w:rsid w:val="008153BD"/>
    <w:rsid w:val="0081672E"/>
    <w:rsid w:val="008176A5"/>
    <w:rsid w:val="00820188"/>
    <w:rsid w:val="008209A5"/>
    <w:rsid w:val="0082233D"/>
    <w:rsid w:val="0082280E"/>
    <w:rsid w:val="00823EA9"/>
    <w:rsid w:val="00824808"/>
    <w:rsid w:val="00824C26"/>
    <w:rsid w:val="00825CC2"/>
    <w:rsid w:val="00827678"/>
    <w:rsid w:val="008276C6"/>
    <w:rsid w:val="00830290"/>
    <w:rsid w:val="008308A1"/>
    <w:rsid w:val="0083271F"/>
    <w:rsid w:val="0084092F"/>
    <w:rsid w:val="0084245B"/>
    <w:rsid w:val="00844612"/>
    <w:rsid w:val="008447C3"/>
    <w:rsid w:val="00845BFF"/>
    <w:rsid w:val="008464A0"/>
    <w:rsid w:val="00846CDB"/>
    <w:rsid w:val="00846D9E"/>
    <w:rsid w:val="00852803"/>
    <w:rsid w:val="0085335A"/>
    <w:rsid w:val="00854B1A"/>
    <w:rsid w:val="00855CE6"/>
    <w:rsid w:val="00855F6F"/>
    <w:rsid w:val="00855FD0"/>
    <w:rsid w:val="00857CEB"/>
    <w:rsid w:val="00861F06"/>
    <w:rsid w:val="00863812"/>
    <w:rsid w:val="00863946"/>
    <w:rsid w:val="00864B1A"/>
    <w:rsid w:val="008655C3"/>
    <w:rsid w:val="0086569C"/>
    <w:rsid w:val="00865F61"/>
    <w:rsid w:val="008670B5"/>
    <w:rsid w:val="008674B6"/>
    <w:rsid w:val="00867B3D"/>
    <w:rsid w:val="00867C1F"/>
    <w:rsid w:val="00867E84"/>
    <w:rsid w:val="0087028D"/>
    <w:rsid w:val="0087047A"/>
    <w:rsid w:val="00870D18"/>
    <w:rsid w:val="00872C8E"/>
    <w:rsid w:val="00872F32"/>
    <w:rsid w:val="00874CA0"/>
    <w:rsid w:val="00875642"/>
    <w:rsid w:val="00876A96"/>
    <w:rsid w:val="00877895"/>
    <w:rsid w:val="00877D08"/>
    <w:rsid w:val="00877F65"/>
    <w:rsid w:val="00881651"/>
    <w:rsid w:val="00882048"/>
    <w:rsid w:val="008872D4"/>
    <w:rsid w:val="00887D18"/>
    <w:rsid w:val="00892F14"/>
    <w:rsid w:val="0089306C"/>
    <w:rsid w:val="0089349E"/>
    <w:rsid w:val="008935D9"/>
    <w:rsid w:val="008939BB"/>
    <w:rsid w:val="008942A8"/>
    <w:rsid w:val="008959DD"/>
    <w:rsid w:val="00896AD0"/>
    <w:rsid w:val="00896BE9"/>
    <w:rsid w:val="008A14DE"/>
    <w:rsid w:val="008A1794"/>
    <w:rsid w:val="008A219E"/>
    <w:rsid w:val="008A245E"/>
    <w:rsid w:val="008A2930"/>
    <w:rsid w:val="008A391E"/>
    <w:rsid w:val="008A3EC9"/>
    <w:rsid w:val="008A5268"/>
    <w:rsid w:val="008A5776"/>
    <w:rsid w:val="008A7678"/>
    <w:rsid w:val="008B019E"/>
    <w:rsid w:val="008B0A9A"/>
    <w:rsid w:val="008B1265"/>
    <w:rsid w:val="008B2C4E"/>
    <w:rsid w:val="008B5033"/>
    <w:rsid w:val="008B628F"/>
    <w:rsid w:val="008B6DC8"/>
    <w:rsid w:val="008B74C8"/>
    <w:rsid w:val="008C1996"/>
    <w:rsid w:val="008C225C"/>
    <w:rsid w:val="008C26D9"/>
    <w:rsid w:val="008C2A57"/>
    <w:rsid w:val="008C2B6B"/>
    <w:rsid w:val="008C4F66"/>
    <w:rsid w:val="008C5F62"/>
    <w:rsid w:val="008C6BF3"/>
    <w:rsid w:val="008C7601"/>
    <w:rsid w:val="008C7FB7"/>
    <w:rsid w:val="008D139E"/>
    <w:rsid w:val="008D6314"/>
    <w:rsid w:val="008D6A22"/>
    <w:rsid w:val="008D6A77"/>
    <w:rsid w:val="008D76AC"/>
    <w:rsid w:val="008E05B8"/>
    <w:rsid w:val="008E0BAF"/>
    <w:rsid w:val="008E0EB2"/>
    <w:rsid w:val="008E0F89"/>
    <w:rsid w:val="008E1359"/>
    <w:rsid w:val="008E25F4"/>
    <w:rsid w:val="008E321E"/>
    <w:rsid w:val="008E35F8"/>
    <w:rsid w:val="008E5D6A"/>
    <w:rsid w:val="008E76D2"/>
    <w:rsid w:val="008E7794"/>
    <w:rsid w:val="008E7D2F"/>
    <w:rsid w:val="008E7D61"/>
    <w:rsid w:val="008F0BA0"/>
    <w:rsid w:val="008F1428"/>
    <w:rsid w:val="008F2193"/>
    <w:rsid w:val="008F2576"/>
    <w:rsid w:val="008F2CC7"/>
    <w:rsid w:val="008F2E15"/>
    <w:rsid w:val="008F45C2"/>
    <w:rsid w:val="008F4668"/>
    <w:rsid w:val="008F4F9A"/>
    <w:rsid w:val="008F525C"/>
    <w:rsid w:val="008F6807"/>
    <w:rsid w:val="00900506"/>
    <w:rsid w:val="0090058D"/>
    <w:rsid w:val="00900CD6"/>
    <w:rsid w:val="00900D86"/>
    <w:rsid w:val="00900ED7"/>
    <w:rsid w:val="00902329"/>
    <w:rsid w:val="00902995"/>
    <w:rsid w:val="00902CC9"/>
    <w:rsid w:val="00904137"/>
    <w:rsid w:val="00904BC8"/>
    <w:rsid w:val="00906248"/>
    <w:rsid w:val="009069B8"/>
    <w:rsid w:val="00907E8A"/>
    <w:rsid w:val="00910711"/>
    <w:rsid w:val="00911449"/>
    <w:rsid w:val="009120A5"/>
    <w:rsid w:val="00912146"/>
    <w:rsid w:val="0091412D"/>
    <w:rsid w:val="0091491A"/>
    <w:rsid w:val="009156D4"/>
    <w:rsid w:val="00915E03"/>
    <w:rsid w:val="00915E30"/>
    <w:rsid w:val="00917661"/>
    <w:rsid w:val="00920889"/>
    <w:rsid w:val="0092251D"/>
    <w:rsid w:val="00923139"/>
    <w:rsid w:val="00923264"/>
    <w:rsid w:val="00923D92"/>
    <w:rsid w:val="00926644"/>
    <w:rsid w:val="00926C28"/>
    <w:rsid w:val="00930215"/>
    <w:rsid w:val="00931483"/>
    <w:rsid w:val="00932B59"/>
    <w:rsid w:val="0093313F"/>
    <w:rsid w:val="00933759"/>
    <w:rsid w:val="00933B92"/>
    <w:rsid w:val="00934CD5"/>
    <w:rsid w:val="00934F5B"/>
    <w:rsid w:val="009350E5"/>
    <w:rsid w:val="009357A6"/>
    <w:rsid w:val="00936BBC"/>
    <w:rsid w:val="009375DB"/>
    <w:rsid w:val="00940091"/>
    <w:rsid w:val="0094033B"/>
    <w:rsid w:val="00940803"/>
    <w:rsid w:val="00941879"/>
    <w:rsid w:val="00941CC9"/>
    <w:rsid w:val="009461C9"/>
    <w:rsid w:val="009461F9"/>
    <w:rsid w:val="00946C1F"/>
    <w:rsid w:val="00946E96"/>
    <w:rsid w:val="00950400"/>
    <w:rsid w:val="00951BAF"/>
    <w:rsid w:val="009535A0"/>
    <w:rsid w:val="00954C50"/>
    <w:rsid w:val="00954D04"/>
    <w:rsid w:val="00956654"/>
    <w:rsid w:val="0095728D"/>
    <w:rsid w:val="009572BE"/>
    <w:rsid w:val="009603BB"/>
    <w:rsid w:val="00960E82"/>
    <w:rsid w:val="00960E8C"/>
    <w:rsid w:val="00962224"/>
    <w:rsid w:val="00962349"/>
    <w:rsid w:val="0096249A"/>
    <w:rsid w:val="00962842"/>
    <w:rsid w:val="00962BBE"/>
    <w:rsid w:val="00962D99"/>
    <w:rsid w:val="00963488"/>
    <w:rsid w:val="00963D73"/>
    <w:rsid w:val="00965CA5"/>
    <w:rsid w:val="00971AEF"/>
    <w:rsid w:val="009754D6"/>
    <w:rsid w:val="009757D8"/>
    <w:rsid w:val="00975A37"/>
    <w:rsid w:val="00976A4C"/>
    <w:rsid w:val="009771D2"/>
    <w:rsid w:val="00977B2A"/>
    <w:rsid w:val="009804AF"/>
    <w:rsid w:val="00981E71"/>
    <w:rsid w:val="00983554"/>
    <w:rsid w:val="0098357F"/>
    <w:rsid w:val="0099126D"/>
    <w:rsid w:val="009912F3"/>
    <w:rsid w:val="009915D1"/>
    <w:rsid w:val="009927C3"/>
    <w:rsid w:val="009930C0"/>
    <w:rsid w:val="0099352E"/>
    <w:rsid w:val="00993C7F"/>
    <w:rsid w:val="00993C92"/>
    <w:rsid w:val="00995091"/>
    <w:rsid w:val="0099631A"/>
    <w:rsid w:val="0099669A"/>
    <w:rsid w:val="00997C0D"/>
    <w:rsid w:val="009A01AD"/>
    <w:rsid w:val="009A0279"/>
    <w:rsid w:val="009A0D46"/>
    <w:rsid w:val="009A2008"/>
    <w:rsid w:val="009A27D5"/>
    <w:rsid w:val="009A2BD0"/>
    <w:rsid w:val="009A2C80"/>
    <w:rsid w:val="009A42E0"/>
    <w:rsid w:val="009A4319"/>
    <w:rsid w:val="009A4BEA"/>
    <w:rsid w:val="009A62F2"/>
    <w:rsid w:val="009A6FA4"/>
    <w:rsid w:val="009A7C33"/>
    <w:rsid w:val="009B02BF"/>
    <w:rsid w:val="009B0729"/>
    <w:rsid w:val="009B0CD9"/>
    <w:rsid w:val="009B10E8"/>
    <w:rsid w:val="009B18C6"/>
    <w:rsid w:val="009B2AB6"/>
    <w:rsid w:val="009B52B3"/>
    <w:rsid w:val="009B57C7"/>
    <w:rsid w:val="009B6F2D"/>
    <w:rsid w:val="009C0E9D"/>
    <w:rsid w:val="009C1B60"/>
    <w:rsid w:val="009C2778"/>
    <w:rsid w:val="009C413B"/>
    <w:rsid w:val="009C4DA4"/>
    <w:rsid w:val="009C54FA"/>
    <w:rsid w:val="009C5589"/>
    <w:rsid w:val="009C67AE"/>
    <w:rsid w:val="009C7986"/>
    <w:rsid w:val="009C7FBA"/>
    <w:rsid w:val="009D0347"/>
    <w:rsid w:val="009D1D65"/>
    <w:rsid w:val="009D1D6E"/>
    <w:rsid w:val="009D2833"/>
    <w:rsid w:val="009D46BC"/>
    <w:rsid w:val="009D540D"/>
    <w:rsid w:val="009D67FB"/>
    <w:rsid w:val="009E0D17"/>
    <w:rsid w:val="009E2207"/>
    <w:rsid w:val="009E2436"/>
    <w:rsid w:val="009E2F93"/>
    <w:rsid w:val="009E39BD"/>
    <w:rsid w:val="009E5F89"/>
    <w:rsid w:val="009E5FDE"/>
    <w:rsid w:val="009E6372"/>
    <w:rsid w:val="009E6857"/>
    <w:rsid w:val="009E7DF7"/>
    <w:rsid w:val="009E7F51"/>
    <w:rsid w:val="009F0089"/>
    <w:rsid w:val="009F06AE"/>
    <w:rsid w:val="009F7518"/>
    <w:rsid w:val="009F7996"/>
    <w:rsid w:val="00A00051"/>
    <w:rsid w:val="00A008F6"/>
    <w:rsid w:val="00A03733"/>
    <w:rsid w:val="00A04DD5"/>
    <w:rsid w:val="00A053B4"/>
    <w:rsid w:val="00A070A1"/>
    <w:rsid w:val="00A073E2"/>
    <w:rsid w:val="00A07EC2"/>
    <w:rsid w:val="00A10D32"/>
    <w:rsid w:val="00A11277"/>
    <w:rsid w:val="00A11AF9"/>
    <w:rsid w:val="00A11C5B"/>
    <w:rsid w:val="00A11EE9"/>
    <w:rsid w:val="00A121A4"/>
    <w:rsid w:val="00A122CE"/>
    <w:rsid w:val="00A1299A"/>
    <w:rsid w:val="00A12B41"/>
    <w:rsid w:val="00A13D1B"/>
    <w:rsid w:val="00A15A68"/>
    <w:rsid w:val="00A15B93"/>
    <w:rsid w:val="00A167F7"/>
    <w:rsid w:val="00A174A6"/>
    <w:rsid w:val="00A21B8B"/>
    <w:rsid w:val="00A21C45"/>
    <w:rsid w:val="00A23446"/>
    <w:rsid w:val="00A2412E"/>
    <w:rsid w:val="00A27DE4"/>
    <w:rsid w:val="00A315F7"/>
    <w:rsid w:val="00A31BB9"/>
    <w:rsid w:val="00A32367"/>
    <w:rsid w:val="00A34FE1"/>
    <w:rsid w:val="00A366D4"/>
    <w:rsid w:val="00A36C64"/>
    <w:rsid w:val="00A4044B"/>
    <w:rsid w:val="00A41C70"/>
    <w:rsid w:val="00A42886"/>
    <w:rsid w:val="00A43E57"/>
    <w:rsid w:val="00A4424E"/>
    <w:rsid w:val="00A44D8B"/>
    <w:rsid w:val="00A44FA5"/>
    <w:rsid w:val="00A45C52"/>
    <w:rsid w:val="00A46E90"/>
    <w:rsid w:val="00A47041"/>
    <w:rsid w:val="00A47345"/>
    <w:rsid w:val="00A50667"/>
    <w:rsid w:val="00A52A27"/>
    <w:rsid w:val="00A52EAA"/>
    <w:rsid w:val="00A56243"/>
    <w:rsid w:val="00A5663D"/>
    <w:rsid w:val="00A60372"/>
    <w:rsid w:val="00A6065C"/>
    <w:rsid w:val="00A62818"/>
    <w:rsid w:val="00A63D9B"/>
    <w:rsid w:val="00A643E6"/>
    <w:rsid w:val="00A666EE"/>
    <w:rsid w:val="00A66AC0"/>
    <w:rsid w:val="00A677A1"/>
    <w:rsid w:val="00A6789A"/>
    <w:rsid w:val="00A71111"/>
    <w:rsid w:val="00A71B6B"/>
    <w:rsid w:val="00A73718"/>
    <w:rsid w:val="00A7384C"/>
    <w:rsid w:val="00A75DD0"/>
    <w:rsid w:val="00A76C6C"/>
    <w:rsid w:val="00A76DCF"/>
    <w:rsid w:val="00A80072"/>
    <w:rsid w:val="00A80138"/>
    <w:rsid w:val="00A80F51"/>
    <w:rsid w:val="00A80FAE"/>
    <w:rsid w:val="00A81C7E"/>
    <w:rsid w:val="00A82AE8"/>
    <w:rsid w:val="00A83068"/>
    <w:rsid w:val="00A8373A"/>
    <w:rsid w:val="00A83B31"/>
    <w:rsid w:val="00A83C2C"/>
    <w:rsid w:val="00A84D9E"/>
    <w:rsid w:val="00A865A3"/>
    <w:rsid w:val="00A8726B"/>
    <w:rsid w:val="00A902A2"/>
    <w:rsid w:val="00A90FA7"/>
    <w:rsid w:val="00A9159C"/>
    <w:rsid w:val="00A92155"/>
    <w:rsid w:val="00A92333"/>
    <w:rsid w:val="00A93CC2"/>
    <w:rsid w:val="00A94F9A"/>
    <w:rsid w:val="00A9568A"/>
    <w:rsid w:val="00A95ACA"/>
    <w:rsid w:val="00A9684A"/>
    <w:rsid w:val="00AA3093"/>
    <w:rsid w:val="00AA38C8"/>
    <w:rsid w:val="00AA5048"/>
    <w:rsid w:val="00AA5472"/>
    <w:rsid w:val="00AA5477"/>
    <w:rsid w:val="00AA5E23"/>
    <w:rsid w:val="00AA6CAA"/>
    <w:rsid w:val="00AA6CD3"/>
    <w:rsid w:val="00AA6FA4"/>
    <w:rsid w:val="00AA7799"/>
    <w:rsid w:val="00AA7F9B"/>
    <w:rsid w:val="00AB250E"/>
    <w:rsid w:val="00AB3E32"/>
    <w:rsid w:val="00AB4C8D"/>
    <w:rsid w:val="00AB4EDE"/>
    <w:rsid w:val="00AB6429"/>
    <w:rsid w:val="00AB770A"/>
    <w:rsid w:val="00AB777E"/>
    <w:rsid w:val="00AC0218"/>
    <w:rsid w:val="00AC052B"/>
    <w:rsid w:val="00AC15BE"/>
    <w:rsid w:val="00AC1BA1"/>
    <w:rsid w:val="00AC1C9E"/>
    <w:rsid w:val="00AC25B7"/>
    <w:rsid w:val="00AC4C80"/>
    <w:rsid w:val="00AC5B4C"/>
    <w:rsid w:val="00AC6132"/>
    <w:rsid w:val="00AC6269"/>
    <w:rsid w:val="00AC6F4C"/>
    <w:rsid w:val="00AC7031"/>
    <w:rsid w:val="00AC7B9D"/>
    <w:rsid w:val="00AC7E60"/>
    <w:rsid w:val="00AD011C"/>
    <w:rsid w:val="00AD0311"/>
    <w:rsid w:val="00AD0FBE"/>
    <w:rsid w:val="00AD1202"/>
    <w:rsid w:val="00AD1ACF"/>
    <w:rsid w:val="00AD2074"/>
    <w:rsid w:val="00AD213A"/>
    <w:rsid w:val="00AD36C0"/>
    <w:rsid w:val="00AD4F89"/>
    <w:rsid w:val="00AD5831"/>
    <w:rsid w:val="00AD6F0F"/>
    <w:rsid w:val="00AE2211"/>
    <w:rsid w:val="00AE328B"/>
    <w:rsid w:val="00AE49FF"/>
    <w:rsid w:val="00AE4B3F"/>
    <w:rsid w:val="00AE5C90"/>
    <w:rsid w:val="00AE62F0"/>
    <w:rsid w:val="00AE66FD"/>
    <w:rsid w:val="00AF0393"/>
    <w:rsid w:val="00AF08E2"/>
    <w:rsid w:val="00AF1BCA"/>
    <w:rsid w:val="00AF1CE7"/>
    <w:rsid w:val="00AF2151"/>
    <w:rsid w:val="00AF2B1A"/>
    <w:rsid w:val="00AF4A16"/>
    <w:rsid w:val="00AF5C39"/>
    <w:rsid w:val="00AF5F84"/>
    <w:rsid w:val="00AF6599"/>
    <w:rsid w:val="00AF6ECE"/>
    <w:rsid w:val="00B017BC"/>
    <w:rsid w:val="00B02B66"/>
    <w:rsid w:val="00B031AC"/>
    <w:rsid w:val="00B04404"/>
    <w:rsid w:val="00B0444E"/>
    <w:rsid w:val="00B04A28"/>
    <w:rsid w:val="00B05594"/>
    <w:rsid w:val="00B055FA"/>
    <w:rsid w:val="00B058C8"/>
    <w:rsid w:val="00B05936"/>
    <w:rsid w:val="00B0671E"/>
    <w:rsid w:val="00B101C8"/>
    <w:rsid w:val="00B1271C"/>
    <w:rsid w:val="00B137CE"/>
    <w:rsid w:val="00B13962"/>
    <w:rsid w:val="00B14451"/>
    <w:rsid w:val="00B1559E"/>
    <w:rsid w:val="00B1604D"/>
    <w:rsid w:val="00B161BD"/>
    <w:rsid w:val="00B17A65"/>
    <w:rsid w:val="00B20152"/>
    <w:rsid w:val="00B217C5"/>
    <w:rsid w:val="00B21A87"/>
    <w:rsid w:val="00B21EC7"/>
    <w:rsid w:val="00B22D68"/>
    <w:rsid w:val="00B22E4A"/>
    <w:rsid w:val="00B23998"/>
    <w:rsid w:val="00B23DAD"/>
    <w:rsid w:val="00B257B0"/>
    <w:rsid w:val="00B278E8"/>
    <w:rsid w:val="00B30F8D"/>
    <w:rsid w:val="00B32ABF"/>
    <w:rsid w:val="00B344F6"/>
    <w:rsid w:val="00B358CE"/>
    <w:rsid w:val="00B36D36"/>
    <w:rsid w:val="00B37B09"/>
    <w:rsid w:val="00B41365"/>
    <w:rsid w:val="00B4372B"/>
    <w:rsid w:val="00B4424A"/>
    <w:rsid w:val="00B44A2B"/>
    <w:rsid w:val="00B44AFE"/>
    <w:rsid w:val="00B467A6"/>
    <w:rsid w:val="00B468BF"/>
    <w:rsid w:val="00B4758F"/>
    <w:rsid w:val="00B47783"/>
    <w:rsid w:val="00B50E12"/>
    <w:rsid w:val="00B5300B"/>
    <w:rsid w:val="00B530E6"/>
    <w:rsid w:val="00B56C4F"/>
    <w:rsid w:val="00B574EB"/>
    <w:rsid w:val="00B57E81"/>
    <w:rsid w:val="00B57EAE"/>
    <w:rsid w:val="00B602BB"/>
    <w:rsid w:val="00B61136"/>
    <w:rsid w:val="00B62B77"/>
    <w:rsid w:val="00B63DEE"/>
    <w:rsid w:val="00B64A9B"/>
    <w:rsid w:val="00B64F10"/>
    <w:rsid w:val="00B66A2E"/>
    <w:rsid w:val="00B67FBB"/>
    <w:rsid w:val="00B70203"/>
    <w:rsid w:val="00B709B2"/>
    <w:rsid w:val="00B7134C"/>
    <w:rsid w:val="00B72C6E"/>
    <w:rsid w:val="00B74296"/>
    <w:rsid w:val="00B75E18"/>
    <w:rsid w:val="00B761BD"/>
    <w:rsid w:val="00B76A81"/>
    <w:rsid w:val="00B7751F"/>
    <w:rsid w:val="00B800FC"/>
    <w:rsid w:val="00B801A6"/>
    <w:rsid w:val="00B80DF6"/>
    <w:rsid w:val="00B80F30"/>
    <w:rsid w:val="00B81A5C"/>
    <w:rsid w:val="00B82327"/>
    <w:rsid w:val="00B852EC"/>
    <w:rsid w:val="00B8556E"/>
    <w:rsid w:val="00B872B8"/>
    <w:rsid w:val="00B87BA1"/>
    <w:rsid w:val="00B903C1"/>
    <w:rsid w:val="00B906C9"/>
    <w:rsid w:val="00B9204C"/>
    <w:rsid w:val="00B926EB"/>
    <w:rsid w:val="00B92EA4"/>
    <w:rsid w:val="00B9378E"/>
    <w:rsid w:val="00B94696"/>
    <w:rsid w:val="00B95F23"/>
    <w:rsid w:val="00B9634D"/>
    <w:rsid w:val="00B970CA"/>
    <w:rsid w:val="00B971F0"/>
    <w:rsid w:val="00BA005F"/>
    <w:rsid w:val="00BA08A4"/>
    <w:rsid w:val="00BA1381"/>
    <w:rsid w:val="00BA15AB"/>
    <w:rsid w:val="00BA2894"/>
    <w:rsid w:val="00BA2F3E"/>
    <w:rsid w:val="00BA40C6"/>
    <w:rsid w:val="00BA4493"/>
    <w:rsid w:val="00BA4BC6"/>
    <w:rsid w:val="00BA5CCA"/>
    <w:rsid w:val="00BB0226"/>
    <w:rsid w:val="00BB10AE"/>
    <w:rsid w:val="00BB19C6"/>
    <w:rsid w:val="00BB23DD"/>
    <w:rsid w:val="00BB25E7"/>
    <w:rsid w:val="00BB387D"/>
    <w:rsid w:val="00BB48B8"/>
    <w:rsid w:val="00BC000D"/>
    <w:rsid w:val="00BC1A0A"/>
    <w:rsid w:val="00BC3210"/>
    <w:rsid w:val="00BC3A0A"/>
    <w:rsid w:val="00BC40D3"/>
    <w:rsid w:val="00BC4560"/>
    <w:rsid w:val="00BC5C31"/>
    <w:rsid w:val="00BC6467"/>
    <w:rsid w:val="00BD12BD"/>
    <w:rsid w:val="00BD187E"/>
    <w:rsid w:val="00BD362D"/>
    <w:rsid w:val="00BD4243"/>
    <w:rsid w:val="00BD4DD3"/>
    <w:rsid w:val="00BD5A76"/>
    <w:rsid w:val="00BD78DA"/>
    <w:rsid w:val="00BE0563"/>
    <w:rsid w:val="00BE06BB"/>
    <w:rsid w:val="00BE0857"/>
    <w:rsid w:val="00BF0E88"/>
    <w:rsid w:val="00BF14E3"/>
    <w:rsid w:val="00BF1A77"/>
    <w:rsid w:val="00BF1FD5"/>
    <w:rsid w:val="00BF36B8"/>
    <w:rsid w:val="00BF3DAC"/>
    <w:rsid w:val="00BF56F6"/>
    <w:rsid w:val="00BF5A19"/>
    <w:rsid w:val="00BF5E30"/>
    <w:rsid w:val="00BF6DF6"/>
    <w:rsid w:val="00BF789B"/>
    <w:rsid w:val="00BF7F62"/>
    <w:rsid w:val="00C0064B"/>
    <w:rsid w:val="00C00CE3"/>
    <w:rsid w:val="00C00E97"/>
    <w:rsid w:val="00C014DF"/>
    <w:rsid w:val="00C01E24"/>
    <w:rsid w:val="00C01E4A"/>
    <w:rsid w:val="00C020FC"/>
    <w:rsid w:val="00C03F5E"/>
    <w:rsid w:val="00C05585"/>
    <w:rsid w:val="00C05E81"/>
    <w:rsid w:val="00C064B0"/>
    <w:rsid w:val="00C066CB"/>
    <w:rsid w:val="00C06BC3"/>
    <w:rsid w:val="00C075E1"/>
    <w:rsid w:val="00C113CF"/>
    <w:rsid w:val="00C128E9"/>
    <w:rsid w:val="00C12FB9"/>
    <w:rsid w:val="00C1328A"/>
    <w:rsid w:val="00C13CF0"/>
    <w:rsid w:val="00C1530D"/>
    <w:rsid w:val="00C1610C"/>
    <w:rsid w:val="00C16971"/>
    <w:rsid w:val="00C172DD"/>
    <w:rsid w:val="00C175AE"/>
    <w:rsid w:val="00C17640"/>
    <w:rsid w:val="00C1797A"/>
    <w:rsid w:val="00C2024C"/>
    <w:rsid w:val="00C20C50"/>
    <w:rsid w:val="00C20C8B"/>
    <w:rsid w:val="00C20DC7"/>
    <w:rsid w:val="00C23673"/>
    <w:rsid w:val="00C240C1"/>
    <w:rsid w:val="00C25271"/>
    <w:rsid w:val="00C25AC5"/>
    <w:rsid w:val="00C25BE5"/>
    <w:rsid w:val="00C269C8"/>
    <w:rsid w:val="00C31329"/>
    <w:rsid w:val="00C32526"/>
    <w:rsid w:val="00C33508"/>
    <w:rsid w:val="00C34B22"/>
    <w:rsid w:val="00C3563C"/>
    <w:rsid w:val="00C36A11"/>
    <w:rsid w:val="00C4021A"/>
    <w:rsid w:val="00C410A2"/>
    <w:rsid w:val="00C411ED"/>
    <w:rsid w:val="00C4493C"/>
    <w:rsid w:val="00C44EFB"/>
    <w:rsid w:val="00C45273"/>
    <w:rsid w:val="00C5033B"/>
    <w:rsid w:val="00C51426"/>
    <w:rsid w:val="00C51C1C"/>
    <w:rsid w:val="00C52182"/>
    <w:rsid w:val="00C521D7"/>
    <w:rsid w:val="00C526FE"/>
    <w:rsid w:val="00C54347"/>
    <w:rsid w:val="00C54EC7"/>
    <w:rsid w:val="00C5515B"/>
    <w:rsid w:val="00C55B92"/>
    <w:rsid w:val="00C55F60"/>
    <w:rsid w:val="00C56213"/>
    <w:rsid w:val="00C562DA"/>
    <w:rsid w:val="00C56903"/>
    <w:rsid w:val="00C569D7"/>
    <w:rsid w:val="00C56CE2"/>
    <w:rsid w:val="00C57666"/>
    <w:rsid w:val="00C61923"/>
    <w:rsid w:val="00C61967"/>
    <w:rsid w:val="00C623A4"/>
    <w:rsid w:val="00C62F95"/>
    <w:rsid w:val="00C64A56"/>
    <w:rsid w:val="00C66402"/>
    <w:rsid w:val="00C66442"/>
    <w:rsid w:val="00C6671B"/>
    <w:rsid w:val="00C66E2A"/>
    <w:rsid w:val="00C70DB2"/>
    <w:rsid w:val="00C71A7A"/>
    <w:rsid w:val="00C73B18"/>
    <w:rsid w:val="00C73DA8"/>
    <w:rsid w:val="00C75BC7"/>
    <w:rsid w:val="00C77141"/>
    <w:rsid w:val="00C82B19"/>
    <w:rsid w:val="00C82DD5"/>
    <w:rsid w:val="00C839F3"/>
    <w:rsid w:val="00C84039"/>
    <w:rsid w:val="00C8643A"/>
    <w:rsid w:val="00C867CF"/>
    <w:rsid w:val="00C874BC"/>
    <w:rsid w:val="00C87C58"/>
    <w:rsid w:val="00C901E9"/>
    <w:rsid w:val="00C92C19"/>
    <w:rsid w:val="00C93486"/>
    <w:rsid w:val="00C94491"/>
    <w:rsid w:val="00C94714"/>
    <w:rsid w:val="00C9475A"/>
    <w:rsid w:val="00C95E72"/>
    <w:rsid w:val="00C95E8A"/>
    <w:rsid w:val="00C95EF9"/>
    <w:rsid w:val="00C96340"/>
    <w:rsid w:val="00C963CE"/>
    <w:rsid w:val="00C96A2A"/>
    <w:rsid w:val="00C96E76"/>
    <w:rsid w:val="00C96ED6"/>
    <w:rsid w:val="00C97184"/>
    <w:rsid w:val="00CA0394"/>
    <w:rsid w:val="00CA05FD"/>
    <w:rsid w:val="00CA0E7A"/>
    <w:rsid w:val="00CA1C8A"/>
    <w:rsid w:val="00CA6FDF"/>
    <w:rsid w:val="00CA7869"/>
    <w:rsid w:val="00CB0251"/>
    <w:rsid w:val="00CB07F8"/>
    <w:rsid w:val="00CB2BFF"/>
    <w:rsid w:val="00CB2EB0"/>
    <w:rsid w:val="00CB3312"/>
    <w:rsid w:val="00CB3F24"/>
    <w:rsid w:val="00CB44F4"/>
    <w:rsid w:val="00CB6242"/>
    <w:rsid w:val="00CB7C06"/>
    <w:rsid w:val="00CC0337"/>
    <w:rsid w:val="00CC1010"/>
    <w:rsid w:val="00CC1F67"/>
    <w:rsid w:val="00CC2491"/>
    <w:rsid w:val="00CC32A9"/>
    <w:rsid w:val="00CC43F2"/>
    <w:rsid w:val="00CC5890"/>
    <w:rsid w:val="00CC72C7"/>
    <w:rsid w:val="00CD01EC"/>
    <w:rsid w:val="00CD08C9"/>
    <w:rsid w:val="00CD2113"/>
    <w:rsid w:val="00CD2A76"/>
    <w:rsid w:val="00CD4401"/>
    <w:rsid w:val="00CD4508"/>
    <w:rsid w:val="00CD48C6"/>
    <w:rsid w:val="00CD5489"/>
    <w:rsid w:val="00CD5A30"/>
    <w:rsid w:val="00CD5B2C"/>
    <w:rsid w:val="00CD5FA2"/>
    <w:rsid w:val="00CE110B"/>
    <w:rsid w:val="00CE16F1"/>
    <w:rsid w:val="00CE1C13"/>
    <w:rsid w:val="00CE23DB"/>
    <w:rsid w:val="00CE4AAB"/>
    <w:rsid w:val="00CE724A"/>
    <w:rsid w:val="00CE75BB"/>
    <w:rsid w:val="00CF0993"/>
    <w:rsid w:val="00CF09CC"/>
    <w:rsid w:val="00CF0A16"/>
    <w:rsid w:val="00CF247B"/>
    <w:rsid w:val="00CF2A66"/>
    <w:rsid w:val="00CF306D"/>
    <w:rsid w:val="00CF308D"/>
    <w:rsid w:val="00CF3296"/>
    <w:rsid w:val="00CF35EA"/>
    <w:rsid w:val="00CF36A5"/>
    <w:rsid w:val="00CF38C9"/>
    <w:rsid w:val="00CF392E"/>
    <w:rsid w:val="00CF44D7"/>
    <w:rsid w:val="00CF4BD7"/>
    <w:rsid w:val="00CF5B57"/>
    <w:rsid w:val="00CF615E"/>
    <w:rsid w:val="00CF6580"/>
    <w:rsid w:val="00D00941"/>
    <w:rsid w:val="00D00A91"/>
    <w:rsid w:val="00D01978"/>
    <w:rsid w:val="00D0259D"/>
    <w:rsid w:val="00D0354B"/>
    <w:rsid w:val="00D0519F"/>
    <w:rsid w:val="00D05E43"/>
    <w:rsid w:val="00D07C26"/>
    <w:rsid w:val="00D10455"/>
    <w:rsid w:val="00D1199D"/>
    <w:rsid w:val="00D13E8D"/>
    <w:rsid w:val="00D15DC3"/>
    <w:rsid w:val="00D16D08"/>
    <w:rsid w:val="00D17A36"/>
    <w:rsid w:val="00D2085B"/>
    <w:rsid w:val="00D20DDF"/>
    <w:rsid w:val="00D20E7F"/>
    <w:rsid w:val="00D213DF"/>
    <w:rsid w:val="00D21497"/>
    <w:rsid w:val="00D21ACE"/>
    <w:rsid w:val="00D22129"/>
    <w:rsid w:val="00D224AC"/>
    <w:rsid w:val="00D22505"/>
    <w:rsid w:val="00D246BE"/>
    <w:rsid w:val="00D25566"/>
    <w:rsid w:val="00D26064"/>
    <w:rsid w:val="00D26490"/>
    <w:rsid w:val="00D26BBE"/>
    <w:rsid w:val="00D3031E"/>
    <w:rsid w:val="00D30466"/>
    <w:rsid w:val="00D3113F"/>
    <w:rsid w:val="00D31516"/>
    <w:rsid w:val="00D3162F"/>
    <w:rsid w:val="00D32E9E"/>
    <w:rsid w:val="00D34185"/>
    <w:rsid w:val="00D34592"/>
    <w:rsid w:val="00D35F88"/>
    <w:rsid w:val="00D3628E"/>
    <w:rsid w:val="00D376A3"/>
    <w:rsid w:val="00D37CB3"/>
    <w:rsid w:val="00D40EA1"/>
    <w:rsid w:val="00D41BC1"/>
    <w:rsid w:val="00D42D60"/>
    <w:rsid w:val="00D430DA"/>
    <w:rsid w:val="00D445D2"/>
    <w:rsid w:val="00D45636"/>
    <w:rsid w:val="00D45FED"/>
    <w:rsid w:val="00D46520"/>
    <w:rsid w:val="00D500B1"/>
    <w:rsid w:val="00D5053F"/>
    <w:rsid w:val="00D50F90"/>
    <w:rsid w:val="00D51B00"/>
    <w:rsid w:val="00D51FA3"/>
    <w:rsid w:val="00D53AED"/>
    <w:rsid w:val="00D53FB0"/>
    <w:rsid w:val="00D544B3"/>
    <w:rsid w:val="00D55936"/>
    <w:rsid w:val="00D57290"/>
    <w:rsid w:val="00D60823"/>
    <w:rsid w:val="00D6121F"/>
    <w:rsid w:val="00D616EA"/>
    <w:rsid w:val="00D61C91"/>
    <w:rsid w:val="00D629C0"/>
    <w:rsid w:val="00D63D4E"/>
    <w:rsid w:val="00D65B2C"/>
    <w:rsid w:val="00D6678E"/>
    <w:rsid w:val="00D668C1"/>
    <w:rsid w:val="00D703F1"/>
    <w:rsid w:val="00D71C72"/>
    <w:rsid w:val="00D729DE"/>
    <w:rsid w:val="00D72F8C"/>
    <w:rsid w:val="00D75387"/>
    <w:rsid w:val="00D75FDC"/>
    <w:rsid w:val="00D76789"/>
    <w:rsid w:val="00D76793"/>
    <w:rsid w:val="00D76A89"/>
    <w:rsid w:val="00D76E75"/>
    <w:rsid w:val="00D77B6E"/>
    <w:rsid w:val="00D77C09"/>
    <w:rsid w:val="00D80B8F"/>
    <w:rsid w:val="00D81B6E"/>
    <w:rsid w:val="00D81E35"/>
    <w:rsid w:val="00D822F5"/>
    <w:rsid w:val="00D85489"/>
    <w:rsid w:val="00D916D4"/>
    <w:rsid w:val="00D957E4"/>
    <w:rsid w:val="00D96A83"/>
    <w:rsid w:val="00D979E2"/>
    <w:rsid w:val="00DA05B4"/>
    <w:rsid w:val="00DA0AC9"/>
    <w:rsid w:val="00DA4058"/>
    <w:rsid w:val="00DA5D21"/>
    <w:rsid w:val="00DA6738"/>
    <w:rsid w:val="00DA68BC"/>
    <w:rsid w:val="00DA719F"/>
    <w:rsid w:val="00DB04A5"/>
    <w:rsid w:val="00DB0972"/>
    <w:rsid w:val="00DB0988"/>
    <w:rsid w:val="00DB13BB"/>
    <w:rsid w:val="00DB162E"/>
    <w:rsid w:val="00DB23AE"/>
    <w:rsid w:val="00DB25F6"/>
    <w:rsid w:val="00DB3EB2"/>
    <w:rsid w:val="00DB3EF3"/>
    <w:rsid w:val="00DB4F32"/>
    <w:rsid w:val="00DB6A26"/>
    <w:rsid w:val="00DB7762"/>
    <w:rsid w:val="00DB7E69"/>
    <w:rsid w:val="00DC06F6"/>
    <w:rsid w:val="00DC0828"/>
    <w:rsid w:val="00DC0B16"/>
    <w:rsid w:val="00DC0B86"/>
    <w:rsid w:val="00DC2909"/>
    <w:rsid w:val="00DC355C"/>
    <w:rsid w:val="00DC3E28"/>
    <w:rsid w:val="00DC431F"/>
    <w:rsid w:val="00DC4943"/>
    <w:rsid w:val="00DC555A"/>
    <w:rsid w:val="00DC77E9"/>
    <w:rsid w:val="00DD0779"/>
    <w:rsid w:val="00DD3EB8"/>
    <w:rsid w:val="00DD447C"/>
    <w:rsid w:val="00DD5878"/>
    <w:rsid w:val="00DD5F69"/>
    <w:rsid w:val="00DD65A1"/>
    <w:rsid w:val="00DD6EC1"/>
    <w:rsid w:val="00DD7669"/>
    <w:rsid w:val="00DE0291"/>
    <w:rsid w:val="00DE2C73"/>
    <w:rsid w:val="00DE39F8"/>
    <w:rsid w:val="00DE4FC0"/>
    <w:rsid w:val="00DE56E7"/>
    <w:rsid w:val="00DE5D31"/>
    <w:rsid w:val="00DF066E"/>
    <w:rsid w:val="00DF1B36"/>
    <w:rsid w:val="00DF2AC9"/>
    <w:rsid w:val="00DF2F18"/>
    <w:rsid w:val="00DF5629"/>
    <w:rsid w:val="00DF6350"/>
    <w:rsid w:val="00DF6D5E"/>
    <w:rsid w:val="00E01192"/>
    <w:rsid w:val="00E0122B"/>
    <w:rsid w:val="00E03677"/>
    <w:rsid w:val="00E04E61"/>
    <w:rsid w:val="00E050A5"/>
    <w:rsid w:val="00E056EA"/>
    <w:rsid w:val="00E06C73"/>
    <w:rsid w:val="00E06F7E"/>
    <w:rsid w:val="00E07AE4"/>
    <w:rsid w:val="00E10EF6"/>
    <w:rsid w:val="00E11589"/>
    <w:rsid w:val="00E12583"/>
    <w:rsid w:val="00E130D5"/>
    <w:rsid w:val="00E1384A"/>
    <w:rsid w:val="00E1406E"/>
    <w:rsid w:val="00E140A9"/>
    <w:rsid w:val="00E152A2"/>
    <w:rsid w:val="00E155FC"/>
    <w:rsid w:val="00E15FD6"/>
    <w:rsid w:val="00E20EC3"/>
    <w:rsid w:val="00E232C6"/>
    <w:rsid w:val="00E23727"/>
    <w:rsid w:val="00E23F3D"/>
    <w:rsid w:val="00E24349"/>
    <w:rsid w:val="00E254A8"/>
    <w:rsid w:val="00E25E60"/>
    <w:rsid w:val="00E26A93"/>
    <w:rsid w:val="00E26B94"/>
    <w:rsid w:val="00E275AD"/>
    <w:rsid w:val="00E27C0C"/>
    <w:rsid w:val="00E30523"/>
    <w:rsid w:val="00E30757"/>
    <w:rsid w:val="00E30A7C"/>
    <w:rsid w:val="00E32991"/>
    <w:rsid w:val="00E32E41"/>
    <w:rsid w:val="00E340BA"/>
    <w:rsid w:val="00E34780"/>
    <w:rsid w:val="00E34E0E"/>
    <w:rsid w:val="00E35567"/>
    <w:rsid w:val="00E360BA"/>
    <w:rsid w:val="00E36A49"/>
    <w:rsid w:val="00E36CE3"/>
    <w:rsid w:val="00E37B92"/>
    <w:rsid w:val="00E4179E"/>
    <w:rsid w:val="00E42649"/>
    <w:rsid w:val="00E4279C"/>
    <w:rsid w:val="00E427BC"/>
    <w:rsid w:val="00E427DD"/>
    <w:rsid w:val="00E436B7"/>
    <w:rsid w:val="00E43A40"/>
    <w:rsid w:val="00E44650"/>
    <w:rsid w:val="00E45F5B"/>
    <w:rsid w:val="00E46977"/>
    <w:rsid w:val="00E5121E"/>
    <w:rsid w:val="00E53477"/>
    <w:rsid w:val="00E54DD7"/>
    <w:rsid w:val="00E55075"/>
    <w:rsid w:val="00E57EBD"/>
    <w:rsid w:val="00E60B50"/>
    <w:rsid w:val="00E61014"/>
    <w:rsid w:val="00E61D94"/>
    <w:rsid w:val="00E646DF"/>
    <w:rsid w:val="00E6506D"/>
    <w:rsid w:val="00E65ABB"/>
    <w:rsid w:val="00E66E80"/>
    <w:rsid w:val="00E66ED5"/>
    <w:rsid w:val="00E7000E"/>
    <w:rsid w:val="00E70C7A"/>
    <w:rsid w:val="00E73F11"/>
    <w:rsid w:val="00E75CD0"/>
    <w:rsid w:val="00E76EFE"/>
    <w:rsid w:val="00E7761C"/>
    <w:rsid w:val="00E77CFB"/>
    <w:rsid w:val="00E804A5"/>
    <w:rsid w:val="00E80A00"/>
    <w:rsid w:val="00E8180A"/>
    <w:rsid w:val="00E82C10"/>
    <w:rsid w:val="00E8333B"/>
    <w:rsid w:val="00E84738"/>
    <w:rsid w:val="00E85229"/>
    <w:rsid w:val="00E85DDA"/>
    <w:rsid w:val="00E90B31"/>
    <w:rsid w:val="00E90C01"/>
    <w:rsid w:val="00E91843"/>
    <w:rsid w:val="00E91C7E"/>
    <w:rsid w:val="00E91CD4"/>
    <w:rsid w:val="00E923F5"/>
    <w:rsid w:val="00E92AB2"/>
    <w:rsid w:val="00E937D9"/>
    <w:rsid w:val="00E93985"/>
    <w:rsid w:val="00E93E7A"/>
    <w:rsid w:val="00E948DE"/>
    <w:rsid w:val="00E950FA"/>
    <w:rsid w:val="00E9566A"/>
    <w:rsid w:val="00E95C32"/>
    <w:rsid w:val="00E968FC"/>
    <w:rsid w:val="00E97F80"/>
    <w:rsid w:val="00EA0A33"/>
    <w:rsid w:val="00EA0E29"/>
    <w:rsid w:val="00EA0E9E"/>
    <w:rsid w:val="00EA1234"/>
    <w:rsid w:val="00EA33D6"/>
    <w:rsid w:val="00EA388E"/>
    <w:rsid w:val="00EA539B"/>
    <w:rsid w:val="00EA56EC"/>
    <w:rsid w:val="00EA7498"/>
    <w:rsid w:val="00EA74B4"/>
    <w:rsid w:val="00EB025C"/>
    <w:rsid w:val="00EB07FB"/>
    <w:rsid w:val="00EB30DA"/>
    <w:rsid w:val="00EB3966"/>
    <w:rsid w:val="00EB400F"/>
    <w:rsid w:val="00EC325F"/>
    <w:rsid w:val="00EC3D85"/>
    <w:rsid w:val="00EC3E92"/>
    <w:rsid w:val="00EC46E8"/>
    <w:rsid w:val="00EC6433"/>
    <w:rsid w:val="00EC72A5"/>
    <w:rsid w:val="00ED058A"/>
    <w:rsid w:val="00ED0DA3"/>
    <w:rsid w:val="00ED2938"/>
    <w:rsid w:val="00ED36D4"/>
    <w:rsid w:val="00ED3854"/>
    <w:rsid w:val="00ED5008"/>
    <w:rsid w:val="00ED5368"/>
    <w:rsid w:val="00ED55B2"/>
    <w:rsid w:val="00ED7B70"/>
    <w:rsid w:val="00EE0FD0"/>
    <w:rsid w:val="00EE125D"/>
    <w:rsid w:val="00EE1469"/>
    <w:rsid w:val="00EE4095"/>
    <w:rsid w:val="00EE4FDA"/>
    <w:rsid w:val="00EE5183"/>
    <w:rsid w:val="00EE63B1"/>
    <w:rsid w:val="00EE6419"/>
    <w:rsid w:val="00EE6D94"/>
    <w:rsid w:val="00EF0031"/>
    <w:rsid w:val="00EF03E3"/>
    <w:rsid w:val="00EF228A"/>
    <w:rsid w:val="00EF290A"/>
    <w:rsid w:val="00EF52F1"/>
    <w:rsid w:val="00EF534A"/>
    <w:rsid w:val="00EF53CB"/>
    <w:rsid w:val="00EF5EB0"/>
    <w:rsid w:val="00EF6692"/>
    <w:rsid w:val="00EF6C04"/>
    <w:rsid w:val="00EF7ADF"/>
    <w:rsid w:val="00F00627"/>
    <w:rsid w:val="00F00ED2"/>
    <w:rsid w:val="00F0131E"/>
    <w:rsid w:val="00F0244C"/>
    <w:rsid w:val="00F024D3"/>
    <w:rsid w:val="00F06ABA"/>
    <w:rsid w:val="00F06BDE"/>
    <w:rsid w:val="00F109E7"/>
    <w:rsid w:val="00F1249E"/>
    <w:rsid w:val="00F143E7"/>
    <w:rsid w:val="00F14992"/>
    <w:rsid w:val="00F15345"/>
    <w:rsid w:val="00F16772"/>
    <w:rsid w:val="00F177FD"/>
    <w:rsid w:val="00F21950"/>
    <w:rsid w:val="00F21ABA"/>
    <w:rsid w:val="00F21F45"/>
    <w:rsid w:val="00F2561F"/>
    <w:rsid w:val="00F275FB"/>
    <w:rsid w:val="00F30B1F"/>
    <w:rsid w:val="00F311BE"/>
    <w:rsid w:val="00F31B72"/>
    <w:rsid w:val="00F34002"/>
    <w:rsid w:val="00F34EBD"/>
    <w:rsid w:val="00F35BA4"/>
    <w:rsid w:val="00F36173"/>
    <w:rsid w:val="00F36706"/>
    <w:rsid w:val="00F40579"/>
    <w:rsid w:val="00F41965"/>
    <w:rsid w:val="00F435FD"/>
    <w:rsid w:val="00F448ED"/>
    <w:rsid w:val="00F455A8"/>
    <w:rsid w:val="00F47171"/>
    <w:rsid w:val="00F47B0C"/>
    <w:rsid w:val="00F50587"/>
    <w:rsid w:val="00F507DA"/>
    <w:rsid w:val="00F514B6"/>
    <w:rsid w:val="00F536EA"/>
    <w:rsid w:val="00F54D71"/>
    <w:rsid w:val="00F5512F"/>
    <w:rsid w:val="00F56C34"/>
    <w:rsid w:val="00F60245"/>
    <w:rsid w:val="00F605BE"/>
    <w:rsid w:val="00F610E7"/>
    <w:rsid w:val="00F6296D"/>
    <w:rsid w:val="00F62A0E"/>
    <w:rsid w:val="00F632EB"/>
    <w:rsid w:val="00F63488"/>
    <w:rsid w:val="00F635A5"/>
    <w:rsid w:val="00F63DE0"/>
    <w:rsid w:val="00F64CC0"/>
    <w:rsid w:val="00F66E5F"/>
    <w:rsid w:val="00F7003B"/>
    <w:rsid w:val="00F7043A"/>
    <w:rsid w:val="00F7145E"/>
    <w:rsid w:val="00F7230E"/>
    <w:rsid w:val="00F73438"/>
    <w:rsid w:val="00F7442F"/>
    <w:rsid w:val="00F74659"/>
    <w:rsid w:val="00F77194"/>
    <w:rsid w:val="00F77ECA"/>
    <w:rsid w:val="00F81267"/>
    <w:rsid w:val="00F81550"/>
    <w:rsid w:val="00F81E7F"/>
    <w:rsid w:val="00F83F89"/>
    <w:rsid w:val="00F857DD"/>
    <w:rsid w:val="00F85D2C"/>
    <w:rsid w:val="00F8689B"/>
    <w:rsid w:val="00F90A5E"/>
    <w:rsid w:val="00F90F1B"/>
    <w:rsid w:val="00F93146"/>
    <w:rsid w:val="00F93303"/>
    <w:rsid w:val="00F939A7"/>
    <w:rsid w:val="00F94659"/>
    <w:rsid w:val="00F97E2B"/>
    <w:rsid w:val="00FA180B"/>
    <w:rsid w:val="00FA2462"/>
    <w:rsid w:val="00FA2526"/>
    <w:rsid w:val="00FA369D"/>
    <w:rsid w:val="00FA3E57"/>
    <w:rsid w:val="00FA4AE1"/>
    <w:rsid w:val="00FA50D5"/>
    <w:rsid w:val="00FA5891"/>
    <w:rsid w:val="00FA6A01"/>
    <w:rsid w:val="00FA6F2C"/>
    <w:rsid w:val="00FA6FF8"/>
    <w:rsid w:val="00FA73D0"/>
    <w:rsid w:val="00FA7AAF"/>
    <w:rsid w:val="00FA7EA1"/>
    <w:rsid w:val="00FB0230"/>
    <w:rsid w:val="00FB30E7"/>
    <w:rsid w:val="00FB32AA"/>
    <w:rsid w:val="00FB3AA8"/>
    <w:rsid w:val="00FB403C"/>
    <w:rsid w:val="00FB5CC4"/>
    <w:rsid w:val="00FB5D7F"/>
    <w:rsid w:val="00FB6465"/>
    <w:rsid w:val="00FB6AEC"/>
    <w:rsid w:val="00FB73CB"/>
    <w:rsid w:val="00FC17E3"/>
    <w:rsid w:val="00FC1B73"/>
    <w:rsid w:val="00FC2250"/>
    <w:rsid w:val="00FC2A98"/>
    <w:rsid w:val="00FC4D2A"/>
    <w:rsid w:val="00FC4D40"/>
    <w:rsid w:val="00FC653E"/>
    <w:rsid w:val="00FC6EC3"/>
    <w:rsid w:val="00FC7919"/>
    <w:rsid w:val="00FC7A32"/>
    <w:rsid w:val="00FD0F75"/>
    <w:rsid w:val="00FD119A"/>
    <w:rsid w:val="00FD17A4"/>
    <w:rsid w:val="00FD1AF9"/>
    <w:rsid w:val="00FD4D04"/>
    <w:rsid w:val="00FE007F"/>
    <w:rsid w:val="00FE0EB3"/>
    <w:rsid w:val="00FE0EC9"/>
    <w:rsid w:val="00FE0F98"/>
    <w:rsid w:val="00FE1095"/>
    <w:rsid w:val="00FE1242"/>
    <w:rsid w:val="00FE131D"/>
    <w:rsid w:val="00FE1549"/>
    <w:rsid w:val="00FE2B74"/>
    <w:rsid w:val="00FE32F4"/>
    <w:rsid w:val="00FE3548"/>
    <w:rsid w:val="00FE397E"/>
    <w:rsid w:val="00FE4C81"/>
    <w:rsid w:val="00FE4D69"/>
    <w:rsid w:val="00FE7410"/>
    <w:rsid w:val="00FF0B30"/>
    <w:rsid w:val="00FF2266"/>
    <w:rsid w:val="00FF2D43"/>
    <w:rsid w:val="00FF31C3"/>
    <w:rsid w:val="00FF3789"/>
    <w:rsid w:val="00FF3A99"/>
    <w:rsid w:val="00FF3C7C"/>
    <w:rsid w:val="00FF5446"/>
    <w:rsid w:val="00FF6257"/>
    <w:rsid w:val="00FF68A8"/>
    <w:rsid w:val="00FF68C2"/>
    <w:rsid w:val="00FF73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ecruitment.wto.org/public/hrd-cl-vac-view.asp?jobinfo_uid_c=3475&amp;vaclng=en" TargetMode="External"/><Relationship Id="rId117" Type="http://schemas.openxmlformats.org/officeDocument/2006/relationships/hyperlink" Target="http://cordis.europa.eu/fetch?CALLER=EN_NEWS_EVENT&amp;ACTION=D&amp;DOC=29&amp;CAT=NEWS&amp;QUERY=01436d8fd1e5:22c0:24490b52&amp;RCN=36368" TargetMode="External"/><Relationship Id="rId21" Type="http://schemas.openxmlformats.org/officeDocument/2006/relationships/hyperlink" Target="http://www.ox.ac.uk/feesandfunding/prospectivegrad/scholarships/university/weidenfeld-hoffmann/" TargetMode="External"/><Relationship Id="rId42" Type="http://schemas.openxmlformats.org/officeDocument/2006/relationships/hyperlink" Target="http://ec.europa.eu/research/participants/portal/desktop/en/opportunities/h2020/topics/82-ict-06-2014.html" TargetMode="External"/><Relationship Id="rId47" Type="http://schemas.openxmlformats.org/officeDocument/2006/relationships/hyperlink" Target="http://ec.europa.eu/research/participants/portal/desktop/en/opportunities/h2020/topics/87-ict-15-2014.html" TargetMode="External"/><Relationship Id="rId63" Type="http://schemas.openxmlformats.org/officeDocument/2006/relationships/hyperlink" Target="http://ec.europa.eu/research/participants/portal/desktop/en/opportunities/h2020/calls/h2020-einfra-2014-2.html" TargetMode="External"/><Relationship Id="rId68" Type="http://schemas.openxmlformats.org/officeDocument/2006/relationships/hyperlink" Target="http://ec.europa.eu/research/participants/portal/desktop/en/opportunities/h2020/calls/h2020-infraia-2014-2015.html" TargetMode="External"/><Relationship Id="rId84" Type="http://schemas.openxmlformats.org/officeDocument/2006/relationships/hyperlink" Target="http://www.dnevnik.bg/evropa/evrofinansirane/programi/2007/07/23/361878_specifichna_programa_kapacitet_ot_7rp_fp7/" TargetMode="External"/><Relationship Id="rId89" Type="http://schemas.openxmlformats.org/officeDocument/2006/relationships/hyperlink" Target="http://www.prohelvetia.ch/Home.20.0.html?&amp;L=4" TargetMode="External"/><Relationship Id="rId112" Type="http://schemas.openxmlformats.org/officeDocument/2006/relationships/hyperlink" Target="http://cordis.europa.eu/fetch?CALLER=EN_NEWS_EVENT&amp;ACTION=D&amp;DOC=24&amp;CAT=NEWS&amp;QUERY=01436d8fd1e5:22c0:24490b52&amp;RCN=36254" TargetMode="External"/><Relationship Id="rId133" Type="http://schemas.openxmlformats.org/officeDocument/2006/relationships/hyperlink" Target="http://www.eua.be/events/upcoming/EUA-Annual-Conference-2014/Call_for_presentations.aspx" TargetMode="External"/><Relationship Id="rId138" Type="http://schemas.openxmlformats.org/officeDocument/2006/relationships/image" Target="media/image3.gif"/><Relationship Id="rId16" Type="http://schemas.openxmlformats.org/officeDocument/2006/relationships/hyperlink" Target="http://www.fulbright.bg/bg/p-Drugi-stipendii-za-obrazovanie-v-Sasht-USA-8/" TargetMode="External"/><Relationship Id="rId107" Type="http://schemas.openxmlformats.org/officeDocument/2006/relationships/hyperlink" Target="http://cordis.europa.eu/fetch?CALLER=EN_NEWS_EVENT&amp;ACTION=D&amp;DOC=19&amp;CAT=NEWS&amp;QUERY=01436d8fd1e5:22c0:24490b52&amp;RCN=36135" TargetMode="External"/><Relationship Id="rId11" Type="http://schemas.openxmlformats.org/officeDocument/2006/relationships/footer" Target="footer1.xml"/><Relationship Id="rId32" Type="http://schemas.openxmlformats.org/officeDocument/2006/relationships/hyperlink" Target="http://web.worldbank.org/WBSITE/EXTERNAL/EXTJOBSNEW/0,,contentMDK:23124040~menuPK:8453544~pagePK:8453902~piPK:8453359~theSitePK:8453353~isCURL:Y,00.html" TargetMode="External"/><Relationship Id="rId37" Type="http://schemas.openxmlformats.org/officeDocument/2006/relationships/footer" Target="footer2.xml"/><Relationship Id="rId53" Type="http://schemas.openxmlformats.org/officeDocument/2006/relationships/hyperlink" Target="http://ec.europa.eu/research/participants/portal/desktop/en/opportunities/h2020/topics/93-ict-26-2014.html" TargetMode="External"/><Relationship Id="rId58" Type="http://schemas.openxmlformats.org/officeDocument/2006/relationships/hyperlink" Target="http://ec.europa.eu/research/participants/portal/desktop/en/opportunities/h2020/topics/98-ict-35-2014.html" TargetMode="External"/><Relationship Id="rId74" Type="http://schemas.openxmlformats.org/officeDocument/2006/relationships/hyperlink" Target="http://ec.europa.eu/research/participants/portal/desktop/en/opportunities/h2020/calls/h2020-msca-rise-2014.html" TargetMode="External"/><Relationship Id="rId79" Type="http://schemas.openxmlformats.org/officeDocument/2006/relationships/hyperlink" Target="http://ec.europa.eu/research/participants/portal/desktop/en/opportunities/h2020/calls/h2020-msca-night-2014.html" TargetMode="External"/><Relationship Id="rId102" Type="http://schemas.openxmlformats.org/officeDocument/2006/relationships/hyperlink" Target="http://cordis.europa.eu/fetch?CALLER=EN_NEWS_EVENT&amp;ACTION=D&amp;DOC=14&amp;CAT=NEWS&amp;QUERY=01436d8fd1e5:22c0:24490b52&amp;RCN=35730" TargetMode="External"/><Relationship Id="rId123" Type="http://schemas.openxmlformats.org/officeDocument/2006/relationships/hyperlink" Target="http://cordis.europa.eu/fetch?CALLER=EN_NEWS_EVENT&amp;ACTION=D&amp;DOC=35&amp;CAT=NEWS&amp;QUERY=01436d8fd1e5:22c0:24490b52&amp;RCN=36009" TargetMode="External"/><Relationship Id="rId128" Type="http://schemas.openxmlformats.org/officeDocument/2006/relationships/hyperlink" Target="http://cordis.europa.eu/fetch?CALLER=EN_NEWS_EVENT&amp;ACTION=D&amp;DOC=40&amp;CAT=NEWS&amp;QUERY=01436d8fd1e5:22c0:24490b52&amp;RCN=36255" TargetMode="External"/><Relationship Id="rId144" Type="http://schemas.openxmlformats.org/officeDocument/2006/relationships/fontTable" Target="fontTable.xml"/><Relationship Id="rId5" Type="http://schemas.microsoft.com/office/2007/relationships/stylesWithEffects" Target="stylesWithEffects.xml"/><Relationship Id="rId90" Type="http://schemas.openxmlformats.org/officeDocument/2006/relationships/footer" Target="footer3.xml"/><Relationship Id="rId95" Type="http://schemas.openxmlformats.org/officeDocument/2006/relationships/hyperlink" Target="http://cordis.europa.eu/fetch?CALLER=EN_NEWS_EVENT&amp;ACTION=D&amp;DOC=8&amp;CAT=NEWS&amp;QUERY=01436d8fd1e5:22c0:24490b52&amp;RCN=36136" TargetMode="External"/><Relationship Id="rId22" Type="http://schemas.openxmlformats.org/officeDocument/2006/relationships/hyperlink" Target="http://www.bfny.org/english/applicants.cfm" TargetMode="External"/><Relationship Id="rId27" Type="http://schemas.openxmlformats.org/officeDocument/2006/relationships/hyperlink" Target="http://traineeship.ecml.at/intro/tabid/1823/language/en-GB/Default.aspx" TargetMode="External"/><Relationship Id="rId43" Type="http://schemas.openxmlformats.org/officeDocument/2006/relationships/hyperlink" Target="http://ec.europa.eu/research/participants/portal/desktop/en/opportunities/h2020/topics/83-ict-07-2014.html" TargetMode="External"/><Relationship Id="rId48" Type="http://schemas.openxmlformats.org/officeDocument/2006/relationships/hyperlink" Target="http://ec.europa.eu/research/participants/portal/desktop/en/opportunities/h2020/topics/88-ict-17-2014.html" TargetMode="External"/><Relationship Id="rId64" Type="http://schemas.openxmlformats.org/officeDocument/2006/relationships/hyperlink" Target="http://ec.europa.eu/research/participants/portal/desktop/en/opportunities/h2020/calls/h2020-einfra-2014-1.html" TargetMode="External"/><Relationship Id="rId69" Type="http://schemas.openxmlformats.org/officeDocument/2006/relationships/hyperlink" Target="http://ec.europa.eu/research/participants/portal/desktop/en/opportunities/h2020/calls/h2020-infradev-1-2015-1.html" TargetMode="External"/><Relationship Id="rId113" Type="http://schemas.openxmlformats.org/officeDocument/2006/relationships/hyperlink" Target="http://cordis.europa.eu/fetch?CALLER=EN_NEWS_EVENT&amp;ACTION=D&amp;DOC=25&amp;CAT=NEWS&amp;QUERY=01436d8fd1e5:22c0:24490b52&amp;RCN=36003" TargetMode="External"/><Relationship Id="rId118" Type="http://schemas.openxmlformats.org/officeDocument/2006/relationships/hyperlink" Target="http://cordis.europa.eu/fetch?CALLER=EN_NEWS_EVENT&amp;ACTION=D&amp;DOC=30&amp;CAT=NEWS&amp;QUERY=01436d8fd1e5:22c0:24490b52&amp;RCN=36213" TargetMode="External"/><Relationship Id="rId134" Type="http://schemas.openxmlformats.org/officeDocument/2006/relationships/hyperlink" Target="http://www.logincee.org/libraryitem/29778" TargetMode="External"/><Relationship Id="rId139" Type="http://schemas.openxmlformats.org/officeDocument/2006/relationships/hyperlink" Target="http://www.eua.be/Libraries/Publication/DEFINE_final.sflb.ashx" TargetMode="External"/><Relationship Id="rId80" Type="http://schemas.openxmlformats.org/officeDocument/2006/relationships/hyperlink" Target="http://ec.europa.eu/research/participants/portal/desktop/en/opportunities/h2020/calls/h2020-msca-itn-2014.html" TargetMode="External"/><Relationship Id="rId85" Type="http://schemas.openxmlformats.org/officeDocument/2006/relationships/hyperlink" Target="http://ec.europa.eu/research/participants/portal/page/call_FP7?callIdentifier=FP7-CDRP-2013-EUR-CD&amp;specificProgram=CAPACITIES" TargetMode="External"/><Relationship Id="rId3" Type="http://schemas.openxmlformats.org/officeDocument/2006/relationships/numbering" Target="numbering.xml"/><Relationship Id="rId12" Type="http://schemas.openxmlformats.org/officeDocument/2006/relationships/hyperlink" Target="http://www.bth.se/msls" TargetMode="External"/><Relationship Id="rId17" Type="http://schemas.openxmlformats.org/officeDocument/2006/relationships/hyperlink" Target="http://www.mon.bg/below/eeagrants" TargetMode="External"/><Relationship Id="rId25" Type="http://schemas.openxmlformats.org/officeDocument/2006/relationships/hyperlink" Target="https://erecruitment.wto.org/public/hrd-vac-newuser.asp?vaclng=en" TargetMode="External"/><Relationship Id="rId33" Type="http://schemas.openxmlformats.org/officeDocument/2006/relationships/hyperlink" Target="http://web.worldbank.org/WBSITE/EXTERNAL/EXTJOBSNEW/0,,contentMDK:23124040~menuPK:8453544~pagePK:8453902~piPK:8453359~theSitePK:8453353~isCURL:Y,00.html" TargetMode="External"/><Relationship Id="rId38" Type="http://schemas.openxmlformats.org/officeDocument/2006/relationships/hyperlink" Target="http://ec.europa.eu/research/participants/portal/desktop/en/opportunities/h2020/topics/78-ict-01-2014.html" TargetMode="External"/><Relationship Id="rId46" Type="http://schemas.openxmlformats.org/officeDocument/2006/relationships/hyperlink" Target="http://ec.europa.eu/research/participants/portal/desktop/en/opportunities/h2020/topics/86-ict-13-2014.html" TargetMode="External"/><Relationship Id="rId59" Type="http://schemas.openxmlformats.org/officeDocument/2006/relationships/hyperlink" Target="http://ec.europa.eu/research/participants/portal/desktop/en/opportunities/h2020/calls/h2020-ict-2014-1.html" TargetMode="External"/><Relationship Id="rId67" Type="http://schemas.openxmlformats.org/officeDocument/2006/relationships/hyperlink" Target="http://ec.europa.eu/research/participants/portal/desktop/en/opportunities/h2020/calls/h2020-infrasupp-2014-1.html" TargetMode="External"/><Relationship Id="rId103" Type="http://schemas.openxmlformats.org/officeDocument/2006/relationships/hyperlink" Target="http://cordis.europa.eu/fetch?CALLER=EN_NEWS_EVENT&amp;ACTION=D&amp;DOC=15&amp;CAT=NEWS&amp;QUERY=01436d8fd1e5:22c0:24490b52&amp;RCN=36128" TargetMode="External"/><Relationship Id="rId108" Type="http://schemas.openxmlformats.org/officeDocument/2006/relationships/hyperlink" Target="http://cordis.europa.eu/fetch?CALLER=EN_NEWS_EVENT&amp;ACTION=D&amp;DOC=20&amp;CAT=NEWS&amp;QUERY=01436d8fd1e5:22c0:24490b52&amp;RCN=36110" TargetMode="External"/><Relationship Id="rId116" Type="http://schemas.openxmlformats.org/officeDocument/2006/relationships/hyperlink" Target="http://cordis.europa.eu/fetch?CALLER=EN_NEWS_EVENT&amp;ACTION=D&amp;DOC=28&amp;CAT=NEWS&amp;QUERY=01436d8fd1e5:22c0:24490b52&amp;RCN=36323" TargetMode="External"/><Relationship Id="rId124" Type="http://schemas.openxmlformats.org/officeDocument/2006/relationships/hyperlink" Target="http://cordis.europa.eu/fetch?CALLER=EN_NEWS_EVENT&amp;ACTION=D&amp;DOC=36&amp;CAT=NEWS&amp;QUERY=01436d8fd1e5:22c0:24490b52&amp;RCN=36251" TargetMode="External"/><Relationship Id="rId129" Type="http://schemas.openxmlformats.org/officeDocument/2006/relationships/hyperlink" Target="http://cordis.europa.eu/fetch?CALLER=EN_NEWS_EVENT&amp;ACTION=D&amp;DOC=41&amp;CAT=NEWS&amp;QUERY=01436d8fd1e5:22c0:24490b52&amp;RCN=36166" TargetMode="External"/><Relationship Id="rId137" Type="http://schemas.openxmlformats.org/officeDocument/2006/relationships/image" Target="media/image2.jpeg"/><Relationship Id="rId20" Type="http://schemas.openxmlformats.org/officeDocument/2006/relationships/hyperlink" Target="http://www.bundestag.de/bundestag/europa_internationales/internat_austausch/ips/index.jsp" TargetMode="External"/><Relationship Id="rId41" Type="http://schemas.openxmlformats.org/officeDocument/2006/relationships/hyperlink" Target="http://ec.europa.eu/research/participants/portal/desktop/en/opportunities/h2020/topics/81-ict-05-2014.html" TargetMode="External"/><Relationship Id="rId54" Type="http://schemas.openxmlformats.org/officeDocument/2006/relationships/hyperlink" Target="http://ec.europa.eu/research/participants/portal/desktop/en/opportunities/h2020/topics/94-ict-29-2014.html" TargetMode="External"/><Relationship Id="rId62" Type="http://schemas.openxmlformats.org/officeDocument/2006/relationships/hyperlink" Target="http://ec.europa.eu/research/participants/portal/desktop/en/opportunities/h2020/calls/h2020-einfra-2015-1.html" TargetMode="External"/><Relationship Id="rId70" Type="http://schemas.openxmlformats.org/officeDocument/2006/relationships/hyperlink" Target="http://ec.europa.eu/research/participants/portal/desktop/en/opportunities/h2020/calls/h2020-infradev-1-2014-1.html" TargetMode="External"/><Relationship Id="rId75" Type="http://schemas.openxmlformats.org/officeDocument/2006/relationships/hyperlink" Target="http://ec.europa.eu/research/participants/portal/desktop/en/opportunities/h2020/calls/h2020-msca-rise-2014.html" TargetMode="External"/><Relationship Id="rId83" Type="http://schemas.openxmlformats.org/officeDocument/2006/relationships/hyperlink" Target="http://eur-lex.europa.eu/LexUriServ/LexUriServ.do?uri=OJ:C:2013:342:0005:0007:BG:PDF" TargetMode="External"/><Relationship Id="rId88" Type="http://schemas.openxmlformats.org/officeDocument/2006/relationships/hyperlink" Target="http://ec.europa.eu/research/participants/portal/page/fp7_calls?callIdentifier=IMI-JU-10-2013" TargetMode="External"/><Relationship Id="rId91" Type="http://schemas.openxmlformats.org/officeDocument/2006/relationships/hyperlink" Target="http://cordis.europa.eu/fetch?CALLER=EN_NEWS_EVENT&amp;ACTION=D&amp;DOC=4&amp;CAT=NEWS&amp;QUERY=01436d8fd1e5:22c0:24490b52&amp;RCN=36322" TargetMode="External"/><Relationship Id="rId96" Type="http://schemas.openxmlformats.org/officeDocument/2006/relationships/hyperlink" Target="http://cordis.europa.eu/fetch?CALLER=EN_NEWS_EVENT&amp;ACTION=D&amp;DOC=9&amp;CAT=NEWS&amp;QUERY=01436d8fd1e5:22c0:24490b52&amp;RCN=36318" TargetMode="External"/><Relationship Id="rId111" Type="http://schemas.openxmlformats.org/officeDocument/2006/relationships/hyperlink" Target="http://cordis.europa.eu/fetch?CALLER=EN_NEWS_EVENT&amp;ACTION=D&amp;DOC=23&amp;CAT=NEWS&amp;QUERY=01436d8fd1e5:22c0:24490b52&amp;RCN=36093" TargetMode="External"/><Relationship Id="rId132" Type="http://schemas.openxmlformats.org/officeDocument/2006/relationships/hyperlink" Target="http://www.eua.be/define.aspx" TargetMode="External"/><Relationship Id="rId140" Type="http://schemas.openxmlformats.org/officeDocument/2006/relationships/image" Target="media/image4.jpeg"/><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sucee.eu/" TargetMode="External"/><Relationship Id="rId23" Type="http://schemas.openxmlformats.org/officeDocument/2006/relationships/hyperlink" Target="http://www.europarl.europa.eu/aboutparliament/bg/007cecd1cc/Traineeships.html" TargetMode="External"/><Relationship Id="rId28" Type="http://schemas.openxmlformats.org/officeDocument/2006/relationships/hyperlink" Target="http://www.eu-japan.eu/vulcanus-japan-0" TargetMode="External"/><Relationship Id="rId36" Type="http://schemas.openxmlformats.org/officeDocument/2006/relationships/hyperlink" Target="http://www.horizonti.eu/europe-direct/ShowNews.php?id=1894" TargetMode="External"/><Relationship Id="rId49" Type="http://schemas.openxmlformats.org/officeDocument/2006/relationships/hyperlink" Target="http://ec.europa.eu/research/participants/portal/desktop/en/opportunities/h2020/topics/89-ict-18-2014.html" TargetMode="External"/><Relationship Id="rId57" Type="http://schemas.openxmlformats.org/officeDocument/2006/relationships/hyperlink" Target="http://ec.europa.eu/research/participants/portal/desktop/en/opportunities/h2020/topics/97-ict-33-2014.html" TargetMode="External"/><Relationship Id="rId106" Type="http://schemas.openxmlformats.org/officeDocument/2006/relationships/hyperlink" Target="http://cordis.europa.eu/fetch?CALLER=EN_NEWS_EVENT&amp;ACTION=D&amp;DOC=18&amp;CAT=NEWS&amp;QUERY=01436d8fd1e5:22c0:24490b52&amp;RCN=36188" TargetMode="External"/><Relationship Id="rId114" Type="http://schemas.openxmlformats.org/officeDocument/2006/relationships/hyperlink" Target="http://cordis.europa.eu/fetch?CALLER=EN_NEWS_EVENT&amp;ACTION=D&amp;DOC=26&amp;CAT=NEWS&amp;QUERY=01436d8fd1e5:22c0:24490b52&amp;RCN=36106" TargetMode="External"/><Relationship Id="rId119" Type="http://schemas.openxmlformats.org/officeDocument/2006/relationships/hyperlink" Target="http://cordis.europa.eu/fetch?CALLER=EN_NEWS_EVENT&amp;ACTION=D&amp;DOC=31&amp;CAT=NEWS&amp;QUERY=01436d8fd1e5:22c0:24490b52&amp;RCN=36381" TargetMode="External"/><Relationship Id="rId127" Type="http://schemas.openxmlformats.org/officeDocument/2006/relationships/hyperlink" Target="http://cordis.europa.eu/fetch?CALLER=EN_NEWS_EVENT&amp;ACTION=D&amp;DOC=39&amp;CAT=NEWS&amp;QUERY=01436d8fd1e5:22c0:24490b52&amp;RCN=36284" TargetMode="External"/><Relationship Id="rId10" Type="http://schemas.openxmlformats.org/officeDocument/2006/relationships/image" Target="media/image1.gif"/><Relationship Id="rId31" Type="http://schemas.openxmlformats.org/officeDocument/2006/relationships/hyperlink" Target="http://www.ecdc.europa.eu/en/aboutus/jobs/Pages/Traineeships.aspx" TargetMode="External"/><Relationship Id="rId44" Type="http://schemas.openxmlformats.org/officeDocument/2006/relationships/hyperlink" Target="http://ec.europa.eu/research/participants/portal/desktop/en/opportunities/h2020/topics/84-ict-09-2014.html" TargetMode="External"/><Relationship Id="rId52" Type="http://schemas.openxmlformats.org/officeDocument/2006/relationships/hyperlink" Target="http://ec.europa.eu/research/participants/portal/desktop/en/opportunities/h2020/topics/92-ict-23-2014.html" TargetMode="External"/><Relationship Id="rId60" Type="http://schemas.openxmlformats.org/officeDocument/2006/relationships/hyperlink" Target="http://ec.europa.eu/research/participants/portal/desktop/en/opportunities/h2020/topics/77-ict-14-2014.html" TargetMode="External"/><Relationship Id="rId65" Type="http://schemas.openxmlformats.org/officeDocument/2006/relationships/hyperlink" Target="http://ec.europa.eu/research/participants/portal/desktop/en/opportunities/h2020/calls/h2020-infrasupp-2015-1.html" TargetMode="External"/><Relationship Id="rId73" Type="http://schemas.openxmlformats.org/officeDocument/2006/relationships/hyperlink" Target="http://ec.europa.eu/research/participants/portal/desktop/en/opportunities/h2020/calls/erc-2014-poc.html" TargetMode="External"/><Relationship Id="rId78" Type="http://schemas.openxmlformats.org/officeDocument/2006/relationships/hyperlink" Target="http://ec.europa.eu/research/participants/portal/desktop/en/opportunities/h2020/calls/h2020-msca-night-2014.html" TargetMode="External"/><Relationship Id="rId81" Type="http://schemas.openxmlformats.org/officeDocument/2006/relationships/hyperlink" Target="http://ec.europa.eu/research/participants/portal/desktop/en/opportunities/h2020/calls/h2020-msca-itn-2014.html" TargetMode="External"/><Relationship Id="rId86" Type="http://schemas.openxmlformats.org/officeDocument/2006/relationships/hyperlink" Target="http://ec.europa.eu/research/participants/portal/page/call_FP7?callIdentifier=FCH-JU-2013-2&amp;specificProgram=COOPERATION" TargetMode="External"/><Relationship Id="rId94" Type="http://schemas.openxmlformats.org/officeDocument/2006/relationships/hyperlink" Target="http://cordis.europa.eu/fetch?CALLER=EN_NEWS_EVENT&amp;ACTION=D&amp;DOC=7&amp;CAT=NEWS&amp;QUERY=01436d8fd1e5:22c0:24490b52&amp;RCN=36153" TargetMode="External"/><Relationship Id="rId99" Type="http://schemas.openxmlformats.org/officeDocument/2006/relationships/hyperlink" Target="http://cordis.europa.eu/fetch?CALLER=EN_NEWS_EVENT&amp;ACTION=D&amp;DOC=11&amp;CAT=NEWS&amp;QUERY=01436d8fd1e5:22c0:24490b52&amp;RCN=35894" TargetMode="External"/><Relationship Id="rId101" Type="http://schemas.openxmlformats.org/officeDocument/2006/relationships/hyperlink" Target="http://cordis.europa.eu/fetch?CALLER=EN_NEWS_EVENT&amp;ACTION=D&amp;DOC=13&amp;CAT=NEWS&amp;QUERY=01436d8fd1e5:22c0:24490b52&amp;RCN=36363" TargetMode="External"/><Relationship Id="rId122" Type="http://schemas.openxmlformats.org/officeDocument/2006/relationships/hyperlink" Target="http://cordis.europa.eu/fetch?CALLER=EN_NEWS_EVENT&amp;ACTION=D&amp;DOC=34&amp;CAT=NEWS&amp;QUERY=01436d8fd1e5:22c0:24490b52&amp;RCN=36338" TargetMode="External"/><Relationship Id="rId130" Type="http://schemas.openxmlformats.org/officeDocument/2006/relationships/hyperlink" Target="http://cordis.europa.eu/fetch?CALLER=EN_NEWS_EVENT&amp;ACTION=D&amp;DOC=42&amp;CAT=NEWS&amp;QUERY=01436d8fd1e5:22c0:24490b52&amp;RCN=36081" TargetMode="External"/><Relationship Id="rId135" Type="http://schemas.openxmlformats.org/officeDocument/2006/relationships/footer" Target="footer4.xml"/><Relationship Id="rId143"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www.bth.se/mspi" TargetMode="External"/><Relationship Id="rId18" Type="http://schemas.openxmlformats.org/officeDocument/2006/relationships/hyperlink" Target="https://www.facebook.com/AcademyBella" TargetMode="External"/><Relationship Id="rId39" Type="http://schemas.openxmlformats.org/officeDocument/2006/relationships/hyperlink" Target="http://ec.europa.eu/research/participants/portal/desktop/en/opportunities/h2020/topics/79-ict-02-2014.html" TargetMode="External"/><Relationship Id="rId109" Type="http://schemas.openxmlformats.org/officeDocument/2006/relationships/hyperlink" Target="http://cordis.europa.eu/fetch?CALLER=EN_NEWS_EVENT&amp;ACTION=D&amp;DOC=21&amp;CAT=NEWS&amp;QUERY=01436d8fd1e5:22c0:24490b52&amp;RCN=36378" TargetMode="External"/><Relationship Id="rId34" Type="http://schemas.openxmlformats.org/officeDocument/2006/relationships/hyperlink" Target="http://www.charlemagneyouthprize.eu/view/bg/form.html;jsessionid=5F98DFA29E72E712686712F8C41C69F0" TargetMode="External"/><Relationship Id="rId50" Type="http://schemas.openxmlformats.org/officeDocument/2006/relationships/hyperlink" Target="http://ec.europa.eu/research/participants/portal/desktop/en/opportunities/h2020/topics/90-ict-21-2014.html" TargetMode="External"/><Relationship Id="rId55" Type="http://schemas.openxmlformats.org/officeDocument/2006/relationships/hyperlink" Target="http://ec.europa.eu/research/participants/portal/desktop/en/opportunities/h2020/topics/95-ict-31-2014.html" TargetMode="External"/><Relationship Id="rId76" Type="http://schemas.openxmlformats.org/officeDocument/2006/relationships/hyperlink" Target="http://ec.europa.eu/research/participants/portal/desktop/en/opportunities/h2020/calls/h2020-msca-ncp-2014.html" TargetMode="External"/><Relationship Id="rId97" Type="http://schemas.openxmlformats.org/officeDocument/2006/relationships/hyperlink" Target="mailto:angel.rafael@eua.be" TargetMode="External"/><Relationship Id="rId104" Type="http://schemas.openxmlformats.org/officeDocument/2006/relationships/hyperlink" Target="http://cordis.europa.eu/fetch?CALLER=EN_NEWS_EVENT&amp;ACTION=D&amp;DOC=16&amp;CAT=NEWS&amp;QUERY=01436d8fd1e5:22c0:24490b52&amp;RCN=35341" TargetMode="External"/><Relationship Id="rId120" Type="http://schemas.openxmlformats.org/officeDocument/2006/relationships/hyperlink" Target="http://cordis.europa.eu/fetch?CALLER=EN_NEWS_EVENT&amp;ACTION=D&amp;DOC=32&amp;CAT=NEWS&amp;QUERY=01436d8fd1e5:22c0:24490b52&amp;RCN=35865" TargetMode="External"/><Relationship Id="rId125" Type="http://schemas.openxmlformats.org/officeDocument/2006/relationships/hyperlink" Target="http://cordis.europa.eu/fetch?CALLER=EN_NEWS_EVENT&amp;ACTION=D&amp;DOC=37&amp;CAT=NEWS&amp;QUERY=01436d8fd1e5:22c0:24490b52&amp;RCN=36377" TargetMode="External"/><Relationship Id="rId141" Type="http://schemas.openxmlformats.org/officeDocument/2006/relationships/hyperlink" Target="http://www.iau-aiu.net/sites/all/files/IAU_Horizons_Vol_19.3_EN_0.pdf" TargetMode="External"/><Relationship Id="rId7" Type="http://schemas.openxmlformats.org/officeDocument/2006/relationships/webSettings" Target="webSettings.xml"/><Relationship Id="rId71" Type="http://schemas.openxmlformats.org/officeDocument/2006/relationships/hyperlink" Target="http://ec.europa.eu/research/participants/portal/desktop/en/opportunities/h2020/calls/erc-2014-stg.html" TargetMode="External"/><Relationship Id="rId92" Type="http://schemas.openxmlformats.org/officeDocument/2006/relationships/hyperlink" Target="http://cordis.europa.eu/fetch?CALLER=EN_NEWS_EVENT&amp;ACTION=D&amp;DOC=5&amp;CAT=NEWS&amp;QUERY=01436d8fd1e5:22c0:24490b52&amp;RCN=36293" TargetMode="External"/><Relationship Id="rId2" Type="http://schemas.openxmlformats.org/officeDocument/2006/relationships/customXml" Target="../customXml/item2.xml"/><Relationship Id="rId29" Type="http://schemas.openxmlformats.org/officeDocument/2006/relationships/hyperlink" Target="http://www.eu-japan.eu/vulcanus-japan-0" TargetMode="External"/><Relationship Id="rId24" Type="http://schemas.openxmlformats.org/officeDocument/2006/relationships/hyperlink" Target="http://www.europarl.europa.eu/aboutparliament/bg/007cecd1cc/Traineeships.html" TargetMode="External"/><Relationship Id="rId40" Type="http://schemas.openxmlformats.org/officeDocument/2006/relationships/hyperlink" Target="http://ec.europa.eu/research/participants/portal/desktop/en/opportunities/h2020/topics/80-ict-03-2014.html" TargetMode="External"/><Relationship Id="rId45" Type="http://schemas.openxmlformats.org/officeDocument/2006/relationships/hyperlink" Target="http://ec.europa.eu/research/participants/portal/desktop/en/opportunities/h2020/topics/85-ict-11-2014.html" TargetMode="External"/><Relationship Id="rId66" Type="http://schemas.openxmlformats.org/officeDocument/2006/relationships/hyperlink" Target="http://ec.europa.eu/research/participants/portal/desktop/en/opportunities/h2020/calls/h2020-infrasupp-2014-2.html" TargetMode="External"/><Relationship Id="rId87" Type="http://schemas.openxmlformats.org/officeDocument/2006/relationships/hyperlink" Target="http://eur-lex.europa.eu/JOHtml.do?uri=OJ:C:2013:347:SOM:EN:HTML" TargetMode="External"/><Relationship Id="rId110" Type="http://schemas.openxmlformats.org/officeDocument/2006/relationships/hyperlink" Target="http://cordis.europa.eu/fetch?CALLER=EN_NEWS_EVENT&amp;ACTION=D&amp;DOC=22&amp;CAT=NEWS&amp;QUERY=01436d8fd1e5:22c0:24490b52&amp;RCN=36317" TargetMode="External"/><Relationship Id="rId115" Type="http://schemas.openxmlformats.org/officeDocument/2006/relationships/hyperlink" Target="http://cordis.europa.eu/fetch?CALLER=EN_NEWS_EVENT&amp;ACTION=D&amp;DOC=27&amp;CAT=NEWS&amp;QUERY=01436d8fd1e5:22c0:24490b52&amp;RCN=36172" TargetMode="External"/><Relationship Id="rId131" Type="http://schemas.openxmlformats.org/officeDocument/2006/relationships/hyperlink" Target="http://www.ortra.com/events/iche2014/Home.aspx" TargetMode="External"/><Relationship Id="rId136" Type="http://schemas.openxmlformats.org/officeDocument/2006/relationships/hyperlink" Target="ftp://ftp.cordis.europa.eu/pub/news/research-eu/docs/research-results-282013_en.pdf" TargetMode="External"/><Relationship Id="rId61" Type="http://schemas.openxmlformats.org/officeDocument/2006/relationships/hyperlink" Target="http://ec.europa.eu/research/participants/portal/desktop/en/opportunities/h2020/calls/h2020-ict-2014-2.html" TargetMode="External"/><Relationship Id="rId82" Type="http://schemas.openxmlformats.org/officeDocument/2006/relationships/hyperlink" Target="http://eur-lex.europa.eu/LexUriServ/LexUriServ.do?uri=OJ:C:2013:373:0027:0029:BG:PDF" TargetMode="External"/><Relationship Id="rId19" Type="http://schemas.openxmlformats.org/officeDocument/2006/relationships/hyperlink" Target="http://www.ox.ac.uk/feesandfunding/prospectivegrad/scholarships/university/jenkins/%3E/" TargetMode="External"/><Relationship Id="rId14" Type="http://schemas.openxmlformats.org/officeDocument/2006/relationships/hyperlink" Target="http://www.fulbright.bg/bg/p-Stipendii-za-bulgarski-lektori-ili-izsledovateli-za-Sasht-USA-5/" TargetMode="External"/><Relationship Id="rId30" Type="http://schemas.openxmlformats.org/officeDocument/2006/relationships/hyperlink" Target="http://www.ecdc.europa.eu/en/aboutus/jobs/Pages/Traineeships.aspx" TargetMode="External"/><Relationship Id="rId35" Type="http://schemas.openxmlformats.org/officeDocument/2006/relationships/hyperlink" Target="http://www.charlemagneyouthprize.eu/view/bg/index.html" TargetMode="External"/><Relationship Id="rId56" Type="http://schemas.openxmlformats.org/officeDocument/2006/relationships/hyperlink" Target="http://ec.europa.eu/research/participants/portal/desktop/en/opportunities/h2020/topics/96-ict-32-2014.html" TargetMode="External"/><Relationship Id="rId77" Type="http://schemas.openxmlformats.org/officeDocument/2006/relationships/hyperlink" Target="http://ec.europa.eu/research/participants/portal/desktop/en/opportunities/h2020/calls/h2020-msca-ncp-2014.html" TargetMode="External"/><Relationship Id="rId100" Type="http://schemas.openxmlformats.org/officeDocument/2006/relationships/hyperlink" Target="http://cordis.europa.eu/fetch?CALLER=EN_NEWS_EVENT&amp;ACTION=D&amp;DOC=12&amp;CAT=NEWS&amp;QUERY=01436d8fd1e5:22c0:24490b52&amp;RCN=36149" TargetMode="External"/><Relationship Id="rId105" Type="http://schemas.openxmlformats.org/officeDocument/2006/relationships/hyperlink" Target="http://cordis.europa.eu/fetch?CALLER=EN_NEWS_EVENT&amp;ACTION=D&amp;DOC=17&amp;CAT=NEWS&amp;QUERY=01436d8fd1e5:22c0:24490b52&amp;RCN=36358" TargetMode="External"/><Relationship Id="rId126" Type="http://schemas.openxmlformats.org/officeDocument/2006/relationships/hyperlink" Target="http://cordis.europa.eu/fetch?CALLER=EN_NEWS_EVENT&amp;ACTION=D&amp;DOC=38&amp;CAT=NEWS&amp;QUERY=01436d8fd1e5:22c0:24490b52&amp;RCN=36341" TargetMode="External"/><Relationship Id="rId8" Type="http://schemas.openxmlformats.org/officeDocument/2006/relationships/footnotes" Target="footnotes.xml"/><Relationship Id="rId51" Type="http://schemas.openxmlformats.org/officeDocument/2006/relationships/hyperlink" Target="http://ec.europa.eu/research/participants/portal/desktop/en/opportunities/h2020/topics/91-ict-22-2014.html" TargetMode="External"/><Relationship Id="rId72" Type="http://schemas.openxmlformats.org/officeDocument/2006/relationships/hyperlink" Target="http://ec.europa.eu/research/participants/portal/desktop/en/opportunities/h2020/calls/erc-2014-cog.html" TargetMode="External"/><Relationship Id="rId93" Type="http://schemas.openxmlformats.org/officeDocument/2006/relationships/hyperlink" Target="http://cordis.europa.eu/fetch?CALLER=EN_NEWS_EVENT&amp;ACTION=D&amp;DOC=6&amp;CAT=NEWS&amp;QUERY=01436d8fd1e5:22c0:24490b52&amp;RCN=36237" TargetMode="External"/><Relationship Id="rId98" Type="http://schemas.openxmlformats.org/officeDocument/2006/relationships/hyperlink" Target="http://cordis.europa.eu/fetch?CALLER=EN_NEWS_EVENT&amp;ACTION=D&amp;DOC=10&amp;CAT=NEWS&amp;QUERY=01436d8fd1e5:22c0:24490b52&amp;RCN=36309" TargetMode="External"/><Relationship Id="rId121" Type="http://schemas.openxmlformats.org/officeDocument/2006/relationships/hyperlink" Target="http://cordis.europa.eu/fetch?CALLER=EN_NEWS_EVENT&amp;ACTION=D&amp;DOC=33&amp;CAT=NEWS&amp;QUERY=01436d8fd1e5:22c0:24490b52&amp;RCN=36382" TargetMode="External"/><Relationship Id="rId14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ЯНУАРИ,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AA1DA2-88AD-40A1-BD4E-C8A0F334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13506</Words>
  <Characters>76989</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90315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Asus</cp:lastModifiedBy>
  <cp:revision>2</cp:revision>
  <cp:lastPrinted>2013-12-10T11:47:00Z</cp:lastPrinted>
  <dcterms:created xsi:type="dcterms:W3CDTF">2014-01-08T11:48:00Z</dcterms:created>
  <dcterms:modified xsi:type="dcterms:W3CDTF">2014-01-08T11:48:00Z</dcterms:modified>
</cp:coreProperties>
</file>