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8034"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2CC3B49"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A012484" wp14:editId="10B10669">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EB783C4" w14:textId="77777777" w:rsidR="00235025" w:rsidRPr="00015B3F" w:rsidRDefault="00235025"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9623138" w14:textId="77777777" w:rsidR="00235025" w:rsidRPr="00015B3F" w:rsidRDefault="00235025"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2707287B" w14:textId="77777777" w:rsidR="00235025" w:rsidRPr="00015B3F" w:rsidRDefault="00235025" w:rsidP="00250696">
                                  <w:pPr>
                                    <w:pStyle w:val="NoSpacing"/>
                                    <w:spacing w:line="360" w:lineRule="auto"/>
                                    <w:rPr>
                                      <w:color w:val="FFFFFF" w:themeColor="background1"/>
                                      <w:sz w:val="28"/>
                                      <w:szCs w:val="28"/>
                                    </w:rPr>
                                  </w:pPr>
                                </w:p>
                                <w:p w14:paraId="58A8C92E" w14:textId="77777777" w:rsidR="00235025" w:rsidRPr="00015B3F" w:rsidRDefault="00235025"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0F58AACE" w14:textId="77777777" w:rsidR="00235025" w:rsidRPr="00D00941" w:rsidRDefault="00235025"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3E3CD9"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235025" w:rsidRPr="00015B3F" w:rsidRDefault="00235025"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235025" w:rsidRPr="00015B3F" w:rsidRDefault="00235025"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235025" w:rsidRPr="00015B3F" w:rsidRDefault="00235025" w:rsidP="00250696">
                            <w:pPr>
                              <w:pStyle w:val="NoSpacing"/>
                              <w:spacing w:line="360" w:lineRule="auto"/>
                              <w:rPr>
                                <w:color w:val="FFFFFF" w:themeColor="background1"/>
                                <w:sz w:val="28"/>
                                <w:szCs w:val="28"/>
                              </w:rPr>
                            </w:pPr>
                          </w:p>
                          <w:p w:rsidR="00235025" w:rsidRPr="00015B3F" w:rsidRDefault="00235025"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235025" w:rsidRPr="00D00941" w:rsidRDefault="00235025"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00B24AE"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368AF3CA" w14:textId="77777777" w:rsidR="00282256" w:rsidRPr="00282256" w:rsidRDefault="00282256" w:rsidP="00282256">
      <w:pPr>
        <w:rPr>
          <w:rFonts w:ascii="Comic Sans MS" w:hAnsi="Comic Sans MS"/>
          <w:b/>
          <w:color w:val="BD0B24"/>
          <w:sz w:val="28"/>
          <w:szCs w:val="28"/>
          <w:lang w:val="bg-BG"/>
        </w:rPr>
      </w:pPr>
    </w:p>
    <w:p w14:paraId="0BB7584A" w14:textId="77777777" w:rsidR="00FC6B77" w:rsidRDefault="00FC6B77" w:rsidP="00E848D9">
      <w:pPr>
        <w:tabs>
          <w:tab w:val="left" w:pos="1452"/>
        </w:tabs>
        <w:rPr>
          <w:sz w:val="28"/>
          <w:szCs w:val="28"/>
        </w:rPr>
      </w:pPr>
    </w:p>
    <w:p w14:paraId="13C2C270" w14:textId="77777777" w:rsidR="00FC6B77" w:rsidRPr="00FC6B77" w:rsidRDefault="00FC6B77" w:rsidP="00FC6B77">
      <w:pPr>
        <w:rPr>
          <w:sz w:val="28"/>
          <w:szCs w:val="28"/>
        </w:rPr>
      </w:pPr>
    </w:p>
    <w:p w14:paraId="31A9F4F7" w14:textId="77777777" w:rsidR="00FC6B77" w:rsidRPr="00FC6B77" w:rsidRDefault="00FC6B77" w:rsidP="00FC6B77">
      <w:pPr>
        <w:rPr>
          <w:sz w:val="28"/>
          <w:szCs w:val="28"/>
        </w:rPr>
      </w:pPr>
    </w:p>
    <w:p w14:paraId="60277CFF" w14:textId="77777777" w:rsidR="00FC6B77" w:rsidRPr="00FC6B77" w:rsidRDefault="00FC6B77" w:rsidP="00FC6B77">
      <w:pPr>
        <w:rPr>
          <w:sz w:val="28"/>
          <w:szCs w:val="28"/>
        </w:rPr>
      </w:pPr>
    </w:p>
    <w:p w14:paraId="65F33799" w14:textId="77777777" w:rsidR="00FC6B77" w:rsidRPr="00382F7D" w:rsidRDefault="00FC6B77" w:rsidP="00FC6B77">
      <w:pPr>
        <w:rPr>
          <w:sz w:val="28"/>
          <w:szCs w:val="28"/>
          <w:lang w:val="bg-BG"/>
        </w:rPr>
      </w:pPr>
    </w:p>
    <w:p w14:paraId="3EA8D72D" w14:textId="77777777" w:rsidR="00FC6B77" w:rsidRPr="00FC6B77" w:rsidRDefault="00FC6B77" w:rsidP="00FC6B77">
      <w:pPr>
        <w:rPr>
          <w:sz w:val="28"/>
          <w:szCs w:val="28"/>
        </w:rPr>
      </w:pPr>
    </w:p>
    <w:p w14:paraId="6E53B715" w14:textId="77777777" w:rsidR="00FC6B77" w:rsidRPr="006927C2" w:rsidRDefault="00FC6B77" w:rsidP="00FC6B77">
      <w:pPr>
        <w:rPr>
          <w:sz w:val="28"/>
          <w:szCs w:val="28"/>
          <w:lang w:val="en-US"/>
        </w:rPr>
      </w:pPr>
    </w:p>
    <w:p w14:paraId="1CA38363" w14:textId="77777777" w:rsidR="00FC6B77" w:rsidRPr="00FC6B77" w:rsidRDefault="00FC6B77" w:rsidP="00FC6B77">
      <w:pPr>
        <w:rPr>
          <w:sz w:val="28"/>
          <w:szCs w:val="28"/>
        </w:rPr>
      </w:pPr>
    </w:p>
    <w:p w14:paraId="47F43007" w14:textId="77777777" w:rsidR="00FC6B77" w:rsidRPr="004F6E83" w:rsidRDefault="00FC6B77" w:rsidP="00FC6B77">
      <w:pPr>
        <w:rPr>
          <w:sz w:val="28"/>
          <w:szCs w:val="28"/>
          <w:lang w:val="bg-BG"/>
        </w:rPr>
      </w:pPr>
    </w:p>
    <w:p w14:paraId="7DE345D2" w14:textId="77777777" w:rsidR="00FC6B77" w:rsidRPr="00274396" w:rsidRDefault="00FC6B77" w:rsidP="00FC6B77">
      <w:pPr>
        <w:rPr>
          <w:sz w:val="28"/>
          <w:szCs w:val="28"/>
          <w:lang w:val="bg-BG"/>
        </w:rPr>
      </w:pPr>
    </w:p>
    <w:p w14:paraId="12FA7BDC" w14:textId="77777777" w:rsidR="00FC6B77" w:rsidRPr="00FC6B77" w:rsidRDefault="005A143A" w:rsidP="00FC6B77">
      <w:pPr>
        <w:rPr>
          <w:sz w:val="28"/>
          <w:szCs w:val="28"/>
        </w:rPr>
      </w:pPr>
      <w:r>
        <w:rPr>
          <w:sz w:val="28"/>
          <w:szCs w:val="28"/>
        </w:rPr>
        <w:t xml:space="preserve"> </w:t>
      </w:r>
    </w:p>
    <w:p w14:paraId="2E6E500F" w14:textId="77777777" w:rsidR="00FC6B77" w:rsidRPr="00FC6B77" w:rsidRDefault="00FC6B77" w:rsidP="00FC6B77">
      <w:pPr>
        <w:rPr>
          <w:sz w:val="28"/>
          <w:szCs w:val="28"/>
        </w:rPr>
      </w:pPr>
    </w:p>
    <w:p w14:paraId="59021E93" w14:textId="77777777" w:rsidR="00FC6B77" w:rsidRDefault="00FC6B77" w:rsidP="00FC6B77">
      <w:pPr>
        <w:tabs>
          <w:tab w:val="left" w:pos="3276"/>
        </w:tabs>
        <w:rPr>
          <w:sz w:val="28"/>
          <w:szCs w:val="28"/>
        </w:rPr>
      </w:pPr>
      <w:r>
        <w:rPr>
          <w:sz w:val="28"/>
          <w:szCs w:val="28"/>
        </w:rPr>
        <w:tab/>
      </w:r>
    </w:p>
    <w:p w14:paraId="415BC00C" w14:textId="77777777" w:rsidR="006D7E8D" w:rsidRPr="00727CBB" w:rsidRDefault="00FC6B77" w:rsidP="00FC6B77">
      <w:pPr>
        <w:tabs>
          <w:tab w:val="left" w:pos="3276"/>
        </w:tabs>
        <w:rPr>
          <w:sz w:val="28"/>
          <w:szCs w:val="28"/>
          <w:lang w:val="en-US"/>
        </w:rPr>
        <w:sectPr w:rsidR="006D7E8D" w:rsidRPr="00727CBB" w:rsidSect="00011B16">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77E3739C"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6BD70D0C" w14:textId="77777777" w:rsidR="008D056F"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55801889" w:history="1">
            <w:r w:rsidR="008D056F" w:rsidRPr="00560D20">
              <w:rPr>
                <w:rStyle w:val="Hyperlink"/>
                <w:noProof/>
              </w:rPr>
              <w:t>КОНКУРСИ, СТИПЕНДИИ, СТАЖОВЕ</w:t>
            </w:r>
            <w:r w:rsidR="008D056F">
              <w:rPr>
                <w:noProof/>
                <w:webHidden/>
              </w:rPr>
              <w:tab/>
            </w:r>
            <w:r w:rsidR="008D056F">
              <w:rPr>
                <w:noProof/>
                <w:webHidden/>
              </w:rPr>
              <w:fldChar w:fldCharType="begin"/>
            </w:r>
            <w:r w:rsidR="008D056F">
              <w:rPr>
                <w:noProof/>
                <w:webHidden/>
              </w:rPr>
              <w:instrText xml:space="preserve"> PAGEREF _Toc155801889 \h </w:instrText>
            </w:r>
            <w:r w:rsidR="008D056F">
              <w:rPr>
                <w:noProof/>
                <w:webHidden/>
              </w:rPr>
            </w:r>
            <w:r w:rsidR="008D056F">
              <w:rPr>
                <w:noProof/>
                <w:webHidden/>
              </w:rPr>
              <w:fldChar w:fldCharType="separate"/>
            </w:r>
            <w:r w:rsidR="008D056F">
              <w:rPr>
                <w:noProof/>
                <w:webHidden/>
              </w:rPr>
              <w:t>4</w:t>
            </w:r>
            <w:r w:rsidR="008D056F">
              <w:rPr>
                <w:noProof/>
                <w:webHidden/>
              </w:rPr>
              <w:fldChar w:fldCharType="end"/>
            </w:r>
          </w:hyperlink>
        </w:p>
        <w:p w14:paraId="341C7C6C"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890"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Стипендии на Германската служба за академичен обмен (DAAD)</w:t>
            </w:r>
            <w:r w:rsidR="008D056F">
              <w:rPr>
                <w:noProof/>
                <w:webHidden/>
              </w:rPr>
              <w:tab/>
            </w:r>
            <w:r w:rsidR="008D056F">
              <w:rPr>
                <w:noProof/>
                <w:webHidden/>
              </w:rPr>
              <w:fldChar w:fldCharType="begin"/>
            </w:r>
            <w:r w:rsidR="008D056F">
              <w:rPr>
                <w:noProof/>
                <w:webHidden/>
              </w:rPr>
              <w:instrText xml:space="preserve"> PAGEREF _Toc155801890 \h </w:instrText>
            </w:r>
            <w:r w:rsidR="008D056F">
              <w:rPr>
                <w:noProof/>
                <w:webHidden/>
              </w:rPr>
            </w:r>
            <w:r w:rsidR="008D056F">
              <w:rPr>
                <w:noProof/>
                <w:webHidden/>
              </w:rPr>
              <w:fldChar w:fldCharType="separate"/>
            </w:r>
            <w:r w:rsidR="008D056F">
              <w:rPr>
                <w:noProof/>
                <w:webHidden/>
              </w:rPr>
              <w:t>4</w:t>
            </w:r>
            <w:r w:rsidR="008D056F">
              <w:rPr>
                <w:noProof/>
                <w:webHidden/>
              </w:rPr>
              <w:fldChar w:fldCharType="end"/>
            </w:r>
          </w:hyperlink>
        </w:p>
        <w:p w14:paraId="43DE06D6"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891"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Стипендия „Фулбрайт“ за български лидери</w:t>
            </w:r>
            <w:r w:rsidR="008D056F">
              <w:rPr>
                <w:noProof/>
                <w:webHidden/>
              </w:rPr>
              <w:tab/>
            </w:r>
            <w:r w:rsidR="008D056F">
              <w:rPr>
                <w:noProof/>
                <w:webHidden/>
              </w:rPr>
              <w:fldChar w:fldCharType="begin"/>
            </w:r>
            <w:r w:rsidR="008D056F">
              <w:rPr>
                <w:noProof/>
                <w:webHidden/>
              </w:rPr>
              <w:instrText xml:space="preserve"> PAGEREF _Toc155801891 \h </w:instrText>
            </w:r>
            <w:r w:rsidR="008D056F">
              <w:rPr>
                <w:noProof/>
                <w:webHidden/>
              </w:rPr>
            </w:r>
            <w:r w:rsidR="008D056F">
              <w:rPr>
                <w:noProof/>
                <w:webHidden/>
              </w:rPr>
              <w:fldChar w:fldCharType="separate"/>
            </w:r>
            <w:r w:rsidR="008D056F">
              <w:rPr>
                <w:noProof/>
                <w:webHidden/>
              </w:rPr>
              <w:t>4</w:t>
            </w:r>
            <w:r w:rsidR="008D056F">
              <w:rPr>
                <w:noProof/>
                <w:webHidden/>
              </w:rPr>
              <w:fldChar w:fldCharType="end"/>
            </w:r>
          </w:hyperlink>
        </w:p>
        <w:p w14:paraId="37B92426"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892"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Стипендии за утвърдени български учени „Пфорцхаймер“</w:t>
            </w:r>
            <w:r w:rsidR="008D056F">
              <w:rPr>
                <w:noProof/>
                <w:webHidden/>
              </w:rPr>
              <w:tab/>
            </w:r>
            <w:r w:rsidR="008D056F">
              <w:rPr>
                <w:noProof/>
                <w:webHidden/>
              </w:rPr>
              <w:fldChar w:fldCharType="begin"/>
            </w:r>
            <w:r w:rsidR="008D056F">
              <w:rPr>
                <w:noProof/>
                <w:webHidden/>
              </w:rPr>
              <w:instrText xml:space="preserve"> PAGEREF _Toc155801892 \h </w:instrText>
            </w:r>
            <w:r w:rsidR="008D056F">
              <w:rPr>
                <w:noProof/>
                <w:webHidden/>
              </w:rPr>
            </w:r>
            <w:r w:rsidR="008D056F">
              <w:rPr>
                <w:noProof/>
                <w:webHidden/>
              </w:rPr>
              <w:fldChar w:fldCharType="separate"/>
            </w:r>
            <w:r w:rsidR="008D056F">
              <w:rPr>
                <w:noProof/>
                <w:webHidden/>
              </w:rPr>
              <w:t>6</w:t>
            </w:r>
            <w:r w:rsidR="008D056F">
              <w:rPr>
                <w:noProof/>
                <w:webHidden/>
              </w:rPr>
              <w:fldChar w:fldCharType="end"/>
            </w:r>
          </w:hyperlink>
        </w:p>
        <w:p w14:paraId="54AC8891"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893" w:history="1">
            <w:r w:rsidR="008D056F" w:rsidRPr="00560D20">
              <w:rPr>
                <w:rStyle w:val="Hyperlink"/>
                <w:rFonts w:ascii="Wingdings" w:hAnsi="Wingdings"/>
                <w:noProof/>
                <w:lang w:val="bg-BG"/>
              </w:rPr>
              <w:t></w:t>
            </w:r>
            <w:r w:rsidR="008D056F">
              <w:rPr>
                <w:rFonts w:asciiTheme="minorHAnsi" w:eastAsiaTheme="minorEastAsia" w:hAnsiTheme="minorHAnsi" w:cstheme="minorBidi"/>
                <w:noProof/>
                <w:sz w:val="22"/>
                <w:szCs w:val="22"/>
              </w:rPr>
              <w:tab/>
            </w:r>
            <w:r w:rsidR="008D056F" w:rsidRPr="00560D20">
              <w:rPr>
                <w:rStyle w:val="Hyperlink"/>
                <w:noProof/>
                <w:lang w:val="bg-BG"/>
              </w:rPr>
              <w:t>Програма за стипендии „</w:t>
            </w:r>
            <w:r w:rsidR="008D056F" w:rsidRPr="00560D20">
              <w:rPr>
                <w:rStyle w:val="Hyperlink"/>
                <w:noProof/>
              </w:rPr>
              <w:t>France Excellence</w:t>
            </w:r>
            <w:r w:rsidR="008D056F" w:rsidRPr="00560D20">
              <w:rPr>
                <w:rStyle w:val="Hyperlink"/>
                <w:noProof/>
                <w:lang w:val="bg-BG"/>
              </w:rPr>
              <w:t>“</w:t>
            </w:r>
            <w:r w:rsidR="008D056F">
              <w:rPr>
                <w:noProof/>
                <w:webHidden/>
              </w:rPr>
              <w:tab/>
            </w:r>
            <w:r w:rsidR="008D056F">
              <w:rPr>
                <w:noProof/>
                <w:webHidden/>
              </w:rPr>
              <w:fldChar w:fldCharType="begin"/>
            </w:r>
            <w:r w:rsidR="008D056F">
              <w:rPr>
                <w:noProof/>
                <w:webHidden/>
              </w:rPr>
              <w:instrText xml:space="preserve"> PAGEREF _Toc155801893 \h </w:instrText>
            </w:r>
            <w:r w:rsidR="008D056F">
              <w:rPr>
                <w:noProof/>
                <w:webHidden/>
              </w:rPr>
            </w:r>
            <w:r w:rsidR="008D056F">
              <w:rPr>
                <w:noProof/>
                <w:webHidden/>
              </w:rPr>
              <w:fldChar w:fldCharType="separate"/>
            </w:r>
            <w:r w:rsidR="008D056F">
              <w:rPr>
                <w:noProof/>
                <w:webHidden/>
              </w:rPr>
              <w:t>7</w:t>
            </w:r>
            <w:r w:rsidR="008D056F">
              <w:rPr>
                <w:noProof/>
                <w:webHidden/>
              </w:rPr>
              <w:fldChar w:fldCharType="end"/>
            </w:r>
          </w:hyperlink>
        </w:p>
        <w:p w14:paraId="79FFF671"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894"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Scholarship to study a Master</w:t>
            </w:r>
            <w:r w:rsidR="008D056F">
              <w:rPr>
                <w:noProof/>
                <w:webHidden/>
              </w:rPr>
              <w:tab/>
            </w:r>
            <w:r w:rsidR="008D056F">
              <w:rPr>
                <w:noProof/>
                <w:webHidden/>
              </w:rPr>
              <w:fldChar w:fldCharType="begin"/>
            </w:r>
            <w:r w:rsidR="008D056F">
              <w:rPr>
                <w:noProof/>
                <w:webHidden/>
              </w:rPr>
              <w:instrText xml:space="preserve"> PAGEREF _Toc155801894 \h </w:instrText>
            </w:r>
            <w:r w:rsidR="008D056F">
              <w:rPr>
                <w:noProof/>
                <w:webHidden/>
              </w:rPr>
            </w:r>
            <w:r w:rsidR="008D056F">
              <w:rPr>
                <w:noProof/>
                <w:webHidden/>
              </w:rPr>
              <w:fldChar w:fldCharType="separate"/>
            </w:r>
            <w:r w:rsidR="008D056F">
              <w:rPr>
                <w:noProof/>
                <w:webHidden/>
              </w:rPr>
              <w:t>8</w:t>
            </w:r>
            <w:r w:rsidR="008D056F">
              <w:rPr>
                <w:noProof/>
                <w:webHidden/>
              </w:rPr>
              <w:fldChar w:fldCharType="end"/>
            </w:r>
          </w:hyperlink>
        </w:p>
        <w:p w14:paraId="6B9E5019"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895"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INSAIT PhD fellowships</w:t>
            </w:r>
            <w:r w:rsidR="008D056F">
              <w:rPr>
                <w:noProof/>
                <w:webHidden/>
              </w:rPr>
              <w:tab/>
            </w:r>
            <w:r w:rsidR="008D056F">
              <w:rPr>
                <w:noProof/>
                <w:webHidden/>
              </w:rPr>
              <w:fldChar w:fldCharType="begin"/>
            </w:r>
            <w:r w:rsidR="008D056F">
              <w:rPr>
                <w:noProof/>
                <w:webHidden/>
              </w:rPr>
              <w:instrText xml:space="preserve"> PAGEREF _Toc155801895 \h </w:instrText>
            </w:r>
            <w:r w:rsidR="008D056F">
              <w:rPr>
                <w:noProof/>
                <w:webHidden/>
              </w:rPr>
            </w:r>
            <w:r w:rsidR="008D056F">
              <w:rPr>
                <w:noProof/>
                <w:webHidden/>
              </w:rPr>
              <w:fldChar w:fldCharType="separate"/>
            </w:r>
            <w:r w:rsidR="008D056F">
              <w:rPr>
                <w:noProof/>
                <w:webHidden/>
              </w:rPr>
              <w:t>8</w:t>
            </w:r>
            <w:r w:rsidR="008D056F">
              <w:rPr>
                <w:noProof/>
                <w:webHidden/>
              </w:rPr>
              <w:fldChar w:fldCharType="end"/>
            </w:r>
          </w:hyperlink>
        </w:p>
        <w:p w14:paraId="3373C372"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896"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Postgraduate studies at the EUI</w:t>
            </w:r>
            <w:r w:rsidR="008D056F">
              <w:rPr>
                <w:noProof/>
                <w:webHidden/>
              </w:rPr>
              <w:tab/>
            </w:r>
            <w:r w:rsidR="008D056F">
              <w:rPr>
                <w:noProof/>
                <w:webHidden/>
              </w:rPr>
              <w:fldChar w:fldCharType="begin"/>
            </w:r>
            <w:r w:rsidR="008D056F">
              <w:rPr>
                <w:noProof/>
                <w:webHidden/>
              </w:rPr>
              <w:instrText xml:space="preserve"> PAGEREF _Toc155801896 \h </w:instrText>
            </w:r>
            <w:r w:rsidR="008D056F">
              <w:rPr>
                <w:noProof/>
                <w:webHidden/>
              </w:rPr>
            </w:r>
            <w:r w:rsidR="008D056F">
              <w:rPr>
                <w:noProof/>
                <w:webHidden/>
              </w:rPr>
              <w:fldChar w:fldCharType="separate"/>
            </w:r>
            <w:r w:rsidR="008D056F">
              <w:rPr>
                <w:noProof/>
                <w:webHidden/>
              </w:rPr>
              <w:t>10</w:t>
            </w:r>
            <w:r w:rsidR="008D056F">
              <w:rPr>
                <w:noProof/>
                <w:webHidden/>
              </w:rPr>
              <w:fldChar w:fldCharType="end"/>
            </w:r>
          </w:hyperlink>
        </w:p>
        <w:p w14:paraId="7B1DC9B2"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897"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Heinrich Böll Foundation grants</w:t>
            </w:r>
            <w:r w:rsidR="008D056F">
              <w:rPr>
                <w:noProof/>
                <w:webHidden/>
              </w:rPr>
              <w:tab/>
            </w:r>
            <w:r w:rsidR="008D056F">
              <w:rPr>
                <w:noProof/>
                <w:webHidden/>
              </w:rPr>
              <w:fldChar w:fldCharType="begin"/>
            </w:r>
            <w:r w:rsidR="008D056F">
              <w:rPr>
                <w:noProof/>
                <w:webHidden/>
              </w:rPr>
              <w:instrText xml:space="preserve"> PAGEREF _Toc155801897 \h </w:instrText>
            </w:r>
            <w:r w:rsidR="008D056F">
              <w:rPr>
                <w:noProof/>
                <w:webHidden/>
              </w:rPr>
            </w:r>
            <w:r w:rsidR="008D056F">
              <w:rPr>
                <w:noProof/>
                <w:webHidden/>
              </w:rPr>
              <w:fldChar w:fldCharType="separate"/>
            </w:r>
            <w:r w:rsidR="008D056F">
              <w:rPr>
                <w:noProof/>
                <w:webHidden/>
              </w:rPr>
              <w:t>10</w:t>
            </w:r>
            <w:r w:rsidR="008D056F">
              <w:rPr>
                <w:noProof/>
                <w:webHidden/>
              </w:rPr>
              <w:fldChar w:fldCharType="end"/>
            </w:r>
          </w:hyperlink>
        </w:p>
        <w:p w14:paraId="40CFB756"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898" w:history="1">
            <w:r w:rsidR="008D056F" w:rsidRPr="00560D20">
              <w:rPr>
                <w:rStyle w:val="Hyperlink"/>
                <w:rFonts w:ascii="Wingdings" w:hAnsi="Wingdings"/>
                <w:noProof/>
                <w:lang w:val="bg-BG"/>
              </w:rPr>
              <w:t></w:t>
            </w:r>
            <w:r w:rsidR="008D056F">
              <w:rPr>
                <w:rFonts w:asciiTheme="minorHAnsi" w:eastAsiaTheme="minorEastAsia" w:hAnsiTheme="minorHAnsi" w:cstheme="minorBidi"/>
                <w:noProof/>
                <w:sz w:val="22"/>
                <w:szCs w:val="22"/>
              </w:rPr>
              <w:tab/>
            </w:r>
            <w:r w:rsidR="008D056F" w:rsidRPr="00560D20">
              <w:rPr>
                <w:rStyle w:val="Hyperlink"/>
                <w:noProof/>
                <w:lang w:val="bg-BG"/>
              </w:rPr>
              <w:t>Стаж в м</w:t>
            </w:r>
            <w:r w:rsidR="008D056F" w:rsidRPr="00560D20">
              <w:rPr>
                <w:rStyle w:val="Hyperlink"/>
                <w:noProof/>
              </w:rPr>
              <w:t>еждународната компания Onsites</w:t>
            </w:r>
            <w:r w:rsidR="008D056F">
              <w:rPr>
                <w:noProof/>
                <w:webHidden/>
              </w:rPr>
              <w:tab/>
            </w:r>
            <w:r w:rsidR="008D056F">
              <w:rPr>
                <w:noProof/>
                <w:webHidden/>
              </w:rPr>
              <w:fldChar w:fldCharType="begin"/>
            </w:r>
            <w:r w:rsidR="008D056F">
              <w:rPr>
                <w:noProof/>
                <w:webHidden/>
              </w:rPr>
              <w:instrText xml:space="preserve"> PAGEREF _Toc155801898 \h </w:instrText>
            </w:r>
            <w:r w:rsidR="008D056F">
              <w:rPr>
                <w:noProof/>
                <w:webHidden/>
              </w:rPr>
            </w:r>
            <w:r w:rsidR="008D056F">
              <w:rPr>
                <w:noProof/>
                <w:webHidden/>
              </w:rPr>
              <w:fldChar w:fldCharType="separate"/>
            </w:r>
            <w:r w:rsidR="008D056F">
              <w:rPr>
                <w:noProof/>
                <w:webHidden/>
              </w:rPr>
              <w:t>12</w:t>
            </w:r>
            <w:r w:rsidR="008D056F">
              <w:rPr>
                <w:noProof/>
                <w:webHidden/>
              </w:rPr>
              <w:fldChar w:fldCharType="end"/>
            </w:r>
          </w:hyperlink>
        </w:p>
        <w:p w14:paraId="7BB939E0"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899" w:history="1">
            <w:r w:rsidR="008D056F" w:rsidRPr="00560D20">
              <w:rPr>
                <w:rStyle w:val="Hyperlink"/>
                <w:rFonts w:ascii="Wingdings" w:hAnsi="Wingdings"/>
                <w:noProof/>
                <w:lang w:val="bg-BG"/>
              </w:rPr>
              <w:t></w:t>
            </w:r>
            <w:r w:rsidR="008D056F">
              <w:rPr>
                <w:rFonts w:asciiTheme="minorHAnsi" w:eastAsiaTheme="minorEastAsia" w:hAnsiTheme="minorHAnsi" w:cstheme="minorBidi"/>
                <w:noProof/>
                <w:sz w:val="22"/>
                <w:szCs w:val="22"/>
              </w:rPr>
              <w:tab/>
            </w:r>
            <w:r w:rsidR="008D056F" w:rsidRPr="00560D20">
              <w:rPr>
                <w:rStyle w:val="Hyperlink"/>
                <w:noProof/>
                <w:lang w:val="bg-BG"/>
              </w:rPr>
              <w:t>Стажантска програма на банка ДСК</w:t>
            </w:r>
            <w:r w:rsidR="008D056F">
              <w:rPr>
                <w:noProof/>
                <w:webHidden/>
              </w:rPr>
              <w:tab/>
            </w:r>
            <w:r w:rsidR="008D056F">
              <w:rPr>
                <w:noProof/>
                <w:webHidden/>
              </w:rPr>
              <w:fldChar w:fldCharType="begin"/>
            </w:r>
            <w:r w:rsidR="008D056F">
              <w:rPr>
                <w:noProof/>
                <w:webHidden/>
              </w:rPr>
              <w:instrText xml:space="preserve"> PAGEREF _Toc155801899 \h </w:instrText>
            </w:r>
            <w:r w:rsidR="008D056F">
              <w:rPr>
                <w:noProof/>
                <w:webHidden/>
              </w:rPr>
            </w:r>
            <w:r w:rsidR="008D056F">
              <w:rPr>
                <w:noProof/>
                <w:webHidden/>
              </w:rPr>
              <w:fldChar w:fldCharType="separate"/>
            </w:r>
            <w:r w:rsidR="008D056F">
              <w:rPr>
                <w:noProof/>
                <w:webHidden/>
              </w:rPr>
              <w:t>12</w:t>
            </w:r>
            <w:r w:rsidR="008D056F">
              <w:rPr>
                <w:noProof/>
                <w:webHidden/>
              </w:rPr>
              <w:fldChar w:fldCharType="end"/>
            </w:r>
          </w:hyperlink>
        </w:p>
        <w:p w14:paraId="0BEE4C33"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00" w:history="1">
            <w:r w:rsidR="008D056F" w:rsidRPr="00560D20">
              <w:rPr>
                <w:rStyle w:val="Hyperlink"/>
                <w:rFonts w:ascii="Wingdings" w:hAnsi="Wingdings"/>
                <w:noProof/>
                <w:lang w:val="bg-BG"/>
              </w:rPr>
              <w:t></w:t>
            </w:r>
            <w:r w:rsidR="008D056F">
              <w:rPr>
                <w:rFonts w:asciiTheme="minorHAnsi" w:eastAsiaTheme="minorEastAsia" w:hAnsiTheme="minorHAnsi" w:cstheme="minorBidi"/>
                <w:noProof/>
                <w:sz w:val="22"/>
                <w:szCs w:val="22"/>
              </w:rPr>
              <w:tab/>
            </w:r>
            <w:r w:rsidR="008D056F" w:rsidRPr="00560D20">
              <w:rPr>
                <w:rStyle w:val="Hyperlink"/>
                <w:noProof/>
                <w:lang w:val="bg-BG"/>
              </w:rPr>
              <w:t>Обучение и стаж за програмисти</w:t>
            </w:r>
            <w:r w:rsidR="008D056F">
              <w:rPr>
                <w:noProof/>
                <w:webHidden/>
              </w:rPr>
              <w:tab/>
            </w:r>
            <w:r w:rsidR="008D056F">
              <w:rPr>
                <w:noProof/>
                <w:webHidden/>
              </w:rPr>
              <w:fldChar w:fldCharType="begin"/>
            </w:r>
            <w:r w:rsidR="008D056F">
              <w:rPr>
                <w:noProof/>
                <w:webHidden/>
              </w:rPr>
              <w:instrText xml:space="preserve"> PAGEREF _Toc155801900 \h </w:instrText>
            </w:r>
            <w:r w:rsidR="008D056F">
              <w:rPr>
                <w:noProof/>
                <w:webHidden/>
              </w:rPr>
            </w:r>
            <w:r w:rsidR="008D056F">
              <w:rPr>
                <w:noProof/>
                <w:webHidden/>
              </w:rPr>
              <w:fldChar w:fldCharType="separate"/>
            </w:r>
            <w:r w:rsidR="008D056F">
              <w:rPr>
                <w:noProof/>
                <w:webHidden/>
              </w:rPr>
              <w:t>12</w:t>
            </w:r>
            <w:r w:rsidR="008D056F">
              <w:rPr>
                <w:noProof/>
                <w:webHidden/>
              </w:rPr>
              <w:fldChar w:fldCharType="end"/>
            </w:r>
          </w:hyperlink>
        </w:p>
        <w:p w14:paraId="4FEE03E3"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01" w:history="1">
            <w:r w:rsidR="008D056F" w:rsidRPr="00560D20">
              <w:rPr>
                <w:rStyle w:val="Hyperlink"/>
                <w:rFonts w:ascii="Wingdings" w:hAnsi="Wingdings"/>
                <w:noProof/>
                <w:lang w:val="bg-BG"/>
              </w:rPr>
              <w:t></w:t>
            </w:r>
            <w:r w:rsidR="008D056F">
              <w:rPr>
                <w:rFonts w:asciiTheme="minorHAnsi" w:eastAsiaTheme="minorEastAsia" w:hAnsiTheme="minorHAnsi" w:cstheme="minorBidi"/>
                <w:noProof/>
                <w:sz w:val="22"/>
                <w:szCs w:val="22"/>
              </w:rPr>
              <w:tab/>
            </w:r>
            <w:r w:rsidR="008D056F" w:rsidRPr="00560D20">
              <w:rPr>
                <w:rStyle w:val="Hyperlink"/>
                <w:noProof/>
                <w:lang w:val="bg-BG"/>
              </w:rPr>
              <w:t xml:space="preserve">Стаж в </w:t>
            </w:r>
            <w:r w:rsidR="008D056F" w:rsidRPr="00560D20">
              <w:rPr>
                <w:rStyle w:val="Hyperlink"/>
                <w:noProof/>
              </w:rPr>
              <w:t>„Уникредит Булбанк“</w:t>
            </w:r>
            <w:r w:rsidR="008D056F">
              <w:rPr>
                <w:noProof/>
                <w:webHidden/>
              </w:rPr>
              <w:tab/>
            </w:r>
            <w:r w:rsidR="008D056F">
              <w:rPr>
                <w:noProof/>
                <w:webHidden/>
              </w:rPr>
              <w:fldChar w:fldCharType="begin"/>
            </w:r>
            <w:r w:rsidR="008D056F">
              <w:rPr>
                <w:noProof/>
                <w:webHidden/>
              </w:rPr>
              <w:instrText xml:space="preserve"> PAGEREF _Toc155801901 \h </w:instrText>
            </w:r>
            <w:r w:rsidR="008D056F">
              <w:rPr>
                <w:noProof/>
                <w:webHidden/>
              </w:rPr>
            </w:r>
            <w:r w:rsidR="008D056F">
              <w:rPr>
                <w:noProof/>
                <w:webHidden/>
              </w:rPr>
              <w:fldChar w:fldCharType="separate"/>
            </w:r>
            <w:r w:rsidR="008D056F">
              <w:rPr>
                <w:noProof/>
                <w:webHidden/>
              </w:rPr>
              <w:t>13</w:t>
            </w:r>
            <w:r w:rsidR="008D056F">
              <w:rPr>
                <w:noProof/>
                <w:webHidden/>
              </w:rPr>
              <w:fldChar w:fldCharType="end"/>
            </w:r>
          </w:hyperlink>
        </w:p>
        <w:p w14:paraId="7918009D"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02" w:history="1">
            <w:r w:rsidR="008D056F" w:rsidRPr="00560D20">
              <w:rPr>
                <w:rStyle w:val="Hyperlink"/>
                <w:rFonts w:ascii="Wingdings" w:hAnsi="Wingdings"/>
                <w:noProof/>
                <w:lang w:val="bg-BG"/>
              </w:rPr>
              <w:t></w:t>
            </w:r>
            <w:r w:rsidR="008D056F">
              <w:rPr>
                <w:rFonts w:asciiTheme="minorHAnsi" w:eastAsiaTheme="minorEastAsia" w:hAnsiTheme="minorHAnsi" w:cstheme="minorBidi"/>
                <w:noProof/>
                <w:sz w:val="22"/>
                <w:szCs w:val="22"/>
              </w:rPr>
              <w:tab/>
            </w:r>
            <w:r w:rsidR="008D056F" w:rsidRPr="00560D20">
              <w:rPr>
                <w:rStyle w:val="Hyperlink"/>
                <w:noProof/>
                <w:lang w:val="bg-BG"/>
              </w:rPr>
              <w:t>Стаж в Инвестбанк</w:t>
            </w:r>
            <w:r w:rsidR="008D056F">
              <w:rPr>
                <w:noProof/>
                <w:webHidden/>
              </w:rPr>
              <w:tab/>
            </w:r>
            <w:r w:rsidR="008D056F">
              <w:rPr>
                <w:noProof/>
                <w:webHidden/>
              </w:rPr>
              <w:fldChar w:fldCharType="begin"/>
            </w:r>
            <w:r w:rsidR="008D056F">
              <w:rPr>
                <w:noProof/>
                <w:webHidden/>
              </w:rPr>
              <w:instrText xml:space="preserve"> PAGEREF _Toc155801902 \h </w:instrText>
            </w:r>
            <w:r w:rsidR="008D056F">
              <w:rPr>
                <w:noProof/>
                <w:webHidden/>
              </w:rPr>
            </w:r>
            <w:r w:rsidR="008D056F">
              <w:rPr>
                <w:noProof/>
                <w:webHidden/>
              </w:rPr>
              <w:fldChar w:fldCharType="separate"/>
            </w:r>
            <w:r w:rsidR="008D056F">
              <w:rPr>
                <w:noProof/>
                <w:webHidden/>
              </w:rPr>
              <w:t>13</w:t>
            </w:r>
            <w:r w:rsidR="008D056F">
              <w:rPr>
                <w:noProof/>
                <w:webHidden/>
              </w:rPr>
              <w:fldChar w:fldCharType="end"/>
            </w:r>
          </w:hyperlink>
        </w:p>
        <w:p w14:paraId="28DC8F7B"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03" w:history="1">
            <w:r w:rsidR="008D056F" w:rsidRPr="00560D20">
              <w:rPr>
                <w:rStyle w:val="Hyperlink"/>
                <w:rFonts w:ascii="Wingdings" w:hAnsi="Wingdings"/>
                <w:noProof/>
                <w:lang w:val="bg-BG"/>
              </w:rPr>
              <w:t></w:t>
            </w:r>
            <w:r w:rsidR="008D056F">
              <w:rPr>
                <w:rFonts w:asciiTheme="minorHAnsi" w:eastAsiaTheme="minorEastAsia" w:hAnsiTheme="minorHAnsi" w:cstheme="minorBidi"/>
                <w:noProof/>
                <w:sz w:val="22"/>
                <w:szCs w:val="22"/>
              </w:rPr>
              <w:tab/>
            </w:r>
            <w:r w:rsidR="008D056F" w:rsidRPr="00560D20">
              <w:rPr>
                <w:rStyle w:val="Hyperlink"/>
                <w:noProof/>
                <w:lang w:val="bg-BG"/>
              </w:rPr>
              <w:t xml:space="preserve">Стаж в </w:t>
            </w:r>
            <w:r w:rsidR="008D056F" w:rsidRPr="00560D20">
              <w:rPr>
                <w:rStyle w:val="Hyperlink"/>
                <w:noProof/>
                <w:bdr w:val="none" w:sz="0" w:space="0" w:color="auto" w:frame="1"/>
                <w:shd w:val="clear" w:color="auto" w:fill="FFFFFF"/>
              </w:rPr>
              <w:t>„Алианц България“</w:t>
            </w:r>
            <w:r w:rsidR="008D056F">
              <w:rPr>
                <w:noProof/>
                <w:webHidden/>
              </w:rPr>
              <w:tab/>
            </w:r>
            <w:r w:rsidR="008D056F">
              <w:rPr>
                <w:noProof/>
                <w:webHidden/>
              </w:rPr>
              <w:fldChar w:fldCharType="begin"/>
            </w:r>
            <w:r w:rsidR="008D056F">
              <w:rPr>
                <w:noProof/>
                <w:webHidden/>
              </w:rPr>
              <w:instrText xml:space="preserve"> PAGEREF _Toc155801903 \h </w:instrText>
            </w:r>
            <w:r w:rsidR="008D056F">
              <w:rPr>
                <w:noProof/>
                <w:webHidden/>
              </w:rPr>
            </w:r>
            <w:r w:rsidR="008D056F">
              <w:rPr>
                <w:noProof/>
                <w:webHidden/>
              </w:rPr>
              <w:fldChar w:fldCharType="separate"/>
            </w:r>
            <w:r w:rsidR="008D056F">
              <w:rPr>
                <w:noProof/>
                <w:webHidden/>
              </w:rPr>
              <w:t>14</w:t>
            </w:r>
            <w:r w:rsidR="008D056F">
              <w:rPr>
                <w:noProof/>
                <w:webHidden/>
              </w:rPr>
              <w:fldChar w:fldCharType="end"/>
            </w:r>
          </w:hyperlink>
        </w:p>
        <w:p w14:paraId="307932AF"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04"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Преддипломен стаж за фармацевти</w:t>
            </w:r>
            <w:r w:rsidR="008D056F">
              <w:rPr>
                <w:noProof/>
                <w:webHidden/>
              </w:rPr>
              <w:tab/>
            </w:r>
            <w:r w:rsidR="008D056F">
              <w:rPr>
                <w:noProof/>
                <w:webHidden/>
              </w:rPr>
              <w:fldChar w:fldCharType="begin"/>
            </w:r>
            <w:r w:rsidR="008D056F">
              <w:rPr>
                <w:noProof/>
                <w:webHidden/>
              </w:rPr>
              <w:instrText xml:space="preserve"> PAGEREF _Toc155801904 \h </w:instrText>
            </w:r>
            <w:r w:rsidR="008D056F">
              <w:rPr>
                <w:noProof/>
                <w:webHidden/>
              </w:rPr>
            </w:r>
            <w:r w:rsidR="008D056F">
              <w:rPr>
                <w:noProof/>
                <w:webHidden/>
              </w:rPr>
              <w:fldChar w:fldCharType="separate"/>
            </w:r>
            <w:r w:rsidR="008D056F">
              <w:rPr>
                <w:noProof/>
                <w:webHidden/>
              </w:rPr>
              <w:t>14</w:t>
            </w:r>
            <w:r w:rsidR="008D056F">
              <w:rPr>
                <w:noProof/>
                <w:webHidden/>
              </w:rPr>
              <w:fldChar w:fldCharType="end"/>
            </w:r>
          </w:hyperlink>
        </w:p>
        <w:p w14:paraId="349A249D"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05"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Стажантска програма</w:t>
            </w:r>
            <w:r w:rsidR="008D056F" w:rsidRPr="00560D20">
              <w:rPr>
                <w:rStyle w:val="Hyperlink"/>
                <w:noProof/>
                <w:lang w:val="bg-BG"/>
              </w:rPr>
              <w:t xml:space="preserve"> на </w:t>
            </w:r>
            <w:r w:rsidR="008D056F" w:rsidRPr="00560D20">
              <w:rPr>
                <w:rStyle w:val="Hyperlink"/>
                <w:noProof/>
              </w:rPr>
              <w:t>Българска</w:t>
            </w:r>
            <w:r w:rsidR="008D056F" w:rsidRPr="00560D20">
              <w:rPr>
                <w:rStyle w:val="Hyperlink"/>
                <w:noProof/>
                <w:lang w:val="bg-BG"/>
              </w:rPr>
              <w:t>та</w:t>
            </w:r>
            <w:r w:rsidR="008D056F" w:rsidRPr="00560D20">
              <w:rPr>
                <w:rStyle w:val="Hyperlink"/>
                <w:noProof/>
              </w:rPr>
              <w:t xml:space="preserve"> телеграфна агенция</w:t>
            </w:r>
            <w:r w:rsidR="008D056F">
              <w:rPr>
                <w:noProof/>
                <w:webHidden/>
              </w:rPr>
              <w:tab/>
            </w:r>
            <w:r w:rsidR="008D056F">
              <w:rPr>
                <w:noProof/>
                <w:webHidden/>
              </w:rPr>
              <w:fldChar w:fldCharType="begin"/>
            </w:r>
            <w:r w:rsidR="008D056F">
              <w:rPr>
                <w:noProof/>
                <w:webHidden/>
              </w:rPr>
              <w:instrText xml:space="preserve"> PAGEREF _Toc155801905 \h </w:instrText>
            </w:r>
            <w:r w:rsidR="008D056F">
              <w:rPr>
                <w:noProof/>
                <w:webHidden/>
              </w:rPr>
            </w:r>
            <w:r w:rsidR="008D056F">
              <w:rPr>
                <w:noProof/>
                <w:webHidden/>
              </w:rPr>
              <w:fldChar w:fldCharType="separate"/>
            </w:r>
            <w:r w:rsidR="008D056F">
              <w:rPr>
                <w:noProof/>
                <w:webHidden/>
              </w:rPr>
              <w:t>15</w:t>
            </w:r>
            <w:r w:rsidR="008D056F">
              <w:rPr>
                <w:noProof/>
                <w:webHidden/>
              </w:rPr>
              <w:fldChar w:fldCharType="end"/>
            </w:r>
          </w:hyperlink>
        </w:p>
        <w:p w14:paraId="187B67FD"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06"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Стажант в Микробизнес Академия - София</w:t>
            </w:r>
            <w:r w:rsidR="008D056F">
              <w:rPr>
                <w:noProof/>
                <w:webHidden/>
              </w:rPr>
              <w:tab/>
            </w:r>
            <w:r w:rsidR="008D056F">
              <w:rPr>
                <w:noProof/>
                <w:webHidden/>
              </w:rPr>
              <w:fldChar w:fldCharType="begin"/>
            </w:r>
            <w:r w:rsidR="008D056F">
              <w:rPr>
                <w:noProof/>
                <w:webHidden/>
              </w:rPr>
              <w:instrText xml:space="preserve"> PAGEREF _Toc155801906 \h </w:instrText>
            </w:r>
            <w:r w:rsidR="008D056F">
              <w:rPr>
                <w:noProof/>
                <w:webHidden/>
              </w:rPr>
            </w:r>
            <w:r w:rsidR="008D056F">
              <w:rPr>
                <w:noProof/>
                <w:webHidden/>
              </w:rPr>
              <w:fldChar w:fldCharType="separate"/>
            </w:r>
            <w:r w:rsidR="008D056F">
              <w:rPr>
                <w:noProof/>
                <w:webHidden/>
              </w:rPr>
              <w:t>15</w:t>
            </w:r>
            <w:r w:rsidR="008D056F">
              <w:rPr>
                <w:noProof/>
                <w:webHidden/>
              </w:rPr>
              <w:fldChar w:fldCharType="end"/>
            </w:r>
          </w:hyperlink>
        </w:p>
        <w:p w14:paraId="51511D4A"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07" w:history="1">
            <w:r w:rsidR="008D056F" w:rsidRPr="00560D20">
              <w:rPr>
                <w:rStyle w:val="Hyperlink"/>
                <w:rFonts w:ascii="Wingdings" w:hAnsi="Wingdings"/>
                <w:noProof/>
                <w:lang w:val="bg-BG"/>
              </w:rPr>
              <w:t></w:t>
            </w:r>
            <w:r w:rsidR="008D056F">
              <w:rPr>
                <w:rFonts w:asciiTheme="minorHAnsi" w:eastAsiaTheme="minorEastAsia" w:hAnsiTheme="minorHAnsi" w:cstheme="minorBidi"/>
                <w:noProof/>
                <w:sz w:val="22"/>
                <w:szCs w:val="22"/>
              </w:rPr>
              <w:tab/>
            </w:r>
            <w:r w:rsidR="008D056F" w:rsidRPr="00560D20">
              <w:rPr>
                <w:rStyle w:val="Hyperlink"/>
                <w:noProof/>
              </w:rPr>
              <w:t>Cargotec Bulgaria</w:t>
            </w:r>
            <w:r w:rsidR="008D056F" w:rsidRPr="00560D20">
              <w:rPr>
                <w:rStyle w:val="Hyperlink"/>
                <w:noProof/>
                <w:lang w:val="bg-BG"/>
              </w:rPr>
              <w:t xml:space="preserve"> предлага стаж за финансисти</w:t>
            </w:r>
            <w:r w:rsidR="008D056F">
              <w:rPr>
                <w:noProof/>
                <w:webHidden/>
              </w:rPr>
              <w:tab/>
            </w:r>
            <w:r w:rsidR="008D056F">
              <w:rPr>
                <w:noProof/>
                <w:webHidden/>
              </w:rPr>
              <w:fldChar w:fldCharType="begin"/>
            </w:r>
            <w:r w:rsidR="008D056F">
              <w:rPr>
                <w:noProof/>
                <w:webHidden/>
              </w:rPr>
              <w:instrText xml:space="preserve"> PAGEREF _Toc155801907 \h </w:instrText>
            </w:r>
            <w:r w:rsidR="008D056F">
              <w:rPr>
                <w:noProof/>
                <w:webHidden/>
              </w:rPr>
            </w:r>
            <w:r w:rsidR="008D056F">
              <w:rPr>
                <w:noProof/>
                <w:webHidden/>
              </w:rPr>
              <w:fldChar w:fldCharType="separate"/>
            </w:r>
            <w:r w:rsidR="008D056F">
              <w:rPr>
                <w:noProof/>
                <w:webHidden/>
              </w:rPr>
              <w:t>16</w:t>
            </w:r>
            <w:r w:rsidR="008D056F">
              <w:rPr>
                <w:noProof/>
                <w:webHidden/>
              </w:rPr>
              <w:fldChar w:fldCharType="end"/>
            </w:r>
          </w:hyperlink>
        </w:p>
        <w:p w14:paraId="2FDD8B8E"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08"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 xml:space="preserve">Стажантска програма </w:t>
            </w:r>
            <w:r w:rsidR="008D056F" w:rsidRPr="00560D20">
              <w:rPr>
                <w:rStyle w:val="Hyperlink"/>
                <w:noProof/>
                <w:lang w:val="bg-BG"/>
              </w:rPr>
              <w:t xml:space="preserve">на </w:t>
            </w:r>
            <w:r w:rsidR="008D056F" w:rsidRPr="00560D20">
              <w:rPr>
                <w:rStyle w:val="Hyperlink"/>
                <w:noProof/>
              </w:rPr>
              <w:t>Българо-американска кредитна банка</w:t>
            </w:r>
            <w:r w:rsidR="008D056F">
              <w:rPr>
                <w:noProof/>
                <w:webHidden/>
              </w:rPr>
              <w:tab/>
            </w:r>
            <w:r w:rsidR="008D056F">
              <w:rPr>
                <w:noProof/>
                <w:webHidden/>
              </w:rPr>
              <w:fldChar w:fldCharType="begin"/>
            </w:r>
            <w:r w:rsidR="008D056F">
              <w:rPr>
                <w:noProof/>
                <w:webHidden/>
              </w:rPr>
              <w:instrText xml:space="preserve"> PAGEREF _Toc155801908 \h </w:instrText>
            </w:r>
            <w:r w:rsidR="008D056F">
              <w:rPr>
                <w:noProof/>
                <w:webHidden/>
              </w:rPr>
            </w:r>
            <w:r w:rsidR="008D056F">
              <w:rPr>
                <w:noProof/>
                <w:webHidden/>
              </w:rPr>
              <w:fldChar w:fldCharType="separate"/>
            </w:r>
            <w:r w:rsidR="008D056F">
              <w:rPr>
                <w:noProof/>
                <w:webHidden/>
              </w:rPr>
              <w:t>16</w:t>
            </w:r>
            <w:r w:rsidR="008D056F">
              <w:rPr>
                <w:noProof/>
                <w:webHidden/>
              </w:rPr>
              <w:fldChar w:fldCharType="end"/>
            </w:r>
          </w:hyperlink>
        </w:p>
        <w:p w14:paraId="613FA119"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09"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Digital Expert</w:t>
            </w:r>
            <w:r w:rsidR="008D056F" w:rsidRPr="00560D20">
              <w:rPr>
                <w:rStyle w:val="Hyperlink"/>
                <w:noProof/>
                <w:lang w:val="bg-BG"/>
              </w:rPr>
              <w:t xml:space="preserve"> предлага стаж за </w:t>
            </w:r>
            <w:r w:rsidR="008D056F" w:rsidRPr="00560D20">
              <w:rPr>
                <w:rStyle w:val="Hyperlink"/>
                <w:noProof/>
              </w:rPr>
              <w:t>дигитален маркетинг</w:t>
            </w:r>
            <w:r w:rsidR="008D056F">
              <w:rPr>
                <w:noProof/>
                <w:webHidden/>
              </w:rPr>
              <w:tab/>
            </w:r>
            <w:r w:rsidR="008D056F">
              <w:rPr>
                <w:noProof/>
                <w:webHidden/>
              </w:rPr>
              <w:fldChar w:fldCharType="begin"/>
            </w:r>
            <w:r w:rsidR="008D056F">
              <w:rPr>
                <w:noProof/>
                <w:webHidden/>
              </w:rPr>
              <w:instrText xml:space="preserve"> PAGEREF _Toc155801909 \h </w:instrText>
            </w:r>
            <w:r w:rsidR="008D056F">
              <w:rPr>
                <w:noProof/>
                <w:webHidden/>
              </w:rPr>
            </w:r>
            <w:r w:rsidR="008D056F">
              <w:rPr>
                <w:noProof/>
                <w:webHidden/>
              </w:rPr>
              <w:fldChar w:fldCharType="separate"/>
            </w:r>
            <w:r w:rsidR="008D056F">
              <w:rPr>
                <w:noProof/>
                <w:webHidden/>
              </w:rPr>
              <w:t>16</w:t>
            </w:r>
            <w:r w:rsidR="008D056F">
              <w:rPr>
                <w:noProof/>
                <w:webHidden/>
              </w:rPr>
              <w:fldChar w:fldCharType="end"/>
            </w:r>
          </w:hyperlink>
        </w:p>
        <w:p w14:paraId="6114261B"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10"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Българска търговско-промишлена палата</w:t>
            </w:r>
            <w:r w:rsidR="008D056F" w:rsidRPr="00560D20">
              <w:rPr>
                <w:rStyle w:val="Hyperlink"/>
                <w:noProof/>
                <w:lang w:val="bg-BG"/>
              </w:rPr>
              <w:t xml:space="preserve"> предлага позиция за с</w:t>
            </w:r>
            <w:r w:rsidR="008D056F" w:rsidRPr="00560D20">
              <w:rPr>
                <w:rStyle w:val="Hyperlink"/>
                <w:noProof/>
              </w:rPr>
              <w:t>тажант юрист</w:t>
            </w:r>
            <w:r w:rsidR="008D056F">
              <w:rPr>
                <w:noProof/>
                <w:webHidden/>
              </w:rPr>
              <w:tab/>
            </w:r>
            <w:r w:rsidR="008D056F">
              <w:rPr>
                <w:noProof/>
                <w:webHidden/>
              </w:rPr>
              <w:fldChar w:fldCharType="begin"/>
            </w:r>
            <w:r w:rsidR="008D056F">
              <w:rPr>
                <w:noProof/>
                <w:webHidden/>
              </w:rPr>
              <w:instrText xml:space="preserve"> PAGEREF _Toc155801910 \h </w:instrText>
            </w:r>
            <w:r w:rsidR="008D056F">
              <w:rPr>
                <w:noProof/>
                <w:webHidden/>
              </w:rPr>
            </w:r>
            <w:r w:rsidR="008D056F">
              <w:rPr>
                <w:noProof/>
                <w:webHidden/>
              </w:rPr>
              <w:fldChar w:fldCharType="separate"/>
            </w:r>
            <w:r w:rsidR="008D056F">
              <w:rPr>
                <w:noProof/>
                <w:webHidden/>
              </w:rPr>
              <w:t>17</w:t>
            </w:r>
            <w:r w:rsidR="008D056F">
              <w:rPr>
                <w:noProof/>
                <w:webHidden/>
              </w:rPr>
              <w:fldChar w:fldCharType="end"/>
            </w:r>
          </w:hyperlink>
        </w:p>
        <w:p w14:paraId="5D06B478"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11" w:history="1">
            <w:r w:rsidR="008D056F" w:rsidRPr="00560D20">
              <w:rPr>
                <w:rStyle w:val="Hyperlink"/>
                <w:rFonts w:ascii="Wingdings" w:hAnsi="Wingdings"/>
                <w:noProof/>
                <w:lang w:val="bg-BG"/>
              </w:rPr>
              <w:t></w:t>
            </w:r>
            <w:r w:rsidR="008D056F">
              <w:rPr>
                <w:rFonts w:asciiTheme="minorHAnsi" w:eastAsiaTheme="minorEastAsia" w:hAnsiTheme="minorHAnsi" w:cstheme="minorBidi"/>
                <w:noProof/>
                <w:sz w:val="22"/>
                <w:szCs w:val="22"/>
              </w:rPr>
              <w:tab/>
            </w:r>
            <w:r w:rsidR="008D056F" w:rsidRPr="00560D20">
              <w:rPr>
                <w:rStyle w:val="Hyperlink"/>
                <w:noProof/>
                <w:lang w:val="bg-BG"/>
              </w:rPr>
              <w:t xml:space="preserve">Конкурс </w:t>
            </w:r>
            <w:r w:rsidR="008D056F" w:rsidRPr="00560D20">
              <w:rPr>
                <w:rStyle w:val="Hyperlink"/>
                <w:noProof/>
              </w:rPr>
              <w:t>“За жените в науката“</w:t>
            </w:r>
            <w:r w:rsidR="008D056F">
              <w:rPr>
                <w:noProof/>
                <w:webHidden/>
              </w:rPr>
              <w:tab/>
            </w:r>
            <w:r w:rsidR="008D056F">
              <w:rPr>
                <w:noProof/>
                <w:webHidden/>
              </w:rPr>
              <w:fldChar w:fldCharType="begin"/>
            </w:r>
            <w:r w:rsidR="008D056F">
              <w:rPr>
                <w:noProof/>
                <w:webHidden/>
              </w:rPr>
              <w:instrText xml:space="preserve"> PAGEREF _Toc155801911 \h </w:instrText>
            </w:r>
            <w:r w:rsidR="008D056F">
              <w:rPr>
                <w:noProof/>
                <w:webHidden/>
              </w:rPr>
            </w:r>
            <w:r w:rsidR="008D056F">
              <w:rPr>
                <w:noProof/>
                <w:webHidden/>
              </w:rPr>
              <w:fldChar w:fldCharType="separate"/>
            </w:r>
            <w:r w:rsidR="008D056F">
              <w:rPr>
                <w:noProof/>
                <w:webHidden/>
              </w:rPr>
              <w:t>17</w:t>
            </w:r>
            <w:r w:rsidR="008D056F">
              <w:rPr>
                <w:noProof/>
                <w:webHidden/>
              </w:rPr>
              <w:fldChar w:fldCharType="end"/>
            </w:r>
          </w:hyperlink>
        </w:p>
        <w:p w14:paraId="6546578D" w14:textId="77777777" w:rsidR="008D056F" w:rsidRDefault="00000000">
          <w:pPr>
            <w:pStyle w:val="TOC1"/>
            <w:tabs>
              <w:tab w:val="right" w:leader="dot" w:pos="9062"/>
            </w:tabs>
            <w:rPr>
              <w:rFonts w:asciiTheme="minorHAnsi" w:eastAsiaTheme="minorEastAsia" w:hAnsiTheme="minorHAnsi" w:cstheme="minorBidi"/>
              <w:noProof/>
              <w:sz w:val="22"/>
              <w:szCs w:val="22"/>
            </w:rPr>
          </w:pPr>
          <w:hyperlink w:anchor="_Toc155801912" w:history="1">
            <w:r w:rsidR="008D056F" w:rsidRPr="00560D20">
              <w:rPr>
                <w:rStyle w:val="Hyperlink"/>
                <w:noProof/>
              </w:rPr>
              <w:t>ПРОГРАМИ</w:t>
            </w:r>
            <w:r w:rsidR="008D056F">
              <w:rPr>
                <w:noProof/>
                <w:webHidden/>
              </w:rPr>
              <w:tab/>
            </w:r>
            <w:r w:rsidR="008D056F">
              <w:rPr>
                <w:noProof/>
                <w:webHidden/>
              </w:rPr>
              <w:fldChar w:fldCharType="begin"/>
            </w:r>
            <w:r w:rsidR="008D056F">
              <w:rPr>
                <w:noProof/>
                <w:webHidden/>
              </w:rPr>
              <w:instrText xml:space="preserve"> PAGEREF _Toc155801912 \h </w:instrText>
            </w:r>
            <w:r w:rsidR="008D056F">
              <w:rPr>
                <w:noProof/>
                <w:webHidden/>
              </w:rPr>
            </w:r>
            <w:r w:rsidR="008D056F">
              <w:rPr>
                <w:noProof/>
                <w:webHidden/>
              </w:rPr>
              <w:fldChar w:fldCharType="separate"/>
            </w:r>
            <w:r w:rsidR="008D056F">
              <w:rPr>
                <w:noProof/>
                <w:webHidden/>
              </w:rPr>
              <w:t>19</w:t>
            </w:r>
            <w:r w:rsidR="008D056F">
              <w:rPr>
                <w:noProof/>
                <w:webHidden/>
              </w:rPr>
              <w:fldChar w:fldCharType="end"/>
            </w:r>
          </w:hyperlink>
        </w:p>
        <w:p w14:paraId="5699B502"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13"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lang w:val="bg-BG"/>
              </w:rPr>
              <w:t>Ш</w:t>
            </w:r>
            <w:r w:rsidR="008D056F" w:rsidRPr="00560D20">
              <w:rPr>
                <w:rStyle w:val="Hyperlink"/>
                <w:noProof/>
              </w:rPr>
              <w:t>вейцарска подкрепа за насърчаване на млади учени – PROMYS</w:t>
            </w:r>
            <w:r w:rsidR="008D056F">
              <w:rPr>
                <w:noProof/>
                <w:webHidden/>
              </w:rPr>
              <w:tab/>
            </w:r>
            <w:r w:rsidR="008D056F">
              <w:rPr>
                <w:noProof/>
                <w:webHidden/>
              </w:rPr>
              <w:fldChar w:fldCharType="begin"/>
            </w:r>
            <w:r w:rsidR="008D056F">
              <w:rPr>
                <w:noProof/>
                <w:webHidden/>
              </w:rPr>
              <w:instrText xml:space="preserve"> PAGEREF _Toc155801913 \h </w:instrText>
            </w:r>
            <w:r w:rsidR="008D056F">
              <w:rPr>
                <w:noProof/>
                <w:webHidden/>
              </w:rPr>
            </w:r>
            <w:r w:rsidR="008D056F">
              <w:rPr>
                <w:noProof/>
                <w:webHidden/>
              </w:rPr>
              <w:fldChar w:fldCharType="separate"/>
            </w:r>
            <w:r w:rsidR="008D056F">
              <w:rPr>
                <w:noProof/>
                <w:webHidden/>
              </w:rPr>
              <w:t>19</w:t>
            </w:r>
            <w:r w:rsidR="008D056F">
              <w:rPr>
                <w:noProof/>
                <w:webHidden/>
              </w:rPr>
              <w:fldChar w:fldCharType="end"/>
            </w:r>
          </w:hyperlink>
        </w:p>
        <w:p w14:paraId="61C1E012"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14"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Осми съвместен конкурс по програма</w:t>
            </w:r>
            <w:r w:rsidR="008D056F" w:rsidRPr="00560D20">
              <w:rPr>
                <w:rStyle w:val="Hyperlink"/>
                <w:noProof/>
                <w:lang w:val="bg-BG"/>
              </w:rPr>
              <w:t xml:space="preserve"> </w:t>
            </w:r>
            <w:r w:rsidR="008D056F" w:rsidRPr="00560D20">
              <w:rPr>
                <w:rStyle w:val="Hyperlink"/>
                <w:noProof/>
              </w:rPr>
              <w:t>Southeast Asia-Europe JFS</w:t>
            </w:r>
            <w:r w:rsidR="008D056F">
              <w:rPr>
                <w:noProof/>
                <w:webHidden/>
              </w:rPr>
              <w:tab/>
            </w:r>
            <w:r w:rsidR="008D056F">
              <w:rPr>
                <w:noProof/>
                <w:webHidden/>
              </w:rPr>
              <w:fldChar w:fldCharType="begin"/>
            </w:r>
            <w:r w:rsidR="008D056F">
              <w:rPr>
                <w:noProof/>
                <w:webHidden/>
              </w:rPr>
              <w:instrText xml:space="preserve"> PAGEREF _Toc155801914 \h </w:instrText>
            </w:r>
            <w:r w:rsidR="008D056F">
              <w:rPr>
                <w:noProof/>
                <w:webHidden/>
              </w:rPr>
            </w:r>
            <w:r w:rsidR="008D056F">
              <w:rPr>
                <w:noProof/>
                <w:webHidden/>
              </w:rPr>
              <w:fldChar w:fldCharType="separate"/>
            </w:r>
            <w:r w:rsidR="008D056F">
              <w:rPr>
                <w:noProof/>
                <w:webHidden/>
              </w:rPr>
              <w:t>20</w:t>
            </w:r>
            <w:r w:rsidR="008D056F">
              <w:rPr>
                <w:noProof/>
                <w:webHidden/>
              </w:rPr>
              <w:fldChar w:fldCharType="end"/>
            </w:r>
          </w:hyperlink>
        </w:p>
        <w:p w14:paraId="65BE0447"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15"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Грантове за финансиране на участието на български учени и експерти</w:t>
            </w:r>
            <w:r w:rsidR="008D056F">
              <w:rPr>
                <w:noProof/>
                <w:webHidden/>
              </w:rPr>
              <w:tab/>
            </w:r>
            <w:r w:rsidR="008D056F">
              <w:rPr>
                <w:noProof/>
                <w:webHidden/>
              </w:rPr>
              <w:fldChar w:fldCharType="begin"/>
            </w:r>
            <w:r w:rsidR="008D056F">
              <w:rPr>
                <w:noProof/>
                <w:webHidden/>
              </w:rPr>
              <w:instrText xml:space="preserve"> PAGEREF _Toc155801915 \h </w:instrText>
            </w:r>
            <w:r w:rsidR="008D056F">
              <w:rPr>
                <w:noProof/>
                <w:webHidden/>
              </w:rPr>
            </w:r>
            <w:r w:rsidR="008D056F">
              <w:rPr>
                <w:noProof/>
                <w:webHidden/>
              </w:rPr>
              <w:fldChar w:fldCharType="separate"/>
            </w:r>
            <w:r w:rsidR="008D056F">
              <w:rPr>
                <w:noProof/>
                <w:webHidden/>
              </w:rPr>
              <w:t>21</w:t>
            </w:r>
            <w:r w:rsidR="008D056F">
              <w:rPr>
                <w:noProof/>
                <w:webHidden/>
              </w:rPr>
              <w:fldChar w:fldCharType="end"/>
            </w:r>
          </w:hyperlink>
        </w:p>
        <w:p w14:paraId="45B70DA8"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16" w:history="1">
            <w:r w:rsidR="008D056F" w:rsidRPr="00560D20">
              <w:rPr>
                <w:rStyle w:val="Hyperlink"/>
                <w:rFonts w:ascii="Wingdings" w:hAnsi="Wingdings"/>
                <w:noProof/>
                <w:lang w:eastAsia="bg-BG"/>
              </w:rPr>
              <w:t></w:t>
            </w:r>
            <w:r w:rsidR="008D056F">
              <w:rPr>
                <w:rFonts w:asciiTheme="minorHAnsi" w:eastAsiaTheme="minorEastAsia" w:hAnsiTheme="minorHAnsi" w:cstheme="minorBidi"/>
                <w:noProof/>
                <w:sz w:val="22"/>
                <w:szCs w:val="22"/>
              </w:rPr>
              <w:tab/>
            </w:r>
            <w:r w:rsidR="008D056F" w:rsidRPr="00560D20">
              <w:rPr>
                <w:rStyle w:val="Hyperlink"/>
                <w:noProof/>
                <w:lang w:eastAsia="bg-BG"/>
              </w:rPr>
              <w:t>Подкрепа на международни научни форуми, провеждани в Република България</w:t>
            </w:r>
            <w:r w:rsidR="008D056F">
              <w:rPr>
                <w:noProof/>
                <w:webHidden/>
              </w:rPr>
              <w:tab/>
            </w:r>
            <w:r w:rsidR="008D056F">
              <w:rPr>
                <w:noProof/>
                <w:webHidden/>
              </w:rPr>
              <w:fldChar w:fldCharType="begin"/>
            </w:r>
            <w:r w:rsidR="008D056F">
              <w:rPr>
                <w:noProof/>
                <w:webHidden/>
              </w:rPr>
              <w:instrText xml:space="preserve"> PAGEREF _Toc155801916 \h </w:instrText>
            </w:r>
            <w:r w:rsidR="008D056F">
              <w:rPr>
                <w:noProof/>
                <w:webHidden/>
              </w:rPr>
            </w:r>
            <w:r w:rsidR="008D056F">
              <w:rPr>
                <w:noProof/>
                <w:webHidden/>
              </w:rPr>
              <w:fldChar w:fldCharType="separate"/>
            </w:r>
            <w:r w:rsidR="008D056F">
              <w:rPr>
                <w:noProof/>
                <w:webHidden/>
              </w:rPr>
              <w:t>23</w:t>
            </w:r>
            <w:r w:rsidR="008D056F">
              <w:rPr>
                <w:noProof/>
                <w:webHidden/>
              </w:rPr>
              <w:fldChar w:fldCharType="end"/>
            </w:r>
          </w:hyperlink>
        </w:p>
        <w:p w14:paraId="1A93B528"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17" w:history="1">
            <w:r w:rsidR="008D056F" w:rsidRPr="00560D20">
              <w:rPr>
                <w:rStyle w:val="Hyperlink"/>
                <w:rFonts w:ascii="Wingdings" w:hAnsi="Wingdings"/>
                <w:noProof/>
                <w:lang w:eastAsia="bg-BG"/>
              </w:rPr>
              <w:t></w:t>
            </w:r>
            <w:r w:rsidR="008D056F">
              <w:rPr>
                <w:rFonts w:asciiTheme="minorHAnsi" w:eastAsiaTheme="minorEastAsia" w:hAnsiTheme="minorHAnsi" w:cstheme="minorBidi"/>
                <w:noProof/>
                <w:sz w:val="22"/>
                <w:szCs w:val="22"/>
              </w:rPr>
              <w:tab/>
            </w:r>
            <w:r w:rsidR="008D056F" w:rsidRPr="00560D20">
              <w:rPr>
                <w:rStyle w:val="Hyperlink"/>
                <w:noProof/>
                <w:lang w:eastAsia="bg-BG"/>
              </w:rPr>
              <w:t>Национално съфинансиране за участие на български колективи в утвърдени проекти по COST</w:t>
            </w:r>
            <w:r w:rsidR="008D056F">
              <w:rPr>
                <w:noProof/>
                <w:webHidden/>
              </w:rPr>
              <w:tab/>
            </w:r>
            <w:r w:rsidR="008D056F">
              <w:rPr>
                <w:noProof/>
                <w:webHidden/>
              </w:rPr>
              <w:fldChar w:fldCharType="begin"/>
            </w:r>
            <w:r w:rsidR="008D056F">
              <w:rPr>
                <w:noProof/>
                <w:webHidden/>
              </w:rPr>
              <w:instrText xml:space="preserve"> PAGEREF _Toc155801917 \h </w:instrText>
            </w:r>
            <w:r w:rsidR="008D056F">
              <w:rPr>
                <w:noProof/>
                <w:webHidden/>
              </w:rPr>
            </w:r>
            <w:r w:rsidR="008D056F">
              <w:rPr>
                <w:noProof/>
                <w:webHidden/>
              </w:rPr>
              <w:fldChar w:fldCharType="separate"/>
            </w:r>
            <w:r w:rsidR="008D056F">
              <w:rPr>
                <w:noProof/>
                <w:webHidden/>
              </w:rPr>
              <w:t>25</w:t>
            </w:r>
            <w:r w:rsidR="008D056F">
              <w:rPr>
                <w:noProof/>
                <w:webHidden/>
              </w:rPr>
              <w:fldChar w:fldCharType="end"/>
            </w:r>
          </w:hyperlink>
        </w:p>
        <w:p w14:paraId="2F99922E" w14:textId="77777777" w:rsidR="008D056F" w:rsidRDefault="00000000">
          <w:pPr>
            <w:pStyle w:val="TOC1"/>
            <w:tabs>
              <w:tab w:val="right" w:leader="dot" w:pos="9062"/>
            </w:tabs>
            <w:rPr>
              <w:rFonts w:asciiTheme="minorHAnsi" w:eastAsiaTheme="minorEastAsia" w:hAnsiTheme="minorHAnsi" w:cstheme="minorBidi"/>
              <w:noProof/>
              <w:sz w:val="22"/>
              <w:szCs w:val="22"/>
            </w:rPr>
          </w:pPr>
          <w:hyperlink w:anchor="_Toc155801918" w:history="1">
            <w:r w:rsidR="008D056F" w:rsidRPr="00560D20">
              <w:rPr>
                <w:rStyle w:val="Hyperlink"/>
                <w:noProof/>
              </w:rPr>
              <w:t>СЪБИТИЯ</w:t>
            </w:r>
            <w:r w:rsidR="008D056F">
              <w:rPr>
                <w:noProof/>
                <w:webHidden/>
              </w:rPr>
              <w:tab/>
            </w:r>
            <w:r w:rsidR="008D056F">
              <w:rPr>
                <w:noProof/>
                <w:webHidden/>
              </w:rPr>
              <w:fldChar w:fldCharType="begin"/>
            </w:r>
            <w:r w:rsidR="008D056F">
              <w:rPr>
                <w:noProof/>
                <w:webHidden/>
              </w:rPr>
              <w:instrText xml:space="preserve"> PAGEREF _Toc155801918 \h </w:instrText>
            </w:r>
            <w:r w:rsidR="008D056F">
              <w:rPr>
                <w:noProof/>
                <w:webHidden/>
              </w:rPr>
            </w:r>
            <w:r w:rsidR="008D056F">
              <w:rPr>
                <w:noProof/>
                <w:webHidden/>
              </w:rPr>
              <w:fldChar w:fldCharType="separate"/>
            </w:r>
            <w:r w:rsidR="008D056F">
              <w:rPr>
                <w:noProof/>
                <w:webHidden/>
              </w:rPr>
              <w:t>26</w:t>
            </w:r>
            <w:r w:rsidR="008D056F">
              <w:rPr>
                <w:noProof/>
                <w:webHidden/>
              </w:rPr>
              <w:fldChar w:fldCharType="end"/>
            </w:r>
          </w:hyperlink>
        </w:p>
        <w:p w14:paraId="3189AF9A" w14:textId="77777777" w:rsidR="008D056F" w:rsidRDefault="00000000">
          <w:pPr>
            <w:pStyle w:val="TOC1"/>
            <w:tabs>
              <w:tab w:val="right" w:leader="dot" w:pos="9062"/>
            </w:tabs>
            <w:rPr>
              <w:rFonts w:asciiTheme="minorHAnsi" w:eastAsiaTheme="minorEastAsia" w:hAnsiTheme="minorHAnsi" w:cstheme="minorBidi"/>
              <w:noProof/>
              <w:sz w:val="22"/>
              <w:szCs w:val="22"/>
            </w:rPr>
          </w:pPr>
          <w:hyperlink w:anchor="_Toc155801919" w:history="1">
            <w:r w:rsidR="008D056F" w:rsidRPr="00560D20">
              <w:rPr>
                <w:rStyle w:val="Hyperlink"/>
                <w:noProof/>
              </w:rPr>
              <w:t>ПУБЛИКАЦИИ</w:t>
            </w:r>
            <w:r w:rsidR="008D056F">
              <w:rPr>
                <w:noProof/>
                <w:webHidden/>
              </w:rPr>
              <w:tab/>
            </w:r>
            <w:r w:rsidR="008D056F">
              <w:rPr>
                <w:noProof/>
                <w:webHidden/>
              </w:rPr>
              <w:fldChar w:fldCharType="begin"/>
            </w:r>
            <w:r w:rsidR="008D056F">
              <w:rPr>
                <w:noProof/>
                <w:webHidden/>
              </w:rPr>
              <w:instrText xml:space="preserve"> PAGEREF _Toc155801919 \h </w:instrText>
            </w:r>
            <w:r w:rsidR="008D056F">
              <w:rPr>
                <w:noProof/>
                <w:webHidden/>
              </w:rPr>
            </w:r>
            <w:r w:rsidR="008D056F">
              <w:rPr>
                <w:noProof/>
                <w:webHidden/>
              </w:rPr>
              <w:fldChar w:fldCharType="separate"/>
            </w:r>
            <w:r w:rsidR="008D056F">
              <w:rPr>
                <w:noProof/>
                <w:webHidden/>
              </w:rPr>
              <w:t>29</w:t>
            </w:r>
            <w:r w:rsidR="008D056F">
              <w:rPr>
                <w:noProof/>
                <w:webHidden/>
              </w:rPr>
              <w:fldChar w:fldCharType="end"/>
            </w:r>
          </w:hyperlink>
        </w:p>
        <w:p w14:paraId="0A2265F7"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20" w:history="1">
            <w:r w:rsidR="008D056F" w:rsidRPr="00560D20">
              <w:rPr>
                <w:rStyle w:val="Hyperlink"/>
                <w:rFonts w:ascii="Wingdings" w:hAnsi="Wingdings"/>
                <w:noProof/>
                <w:lang w:val="en-US"/>
              </w:rPr>
              <w:t></w:t>
            </w:r>
            <w:r w:rsidR="008D056F">
              <w:rPr>
                <w:rFonts w:asciiTheme="minorHAnsi" w:eastAsiaTheme="minorEastAsia" w:hAnsiTheme="minorHAnsi" w:cstheme="minorBidi"/>
                <w:noProof/>
                <w:sz w:val="22"/>
                <w:szCs w:val="22"/>
              </w:rPr>
              <w:tab/>
            </w:r>
            <w:r w:rsidR="008D056F" w:rsidRPr="00560D20">
              <w:rPr>
                <w:rStyle w:val="Hyperlink"/>
                <w:noProof/>
                <w:lang w:val="en-US"/>
              </w:rPr>
              <w:t>CERN Courier</w:t>
            </w:r>
            <w:r w:rsidR="008D056F">
              <w:rPr>
                <w:noProof/>
                <w:webHidden/>
              </w:rPr>
              <w:tab/>
            </w:r>
            <w:r w:rsidR="008D056F">
              <w:rPr>
                <w:noProof/>
                <w:webHidden/>
              </w:rPr>
              <w:fldChar w:fldCharType="begin"/>
            </w:r>
            <w:r w:rsidR="008D056F">
              <w:rPr>
                <w:noProof/>
                <w:webHidden/>
              </w:rPr>
              <w:instrText xml:space="preserve"> PAGEREF _Toc155801920 \h </w:instrText>
            </w:r>
            <w:r w:rsidR="008D056F">
              <w:rPr>
                <w:noProof/>
                <w:webHidden/>
              </w:rPr>
            </w:r>
            <w:r w:rsidR="008D056F">
              <w:rPr>
                <w:noProof/>
                <w:webHidden/>
              </w:rPr>
              <w:fldChar w:fldCharType="separate"/>
            </w:r>
            <w:r w:rsidR="008D056F">
              <w:rPr>
                <w:noProof/>
                <w:webHidden/>
              </w:rPr>
              <w:t>29</w:t>
            </w:r>
            <w:r w:rsidR="008D056F">
              <w:rPr>
                <w:noProof/>
                <w:webHidden/>
              </w:rPr>
              <w:fldChar w:fldCharType="end"/>
            </w:r>
          </w:hyperlink>
        </w:p>
        <w:p w14:paraId="64AE5EFD"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21"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Key considerations for the use of rankings by higher education institutions</w:t>
            </w:r>
            <w:r w:rsidR="008D056F">
              <w:rPr>
                <w:noProof/>
                <w:webHidden/>
              </w:rPr>
              <w:tab/>
            </w:r>
            <w:r w:rsidR="008D056F">
              <w:rPr>
                <w:noProof/>
                <w:webHidden/>
              </w:rPr>
              <w:fldChar w:fldCharType="begin"/>
            </w:r>
            <w:r w:rsidR="008D056F">
              <w:rPr>
                <w:noProof/>
                <w:webHidden/>
              </w:rPr>
              <w:instrText xml:space="preserve"> PAGEREF _Toc155801921 \h </w:instrText>
            </w:r>
            <w:r w:rsidR="008D056F">
              <w:rPr>
                <w:noProof/>
                <w:webHidden/>
              </w:rPr>
            </w:r>
            <w:r w:rsidR="008D056F">
              <w:rPr>
                <w:noProof/>
                <w:webHidden/>
              </w:rPr>
              <w:fldChar w:fldCharType="separate"/>
            </w:r>
            <w:r w:rsidR="008D056F">
              <w:rPr>
                <w:noProof/>
                <w:webHidden/>
              </w:rPr>
              <w:t>29</w:t>
            </w:r>
            <w:r w:rsidR="008D056F">
              <w:rPr>
                <w:noProof/>
                <w:webHidden/>
              </w:rPr>
              <w:fldChar w:fldCharType="end"/>
            </w:r>
          </w:hyperlink>
        </w:p>
        <w:p w14:paraId="107EFAD6"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22"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lang w:eastAsia="bg-BG"/>
              </w:rPr>
              <w:t>Artificial intelligence tools and their responsible use in higher education learning and teaching</w:t>
            </w:r>
            <w:r w:rsidR="008D056F">
              <w:rPr>
                <w:noProof/>
                <w:webHidden/>
              </w:rPr>
              <w:tab/>
            </w:r>
            <w:r w:rsidR="008D056F">
              <w:rPr>
                <w:noProof/>
                <w:webHidden/>
              </w:rPr>
              <w:fldChar w:fldCharType="begin"/>
            </w:r>
            <w:r w:rsidR="008D056F">
              <w:rPr>
                <w:noProof/>
                <w:webHidden/>
              </w:rPr>
              <w:instrText xml:space="preserve"> PAGEREF _Toc155801922 \h </w:instrText>
            </w:r>
            <w:r w:rsidR="008D056F">
              <w:rPr>
                <w:noProof/>
                <w:webHidden/>
              </w:rPr>
            </w:r>
            <w:r w:rsidR="008D056F">
              <w:rPr>
                <w:noProof/>
                <w:webHidden/>
              </w:rPr>
              <w:fldChar w:fldCharType="separate"/>
            </w:r>
            <w:r w:rsidR="008D056F">
              <w:rPr>
                <w:noProof/>
                <w:webHidden/>
              </w:rPr>
              <w:t>30</w:t>
            </w:r>
            <w:r w:rsidR="008D056F">
              <w:rPr>
                <w:noProof/>
                <w:webHidden/>
              </w:rPr>
              <w:fldChar w:fldCharType="end"/>
            </w:r>
          </w:hyperlink>
        </w:p>
        <w:p w14:paraId="72699EEF"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23"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lang w:eastAsia="bg-BG"/>
              </w:rPr>
              <w:t>The EUA Innovation Agenda 2026</w:t>
            </w:r>
            <w:r w:rsidR="008D056F">
              <w:rPr>
                <w:noProof/>
                <w:webHidden/>
              </w:rPr>
              <w:tab/>
            </w:r>
            <w:r w:rsidR="008D056F">
              <w:rPr>
                <w:noProof/>
                <w:webHidden/>
              </w:rPr>
              <w:fldChar w:fldCharType="begin"/>
            </w:r>
            <w:r w:rsidR="008D056F">
              <w:rPr>
                <w:noProof/>
                <w:webHidden/>
              </w:rPr>
              <w:instrText xml:space="preserve"> PAGEREF _Toc155801923 \h </w:instrText>
            </w:r>
            <w:r w:rsidR="008D056F">
              <w:rPr>
                <w:noProof/>
                <w:webHidden/>
              </w:rPr>
            </w:r>
            <w:r w:rsidR="008D056F">
              <w:rPr>
                <w:noProof/>
                <w:webHidden/>
              </w:rPr>
              <w:fldChar w:fldCharType="separate"/>
            </w:r>
            <w:r w:rsidR="008D056F">
              <w:rPr>
                <w:noProof/>
                <w:webHidden/>
              </w:rPr>
              <w:t>30</w:t>
            </w:r>
            <w:r w:rsidR="008D056F">
              <w:rPr>
                <w:noProof/>
                <w:webHidden/>
              </w:rPr>
              <w:fldChar w:fldCharType="end"/>
            </w:r>
          </w:hyperlink>
        </w:p>
        <w:p w14:paraId="590323B2"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24"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Innovative Leadership and Change Management in Higher Education</w:t>
            </w:r>
            <w:r w:rsidR="008D056F">
              <w:rPr>
                <w:noProof/>
                <w:webHidden/>
              </w:rPr>
              <w:tab/>
            </w:r>
            <w:r w:rsidR="008D056F">
              <w:rPr>
                <w:noProof/>
                <w:webHidden/>
              </w:rPr>
              <w:fldChar w:fldCharType="begin"/>
            </w:r>
            <w:r w:rsidR="008D056F">
              <w:rPr>
                <w:noProof/>
                <w:webHidden/>
              </w:rPr>
              <w:instrText xml:space="preserve"> PAGEREF _Toc155801924 \h </w:instrText>
            </w:r>
            <w:r w:rsidR="008D056F">
              <w:rPr>
                <w:noProof/>
                <w:webHidden/>
              </w:rPr>
            </w:r>
            <w:r w:rsidR="008D056F">
              <w:rPr>
                <w:noProof/>
                <w:webHidden/>
              </w:rPr>
              <w:fldChar w:fldCharType="separate"/>
            </w:r>
            <w:r w:rsidR="008D056F">
              <w:rPr>
                <w:noProof/>
                <w:webHidden/>
              </w:rPr>
              <w:t>30</w:t>
            </w:r>
            <w:r w:rsidR="008D056F">
              <w:rPr>
                <w:noProof/>
                <w:webHidden/>
              </w:rPr>
              <w:fldChar w:fldCharType="end"/>
            </w:r>
          </w:hyperlink>
        </w:p>
        <w:p w14:paraId="687D3AA7"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25"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The future of Digitally Enhanced Learning and Teaching in European higher education institutions</w:t>
            </w:r>
            <w:r w:rsidR="008D056F">
              <w:rPr>
                <w:noProof/>
                <w:webHidden/>
              </w:rPr>
              <w:tab/>
            </w:r>
            <w:r w:rsidR="008D056F">
              <w:rPr>
                <w:noProof/>
                <w:webHidden/>
              </w:rPr>
              <w:fldChar w:fldCharType="begin"/>
            </w:r>
            <w:r w:rsidR="008D056F">
              <w:rPr>
                <w:noProof/>
                <w:webHidden/>
              </w:rPr>
              <w:instrText xml:space="preserve"> PAGEREF _Toc155801925 \h </w:instrText>
            </w:r>
            <w:r w:rsidR="008D056F">
              <w:rPr>
                <w:noProof/>
                <w:webHidden/>
              </w:rPr>
            </w:r>
            <w:r w:rsidR="008D056F">
              <w:rPr>
                <w:noProof/>
                <w:webHidden/>
              </w:rPr>
              <w:fldChar w:fldCharType="separate"/>
            </w:r>
            <w:r w:rsidR="008D056F">
              <w:rPr>
                <w:noProof/>
                <w:webHidden/>
              </w:rPr>
              <w:t>31</w:t>
            </w:r>
            <w:r w:rsidR="008D056F">
              <w:rPr>
                <w:noProof/>
                <w:webHidden/>
              </w:rPr>
              <w:fldChar w:fldCharType="end"/>
            </w:r>
          </w:hyperlink>
        </w:p>
        <w:p w14:paraId="27401474"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26"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A Green Deal roadmap for universities</w:t>
            </w:r>
            <w:r w:rsidR="008D056F">
              <w:rPr>
                <w:noProof/>
                <w:webHidden/>
              </w:rPr>
              <w:tab/>
            </w:r>
            <w:r w:rsidR="008D056F">
              <w:rPr>
                <w:noProof/>
                <w:webHidden/>
              </w:rPr>
              <w:fldChar w:fldCharType="begin"/>
            </w:r>
            <w:r w:rsidR="008D056F">
              <w:rPr>
                <w:noProof/>
                <w:webHidden/>
              </w:rPr>
              <w:instrText xml:space="preserve"> PAGEREF _Toc155801926 \h </w:instrText>
            </w:r>
            <w:r w:rsidR="008D056F">
              <w:rPr>
                <w:noProof/>
                <w:webHidden/>
              </w:rPr>
            </w:r>
            <w:r w:rsidR="008D056F">
              <w:rPr>
                <w:noProof/>
                <w:webHidden/>
              </w:rPr>
              <w:fldChar w:fldCharType="separate"/>
            </w:r>
            <w:r w:rsidR="008D056F">
              <w:rPr>
                <w:noProof/>
                <w:webHidden/>
              </w:rPr>
              <w:t>31</w:t>
            </w:r>
            <w:r w:rsidR="008D056F">
              <w:rPr>
                <w:noProof/>
                <w:webHidden/>
              </w:rPr>
              <w:fldChar w:fldCharType="end"/>
            </w:r>
          </w:hyperlink>
        </w:p>
        <w:p w14:paraId="605D5C50"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27"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Media Literacy and Assistive Technologies for Empowerment in Autism</w:t>
            </w:r>
            <w:r w:rsidR="008D056F">
              <w:rPr>
                <w:noProof/>
                <w:webHidden/>
              </w:rPr>
              <w:tab/>
            </w:r>
            <w:r w:rsidR="008D056F">
              <w:rPr>
                <w:noProof/>
                <w:webHidden/>
              </w:rPr>
              <w:fldChar w:fldCharType="begin"/>
            </w:r>
            <w:r w:rsidR="008D056F">
              <w:rPr>
                <w:noProof/>
                <w:webHidden/>
              </w:rPr>
              <w:instrText xml:space="preserve"> PAGEREF _Toc155801927 \h </w:instrText>
            </w:r>
            <w:r w:rsidR="008D056F">
              <w:rPr>
                <w:noProof/>
                <w:webHidden/>
              </w:rPr>
            </w:r>
            <w:r w:rsidR="008D056F">
              <w:rPr>
                <w:noProof/>
                <w:webHidden/>
              </w:rPr>
              <w:fldChar w:fldCharType="separate"/>
            </w:r>
            <w:r w:rsidR="008D056F">
              <w:rPr>
                <w:noProof/>
                <w:webHidden/>
              </w:rPr>
              <w:t>32</w:t>
            </w:r>
            <w:r w:rsidR="008D056F">
              <w:rPr>
                <w:noProof/>
                <w:webHidden/>
              </w:rPr>
              <w:fldChar w:fldCharType="end"/>
            </w:r>
          </w:hyperlink>
        </w:p>
        <w:p w14:paraId="78AB4F69" w14:textId="77777777" w:rsidR="008D056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5801928" w:history="1">
            <w:r w:rsidR="008D056F" w:rsidRPr="00560D20">
              <w:rPr>
                <w:rStyle w:val="Hyperlink"/>
                <w:rFonts w:ascii="Wingdings" w:hAnsi="Wingdings"/>
                <w:noProof/>
              </w:rPr>
              <w:t></w:t>
            </w:r>
            <w:r w:rsidR="008D056F">
              <w:rPr>
                <w:rFonts w:asciiTheme="minorHAnsi" w:eastAsiaTheme="minorEastAsia" w:hAnsiTheme="minorHAnsi" w:cstheme="minorBidi"/>
                <w:noProof/>
                <w:sz w:val="22"/>
                <w:szCs w:val="22"/>
              </w:rPr>
              <w:tab/>
            </w:r>
            <w:r w:rsidR="008D056F" w:rsidRPr="00560D20">
              <w:rPr>
                <w:rStyle w:val="Hyperlink"/>
                <w:noProof/>
              </w:rPr>
              <w:t>What if?</w:t>
            </w:r>
            <w:r w:rsidR="008D056F">
              <w:rPr>
                <w:noProof/>
                <w:webHidden/>
              </w:rPr>
              <w:tab/>
            </w:r>
            <w:r w:rsidR="008D056F">
              <w:rPr>
                <w:noProof/>
                <w:webHidden/>
              </w:rPr>
              <w:fldChar w:fldCharType="begin"/>
            </w:r>
            <w:r w:rsidR="008D056F">
              <w:rPr>
                <w:noProof/>
                <w:webHidden/>
              </w:rPr>
              <w:instrText xml:space="preserve"> PAGEREF _Toc155801928 \h </w:instrText>
            </w:r>
            <w:r w:rsidR="008D056F">
              <w:rPr>
                <w:noProof/>
                <w:webHidden/>
              </w:rPr>
            </w:r>
            <w:r w:rsidR="008D056F">
              <w:rPr>
                <w:noProof/>
                <w:webHidden/>
              </w:rPr>
              <w:fldChar w:fldCharType="separate"/>
            </w:r>
            <w:r w:rsidR="008D056F">
              <w:rPr>
                <w:noProof/>
                <w:webHidden/>
              </w:rPr>
              <w:t>33</w:t>
            </w:r>
            <w:r w:rsidR="008D056F">
              <w:rPr>
                <w:noProof/>
                <w:webHidden/>
              </w:rPr>
              <w:fldChar w:fldCharType="end"/>
            </w:r>
          </w:hyperlink>
        </w:p>
        <w:p w14:paraId="5F1273FE" w14:textId="77777777" w:rsidR="00912146" w:rsidRPr="003272CE" w:rsidRDefault="00704518" w:rsidP="006B19B3">
          <w:pPr>
            <w:sectPr w:rsidR="00912146" w:rsidRPr="003272CE" w:rsidSect="00011B16">
              <w:pgSz w:w="11906" w:h="16838"/>
              <w:pgMar w:top="1417" w:right="1417" w:bottom="1417" w:left="1417" w:header="708" w:footer="708" w:gutter="0"/>
              <w:cols w:space="708"/>
              <w:docGrid w:linePitch="360"/>
            </w:sectPr>
          </w:pPr>
          <w:r>
            <w:fldChar w:fldCharType="end"/>
          </w:r>
        </w:p>
      </w:sdtContent>
    </w:sdt>
    <w:p w14:paraId="61F8B30F" w14:textId="77777777" w:rsidR="00A1024F" w:rsidRPr="00E3073C" w:rsidRDefault="001126B8" w:rsidP="00703403">
      <w:pPr>
        <w:pStyle w:val="Master-scholarship-internship"/>
        <w:rPr>
          <w:rFonts w:ascii="Times New Roman" w:hAnsi="Times New Roman" w:cs="Times New Roman"/>
        </w:rPr>
      </w:pPr>
      <w:bookmarkStart w:id="0" w:name="_Toc155801889"/>
      <w:r>
        <w:rPr>
          <w:rFonts w:ascii="Times New Roman" w:hAnsi="Times New Roman" w:cs="Times New Roman"/>
        </w:rPr>
        <w:t>КОНКУРСИ</w:t>
      </w:r>
      <w:r w:rsidR="006B19B3" w:rsidRPr="0098044C">
        <w:rPr>
          <w:rFonts w:ascii="Times New Roman" w:hAnsi="Times New Roman" w:cs="Times New Roman"/>
        </w:rPr>
        <w:t>, СТИПЕНДИИ, СТАЖОВЕ</w:t>
      </w:r>
      <w:bookmarkEnd w:id="0"/>
    </w:p>
    <w:p w14:paraId="1CFA33D9" w14:textId="77777777" w:rsidR="008B4094" w:rsidRDefault="008B4094" w:rsidP="008B4094">
      <w:pPr>
        <w:shd w:val="clear" w:color="auto" w:fill="FFFFFF"/>
        <w:spacing w:before="120" w:after="120" w:line="276" w:lineRule="auto"/>
        <w:jc w:val="both"/>
        <w:outlineLvl w:val="4"/>
        <w:rPr>
          <w:b/>
          <w:bCs/>
          <w:color w:val="000000" w:themeColor="text1"/>
        </w:rPr>
      </w:pPr>
    </w:p>
    <w:p w14:paraId="45A3C6CD" w14:textId="77777777" w:rsidR="00165164" w:rsidRDefault="00360849" w:rsidP="00360849">
      <w:pPr>
        <w:pStyle w:val="Heading2"/>
        <w:ind w:left="284"/>
        <w:rPr>
          <w:rFonts w:eastAsia="Times New Roman"/>
        </w:rPr>
      </w:pPr>
      <w:bookmarkStart w:id="1" w:name="_Toc155801890"/>
      <w:r>
        <w:t>Стипендии на Г</w:t>
      </w:r>
      <w:r w:rsidRPr="00165164">
        <w:t xml:space="preserve">ерманската служба за </w:t>
      </w:r>
      <w:r w:rsidRPr="00360849">
        <w:t>академичен обмен (DAAD)</w:t>
      </w:r>
      <w:bookmarkEnd w:id="1"/>
    </w:p>
    <w:p w14:paraId="370E7E70" w14:textId="77777777" w:rsidR="00165164" w:rsidRPr="008B4094" w:rsidRDefault="008B4094" w:rsidP="003245CA">
      <w:pPr>
        <w:spacing w:before="120" w:after="120" w:line="276" w:lineRule="auto"/>
        <w:jc w:val="both"/>
        <w:rPr>
          <w:lang w:val="bg-BG"/>
        </w:rPr>
      </w:pPr>
      <w:r w:rsidRPr="008B4094">
        <w:t>Германската служба за академичен обмен (DAAD)</w:t>
      </w:r>
      <w:r>
        <w:rPr>
          <w:lang w:val="bg-BG"/>
        </w:rPr>
        <w:t xml:space="preserve"> предлага за 2024/2025 г. следните стипендии:</w:t>
      </w:r>
    </w:p>
    <w:p w14:paraId="421571F8" w14:textId="77777777" w:rsidR="00165164" w:rsidRDefault="00165164" w:rsidP="003245CA">
      <w:pPr>
        <w:pStyle w:val="ListParagraph"/>
        <w:numPr>
          <w:ilvl w:val="0"/>
          <w:numId w:val="39"/>
        </w:numPr>
        <w:spacing w:before="120" w:after="120" w:line="276" w:lineRule="auto"/>
        <w:jc w:val="both"/>
      </w:pPr>
      <w:r w:rsidRPr="00165164">
        <w:t xml:space="preserve">Стипендии за докторанти и постдокторанти (немски или английски) Scholarships for doctoral students, post-docs, and young researchers (in German or English) </w:t>
      </w:r>
    </w:p>
    <w:p w14:paraId="4BC2046B" w14:textId="77777777" w:rsidR="00165164" w:rsidRDefault="00165164" w:rsidP="003245CA">
      <w:pPr>
        <w:pStyle w:val="ListParagraph"/>
        <w:numPr>
          <w:ilvl w:val="0"/>
          <w:numId w:val="40"/>
        </w:numPr>
        <w:spacing w:before="120" w:after="120" w:line="276" w:lineRule="auto"/>
        <w:jc w:val="both"/>
      </w:pPr>
      <w:r w:rsidRPr="00165164">
        <w:t>Изследователски стипендии – 1 до 6 месеца (Rese</w:t>
      </w:r>
      <w:r w:rsidR="003245CA">
        <w:t>arch Grants – Short-Term Grants)</w:t>
      </w:r>
    </w:p>
    <w:p w14:paraId="6D306817" w14:textId="77777777" w:rsidR="00165164" w:rsidRDefault="00165164" w:rsidP="003245CA">
      <w:pPr>
        <w:pStyle w:val="ListParagraph"/>
        <w:numPr>
          <w:ilvl w:val="0"/>
          <w:numId w:val="40"/>
        </w:numPr>
        <w:spacing w:before="120" w:after="120" w:line="276" w:lineRule="auto"/>
        <w:jc w:val="both"/>
      </w:pPr>
      <w:r w:rsidRPr="00165164">
        <w:t>Изследователски стипендии – 7 до 12 месеца (Research Grants – One-Year</w:t>
      </w:r>
      <w:r w:rsidR="003245CA">
        <w:t xml:space="preserve"> Grants for Doctoral Candidates)</w:t>
      </w:r>
    </w:p>
    <w:p w14:paraId="751637C8" w14:textId="77777777" w:rsidR="003245CA" w:rsidRDefault="003245CA" w:rsidP="003245CA">
      <w:pPr>
        <w:pStyle w:val="ListParagraph"/>
        <w:spacing w:before="120" w:after="120" w:line="276" w:lineRule="auto"/>
        <w:ind w:left="1788"/>
        <w:jc w:val="both"/>
      </w:pPr>
    </w:p>
    <w:p w14:paraId="7066F68E" w14:textId="77777777" w:rsidR="00165164" w:rsidRDefault="00165164" w:rsidP="003245CA">
      <w:pPr>
        <w:pStyle w:val="ListParagraph"/>
        <w:numPr>
          <w:ilvl w:val="0"/>
          <w:numId w:val="39"/>
        </w:numPr>
        <w:spacing w:before="120" w:after="120" w:line="276" w:lineRule="auto"/>
        <w:jc w:val="both"/>
      </w:pPr>
      <w:r w:rsidRPr="00165164">
        <w:t xml:space="preserve">Стипендии за университетски преподаватели и учени (немски или английски) Scholarships for University teachers and scientist (in German or English) </w:t>
      </w:r>
    </w:p>
    <w:p w14:paraId="390D8C03" w14:textId="77777777" w:rsidR="00165164" w:rsidRDefault="00165164" w:rsidP="003245CA">
      <w:pPr>
        <w:pStyle w:val="ListParagraph"/>
        <w:numPr>
          <w:ilvl w:val="0"/>
          <w:numId w:val="42"/>
        </w:numPr>
        <w:spacing w:before="120" w:after="120" w:line="276" w:lineRule="auto"/>
        <w:jc w:val="both"/>
      </w:pPr>
      <w:r w:rsidRPr="00165164">
        <w:t xml:space="preserve">Изследователски стипендии – 1 до 3 месеца </w:t>
      </w:r>
      <w:r w:rsidR="003245CA">
        <w:t>(</w:t>
      </w:r>
      <w:r w:rsidRPr="00165164">
        <w:t>Research Stays for University Academics and Scientists</w:t>
      </w:r>
      <w:r w:rsidR="003245CA">
        <w:t>)</w:t>
      </w:r>
      <w:r w:rsidRPr="00165164">
        <w:t xml:space="preserve"> </w:t>
      </w:r>
    </w:p>
    <w:p w14:paraId="57C1349E" w14:textId="77777777" w:rsidR="00165164" w:rsidRDefault="00165164" w:rsidP="003245CA">
      <w:pPr>
        <w:pStyle w:val="ListParagraph"/>
        <w:numPr>
          <w:ilvl w:val="0"/>
          <w:numId w:val="42"/>
        </w:numPr>
        <w:spacing w:before="120" w:after="120" w:line="276" w:lineRule="auto"/>
        <w:jc w:val="both"/>
      </w:pPr>
      <w:r w:rsidRPr="00165164">
        <w:t>Двустранен обмен – от 7 дни до 3 месеца (</w:t>
      </w:r>
      <w:r w:rsidR="003245CA">
        <w:t>Bilateral Exchange of Academics)</w:t>
      </w:r>
    </w:p>
    <w:p w14:paraId="2A0C6FF6" w14:textId="77777777" w:rsidR="00165164" w:rsidRDefault="00165164" w:rsidP="003245CA">
      <w:pPr>
        <w:pStyle w:val="ListParagraph"/>
        <w:numPr>
          <w:ilvl w:val="0"/>
          <w:numId w:val="42"/>
        </w:numPr>
        <w:spacing w:before="120" w:after="120" w:line="276" w:lineRule="auto"/>
        <w:jc w:val="both"/>
      </w:pPr>
      <w:r w:rsidRPr="00165164">
        <w:t xml:space="preserve">Повторна покана за бивши стипендианти </w:t>
      </w:r>
      <w:r w:rsidR="003245CA">
        <w:t>(</w:t>
      </w:r>
      <w:r w:rsidRPr="00165164">
        <w:t>Re-invitation Programme for Former Scholarship Holders</w:t>
      </w:r>
      <w:r w:rsidR="003245CA">
        <w:t>)</w:t>
      </w:r>
    </w:p>
    <w:p w14:paraId="3A2FECAF" w14:textId="77777777" w:rsidR="00013EFB" w:rsidRPr="00013EFB" w:rsidRDefault="00013EFB" w:rsidP="003245CA">
      <w:pPr>
        <w:spacing w:before="120" w:after="120" w:line="276" w:lineRule="auto"/>
        <w:jc w:val="both"/>
      </w:pPr>
      <w:r w:rsidRPr="00013EFB">
        <w:rPr>
          <w:b/>
          <w:bCs/>
        </w:rPr>
        <w:t>Изисквания</w:t>
      </w:r>
      <w:r w:rsidRPr="00013EFB">
        <w:t>: За немско и англоговорящи студенти, докторанти, постдокторанти, преподаватели и учени в различни области.</w:t>
      </w:r>
    </w:p>
    <w:p w14:paraId="5B97D7E1" w14:textId="77777777" w:rsidR="00013EFB" w:rsidRPr="00013EFB" w:rsidRDefault="00013EFB" w:rsidP="003245CA">
      <w:pPr>
        <w:spacing w:before="120" w:after="120" w:line="276" w:lineRule="auto"/>
        <w:jc w:val="both"/>
      </w:pPr>
      <w:r w:rsidRPr="00013EFB">
        <w:rPr>
          <w:b/>
          <w:bCs/>
        </w:rPr>
        <w:t>Размер на финансирането</w:t>
      </w:r>
      <w:r w:rsidRPr="00013EFB">
        <w:t>: Месечната или еднократната стипендия е в зависимост от нивото на обучение и проект.</w:t>
      </w:r>
    </w:p>
    <w:p w14:paraId="6B41B890" w14:textId="77777777" w:rsidR="00013EFB" w:rsidRDefault="00165164" w:rsidP="003245CA">
      <w:pPr>
        <w:spacing w:before="120" w:after="120" w:line="276" w:lineRule="auto"/>
      </w:pPr>
      <w:r w:rsidRPr="00165164">
        <w:t xml:space="preserve">Допълнителна информация: </w:t>
      </w:r>
      <w:hyperlink r:id="rId11" w:history="1">
        <w:r w:rsidR="00013EFB" w:rsidRPr="007A7949">
          <w:rPr>
            <w:rStyle w:val="Hyperlink"/>
          </w:rPr>
          <w:t>https://www2.daad.de/deutschland/stipendium/datenbank/en/21148-scholarship-database/</w:t>
        </w:r>
      </w:hyperlink>
    </w:p>
    <w:p w14:paraId="535266BF" w14:textId="77777777" w:rsidR="00013EFB" w:rsidRPr="00013EFB" w:rsidRDefault="00013EFB" w:rsidP="003245CA">
      <w:pPr>
        <w:spacing w:before="120" w:after="120" w:line="276" w:lineRule="auto"/>
        <w:jc w:val="both"/>
        <w:rPr>
          <w:lang w:val="bg-BG"/>
        </w:rPr>
      </w:pPr>
      <w:r>
        <w:rPr>
          <w:lang w:val="bg-BG"/>
        </w:rPr>
        <w:t>Лиц</w:t>
      </w:r>
      <w:r w:rsidR="003245CA">
        <w:rPr>
          <w:lang w:val="bg-BG"/>
        </w:rPr>
        <w:t>е</w:t>
      </w:r>
      <w:r>
        <w:rPr>
          <w:lang w:val="bg-BG"/>
        </w:rPr>
        <w:t xml:space="preserve"> за контакт:</w:t>
      </w:r>
    </w:p>
    <w:p w14:paraId="1B3C7FBC" w14:textId="77777777" w:rsidR="005F2771" w:rsidRDefault="00165164" w:rsidP="003245CA">
      <w:pPr>
        <w:spacing w:before="120" w:after="120" w:line="276" w:lineRule="auto"/>
        <w:jc w:val="both"/>
      </w:pPr>
      <w:r w:rsidRPr="00165164">
        <w:t xml:space="preserve">Jacqueline Dyballa: sofia.uni-sofia@daad-lektorat.de </w:t>
      </w:r>
    </w:p>
    <w:p w14:paraId="7AFD1AAC" w14:textId="77777777" w:rsidR="003245CA" w:rsidRDefault="003245CA" w:rsidP="003245CA">
      <w:pPr>
        <w:spacing w:before="120" w:after="600" w:line="276" w:lineRule="auto"/>
        <w:jc w:val="both"/>
        <w:rPr>
          <w:b/>
          <w:lang w:val="bg-BG"/>
        </w:rPr>
      </w:pPr>
      <w:r w:rsidRPr="003245CA">
        <w:rPr>
          <w:b/>
          <w:lang w:val="bg-BG"/>
        </w:rPr>
        <w:t>Краен срок: 30 април 2024</w:t>
      </w:r>
    </w:p>
    <w:p w14:paraId="5AF52E58" w14:textId="77777777" w:rsidR="00C17392" w:rsidRPr="00C17392" w:rsidRDefault="00C17392" w:rsidP="003245CA">
      <w:pPr>
        <w:pStyle w:val="Heading2"/>
      </w:pPr>
      <w:bookmarkStart w:id="2" w:name="_Toc155801891"/>
      <w:r w:rsidRPr="00C17392">
        <w:t>Стипендия „Фулбрайт“ за български лидери</w:t>
      </w:r>
      <w:bookmarkEnd w:id="2"/>
    </w:p>
    <w:p w14:paraId="0AFFDB89" w14:textId="77777777" w:rsidR="00C17392" w:rsidRPr="00C17392" w:rsidRDefault="00C17392" w:rsidP="003245CA">
      <w:pPr>
        <w:spacing w:before="120" w:after="120" w:line="276" w:lineRule="auto"/>
        <w:jc w:val="both"/>
      </w:pPr>
      <w:r w:rsidRPr="00C17392">
        <w:t>„Фулбрайт“ предлага стипендии във водещи американски университети за български магистри и до</w:t>
      </w:r>
      <w:r w:rsidR="003245CA">
        <w:t>кторанти, които след следването</w:t>
      </w:r>
      <w:r w:rsidRPr="00C17392">
        <w:t xml:space="preserve"> ще се върнат в България, за да увеличат нейния потенциал в академичния, държавния и частен сектор.</w:t>
      </w:r>
    </w:p>
    <w:p w14:paraId="1495CA06" w14:textId="77777777" w:rsidR="00C17392" w:rsidRPr="00C17392" w:rsidRDefault="00C17392" w:rsidP="003245CA">
      <w:pPr>
        <w:spacing w:before="120" w:after="120" w:line="276" w:lineRule="auto"/>
        <w:jc w:val="both"/>
      </w:pPr>
      <w:r w:rsidRPr="00C17392">
        <w:t>За стипендията “Фулбрайт бъдещи лидери” могат да кандидатстват български студенти, които подават документи за магистърски и докторски програми в САЩ самостоятелно и получават прием в топ 15 програми (тематично) в американски университети по версията на US News and World Report.</w:t>
      </w:r>
    </w:p>
    <w:p w14:paraId="517404F2" w14:textId="77777777" w:rsidR="00C17392" w:rsidRDefault="00C17392" w:rsidP="003245CA">
      <w:pPr>
        <w:spacing w:before="120" w:after="120" w:line="276" w:lineRule="auto"/>
        <w:jc w:val="both"/>
        <w:rPr>
          <w:iCs/>
        </w:rPr>
      </w:pPr>
      <w:r w:rsidRPr="003245CA">
        <w:rPr>
          <w:b/>
          <w:bCs/>
          <w:iCs/>
        </w:rPr>
        <w:t>Размер на финансирането</w:t>
      </w:r>
      <w:r w:rsidRPr="003245CA">
        <w:rPr>
          <w:iCs/>
        </w:rPr>
        <w:t>: Стипендиите осигуряват до 100 000 долара за финансиране на такси за обучение, издръжка, пътни разходи и здравна застраховка.</w:t>
      </w:r>
    </w:p>
    <w:p w14:paraId="6AEE9DAA" w14:textId="77777777" w:rsidR="003245CA" w:rsidRPr="003245CA" w:rsidRDefault="003245CA" w:rsidP="003245CA">
      <w:pPr>
        <w:spacing w:before="120" w:after="120" w:line="276" w:lineRule="auto"/>
        <w:jc w:val="both"/>
        <w:rPr>
          <w:lang w:val="bg-BG"/>
        </w:rPr>
      </w:pPr>
      <w:r>
        <w:rPr>
          <w:lang w:val="bg-BG"/>
        </w:rPr>
        <w:t xml:space="preserve">Линкът е отворен за </w:t>
      </w:r>
      <w:hyperlink r:id="rId12" w:tgtFrame="_blank" w:history="1">
        <w:r w:rsidRPr="00C17392">
          <w:rPr>
            <w:rStyle w:val="Hyperlink"/>
          </w:rPr>
          <w:t>кандидатстване</w:t>
        </w:r>
      </w:hyperlink>
      <w:r w:rsidRPr="00C17392">
        <w:t>.</w:t>
      </w:r>
    </w:p>
    <w:p w14:paraId="5F237639" w14:textId="77777777" w:rsidR="00C17392" w:rsidRPr="003245CA" w:rsidRDefault="00C17392" w:rsidP="003245CA">
      <w:pPr>
        <w:spacing w:before="120" w:after="600" w:line="276" w:lineRule="auto"/>
        <w:jc w:val="both"/>
        <w:rPr>
          <w:b/>
        </w:rPr>
      </w:pPr>
      <w:r w:rsidRPr="003245CA">
        <w:rPr>
          <w:b/>
        </w:rPr>
        <w:t>Краен срок</w:t>
      </w:r>
      <w:r w:rsidR="003245CA" w:rsidRPr="003245CA">
        <w:rPr>
          <w:b/>
          <w:lang w:val="bg-BG"/>
        </w:rPr>
        <w:t>:</w:t>
      </w:r>
      <w:r w:rsidRPr="003245CA">
        <w:rPr>
          <w:b/>
        </w:rPr>
        <w:t xml:space="preserve"> 1 февруари 2024 г. </w:t>
      </w:r>
    </w:p>
    <w:p w14:paraId="6E7B3F19" w14:textId="77777777" w:rsidR="003245CA" w:rsidRDefault="003245CA">
      <w:pPr>
        <w:spacing w:after="200" w:line="276" w:lineRule="auto"/>
        <w:rPr>
          <w:b/>
        </w:rPr>
      </w:pPr>
      <w:r>
        <w:rPr>
          <w:b/>
        </w:rPr>
        <w:br w:type="page"/>
      </w:r>
    </w:p>
    <w:p w14:paraId="09308C7C" w14:textId="77777777" w:rsidR="00A52F28" w:rsidRPr="00A52F28" w:rsidRDefault="00A52F28" w:rsidP="003245CA">
      <w:pPr>
        <w:pStyle w:val="Heading2"/>
        <w:ind w:left="426"/>
      </w:pPr>
      <w:bookmarkStart w:id="3" w:name="_Toc155801892"/>
      <w:r w:rsidRPr="00A52F28">
        <w:t>Стипендии за утвърдени български учени „Пфорцхаймер“</w:t>
      </w:r>
      <w:bookmarkEnd w:id="3"/>
    </w:p>
    <w:p w14:paraId="268A21D4" w14:textId="77777777" w:rsidR="00A52F28" w:rsidRDefault="00A52F28" w:rsidP="003245CA">
      <w:pPr>
        <w:spacing w:before="120" w:after="120" w:line="276" w:lineRule="auto"/>
        <w:jc w:val="both"/>
        <w:rPr>
          <w:b/>
          <w:bCs/>
        </w:rPr>
      </w:pPr>
    </w:p>
    <w:p w14:paraId="1C407F02" w14:textId="77777777" w:rsidR="00A52F28" w:rsidRDefault="00A52F28" w:rsidP="003245CA">
      <w:pPr>
        <w:spacing w:before="120" w:after="120" w:line="276" w:lineRule="auto"/>
        <w:jc w:val="both"/>
      </w:pPr>
      <w:r w:rsidRPr="00A52F28">
        <w:t>Стипендията е към програмата Advanced Academia на Център</w:t>
      </w:r>
      <w:r w:rsidR="00FC0E27">
        <w:rPr>
          <w:lang w:val="bg-BG"/>
        </w:rPr>
        <w:t>а</w:t>
      </w:r>
      <w:r w:rsidRPr="00A52F28">
        <w:t xml:space="preserve"> за академични изследвания в областта на хуманитарните и социалните науки. </w:t>
      </w:r>
    </w:p>
    <w:p w14:paraId="71554405" w14:textId="77777777" w:rsidR="009B2E02" w:rsidRPr="009B2E02" w:rsidRDefault="009B2E02" w:rsidP="003245CA">
      <w:pPr>
        <w:spacing w:before="120" w:after="120" w:line="276" w:lineRule="auto"/>
        <w:jc w:val="both"/>
      </w:pPr>
      <w:r w:rsidRPr="009B2E02">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6F1F5AEA" w14:textId="77777777" w:rsidR="009B2E02" w:rsidRPr="009B2E02" w:rsidRDefault="009B2E02" w:rsidP="003245CA">
      <w:pPr>
        <w:numPr>
          <w:ilvl w:val="0"/>
          <w:numId w:val="29"/>
        </w:numPr>
        <w:spacing w:before="120" w:after="120" w:line="276" w:lineRule="auto"/>
        <w:jc w:val="both"/>
      </w:pPr>
      <w:r w:rsidRPr="009B2E02">
        <w:t>ЗА ПРОГРАМАТА:</w:t>
      </w:r>
    </w:p>
    <w:p w14:paraId="20EFC0D1" w14:textId="77777777" w:rsidR="009B2E02" w:rsidRPr="009B2E02" w:rsidRDefault="009B2E02" w:rsidP="003245CA">
      <w:pPr>
        <w:spacing w:before="120" w:after="120" w:line="276" w:lineRule="auto"/>
        <w:jc w:val="both"/>
      </w:pPr>
      <w:r w:rsidRPr="009B2E02">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14:paraId="28C4C481" w14:textId="77777777" w:rsidR="009B2E02" w:rsidRPr="009B2E02" w:rsidRDefault="009B2E02" w:rsidP="003245CA">
      <w:pPr>
        <w:spacing w:before="120" w:after="120" w:line="276" w:lineRule="auto"/>
        <w:jc w:val="both"/>
      </w:pPr>
      <w:r w:rsidRPr="009B2E02">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1FB353A5" w14:textId="77777777" w:rsidR="009B2E02" w:rsidRPr="009B2E02" w:rsidRDefault="009B2E02" w:rsidP="003245CA">
      <w:pPr>
        <w:numPr>
          <w:ilvl w:val="0"/>
          <w:numId w:val="29"/>
        </w:numPr>
        <w:spacing w:before="120" w:after="120" w:line="276" w:lineRule="auto"/>
        <w:jc w:val="both"/>
      </w:pPr>
      <w:r w:rsidRPr="009B2E02">
        <w:t>ЗА СТИПЕНДИИТЕ „ПФОРЦХАЙМЕР“:</w:t>
      </w:r>
    </w:p>
    <w:p w14:paraId="3D9C9F0F" w14:textId="77777777" w:rsidR="00A52F28" w:rsidRDefault="009B2E02" w:rsidP="003245CA">
      <w:pPr>
        <w:spacing w:before="120" w:after="120" w:line="276" w:lineRule="auto"/>
        <w:jc w:val="both"/>
      </w:pPr>
      <w:r w:rsidRPr="009B2E02">
        <w:t xml:space="preserve">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w:t>
      </w:r>
    </w:p>
    <w:p w14:paraId="3C8ECC2E" w14:textId="77777777" w:rsidR="00A52F28" w:rsidRDefault="00A52F28" w:rsidP="003245CA">
      <w:pPr>
        <w:spacing w:before="120" w:after="120" w:line="276" w:lineRule="auto"/>
        <w:jc w:val="both"/>
      </w:pPr>
      <w:r w:rsidRPr="003D34A4">
        <w:t xml:space="preserve">Центърът предоставя: три 5-месечни стипендии на утвърдени български изследователи и преподаватели в размер на 1000 евро месечно. </w:t>
      </w:r>
    </w:p>
    <w:p w14:paraId="4D3BD05C" w14:textId="77777777" w:rsidR="00A52F28" w:rsidRPr="003D34A4" w:rsidRDefault="00A52F28" w:rsidP="003245CA">
      <w:pPr>
        <w:spacing w:before="120" w:after="120" w:line="276" w:lineRule="auto"/>
        <w:jc w:val="both"/>
      </w:pPr>
      <w:r w:rsidRPr="003D34A4">
        <w:t>Стипендията се предоставя за периода от 1 октомври 2024 до 28 февруари 2025 г. или от 1 март до 31 юли 2025 г. 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14:paraId="0AB5367D" w14:textId="77777777" w:rsidR="009B2E02" w:rsidRPr="009B2E02" w:rsidRDefault="009B2E02" w:rsidP="003245CA">
      <w:pPr>
        <w:numPr>
          <w:ilvl w:val="0"/>
          <w:numId w:val="29"/>
        </w:numPr>
        <w:spacing w:before="120" w:after="120" w:line="276" w:lineRule="auto"/>
        <w:jc w:val="both"/>
      </w:pPr>
      <w:r w:rsidRPr="009B2E02">
        <w:t>УСЛОВИЯ ЗА УЧАСТИЕ:</w:t>
      </w:r>
    </w:p>
    <w:p w14:paraId="64F7FD73" w14:textId="77777777" w:rsidR="009B2E02" w:rsidRPr="009B2E02" w:rsidRDefault="009B2E02" w:rsidP="003245CA">
      <w:pPr>
        <w:numPr>
          <w:ilvl w:val="0"/>
          <w:numId w:val="30"/>
        </w:numPr>
        <w:spacing w:before="120" w:after="120" w:line="276" w:lineRule="auto"/>
        <w:jc w:val="both"/>
      </w:pPr>
      <w:r w:rsidRPr="009B2E02">
        <w:t>Кандидатите да са български граждани и да имат защитена докторска дисертация;</w:t>
      </w:r>
    </w:p>
    <w:p w14:paraId="18C30CC8" w14:textId="77777777" w:rsidR="009B2E02" w:rsidRPr="009B2E02" w:rsidRDefault="009B2E02" w:rsidP="003245CA">
      <w:pPr>
        <w:numPr>
          <w:ilvl w:val="0"/>
          <w:numId w:val="30"/>
        </w:numPr>
        <w:spacing w:before="120" w:after="120" w:line="276" w:lineRule="auto"/>
        <w:jc w:val="both"/>
      </w:pPr>
      <w:r w:rsidRPr="009B2E02">
        <w:t>Да са доценти или професори с научен стаж над 12 години след защита на докторската дисертация;</w:t>
      </w:r>
    </w:p>
    <w:p w14:paraId="0DCE0CA2" w14:textId="77777777" w:rsidR="009B2E02" w:rsidRPr="009B2E02" w:rsidRDefault="009B2E02" w:rsidP="003245CA">
      <w:pPr>
        <w:numPr>
          <w:ilvl w:val="0"/>
          <w:numId w:val="30"/>
        </w:numPr>
        <w:spacing w:before="120" w:after="120" w:line="276" w:lineRule="auto"/>
        <w:jc w:val="both"/>
      </w:pPr>
      <w:r w:rsidRPr="009B2E02">
        <w:t>Да имат публикувани поне две авторски монографии;</w:t>
      </w:r>
    </w:p>
    <w:p w14:paraId="34C74A44" w14:textId="77777777" w:rsidR="009B2E02" w:rsidRPr="009B2E02" w:rsidRDefault="009B2E02" w:rsidP="003245CA">
      <w:pPr>
        <w:numPr>
          <w:ilvl w:val="0"/>
          <w:numId w:val="30"/>
        </w:numPr>
        <w:spacing w:before="120" w:after="120" w:line="276" w:lineRule="auto"/>
        <w:jc w:val="both"/>
      </w:pPr>
      <w:r w:rsidRPr="009B2E02">
        <w:t>Да владеят отлично английски език;</w:t>
      </w:r>
    </w:p>
    <w:p w14:paraId="5C78DB02" w14:textId="77777777" w:rsidR="009B2E02" w:rsidRPr="009B2E02" w:rsidRDefault="009B2E02" w:rsidP="003245CA">
      <w:pPr>
        <w:numPr>
          <w:ilvl w:val="0"/>
          <w:numId w:val="30"/>
        </w:numPr>
        <w:spacing w:before="120" w:after="120" w:line="276" w:lineRule="auto"/>
        <w:jc w:val="both"/>
      </w:pPr>
      <w:r w:rsidRPr="009B2E02">
        <w:t>Наличието на международен опит и публикации в престижни научни издания са предимство.</w:t>
      </w:r>
    </w:p>
    <w:p w14:paraId="2376C06F" w14:textId="77777777" w:rsidR="009B2E02" w:rsidRPr="009B2E02" w:rsidRDefault="009B2E02" w:rsidP="003245CA">
      <w:pPr>
        <w:numPr>
          <w:ilvl w:val="0"/>
          <w:numId w:val="29"/>
        </w:numPr>
        <w:spacing w:before="120" w:after="120" w:line="276" w:lineRule="auto"/>
        <w:jc w:val="both"/>
      </w:pPr>
      <w:r w:rsidRPr="009B2E02">
        <w:t>РАБОТЕН ЕЗИК:</w:t>
      </w:r>
    </w:p>
    <w:p w14:paraId="1DC11A99" w14:textId="77777777" w:rsidR="009B2E02" w:rsidRPr="009B2E02" w:rsidRDefault="009B2E02" w:rsidP="003245CA">
      <w:pPr>
        <w:spacing w:before="120" w:after="120" w:line="276" w:lineRule="auto"/>
        <w:jc w:val="both"/>
      </w:pPr>
      <w:r w:rsidRPr="009B2E02">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14:paraId="142622DF" w14:textId="77777777" w:rsidR="009B2E02" w:rsidRPr="009B2E02" w:rsidRDefault="009B2E02" w:rsidP="003245CA">
      <w:pPr>
        <w:numPr>
          <w:ilvl w:val="0"/>
          <w:numId w:val="29"/>
        </w:numPr>
        <w:spacing w:before="120" w:after="120" w:line="276" w:lineRule="auto"/>
        <w:jc w:val="both"/>
      </w:pPr>
      <w:r w:rsidRPr="009B2E02">
        <w:t>КАНДИДАТСТВАНЕ:</w:t>
      </w:r>
    </w:p>
    <w:p w14:paraId="16147CD6" w14:textId="77777777" w:rsidR="009B2E02" w:rsidRPr="009B2E02" w:rsidRDefault="009B2E02" w:rsidP="003245CA">
      <w:pPr>
        <w:spacing w:before="120" w:after="120" w:line="276" w:lineRule="auto"/>
        <w:jc w:val="both"/>
      </w:pPr>
      <w:r w:rsidRPr="009B2E02">
        <w:t>Документите за кандидатстване:</w:t>
      </w:r>
    </w:p>
    <w:p w14:paraId="2B05DD95" w14:textId="77777777" w:rsidR="009B2E02" w:rsidRPr="009B2E02" w:rsidRDefault="00000000" w:rsidP="003245CA">
      <w:pPr>
        <w:numPr>
          <w:ilvl w:val="0"/>
          <w:numId w:val="31"/>
        </w:numPr>
        <w:spacing w:before="120" w:after="120" w:line="276" w:lineRule="auto"/>
        <w:jc w:val="both"/>
      </w:pPr>
      <w:hyperlink r:id="rId13" w:history="1">
        <w:r w:rsidR="009B2E02" w:rsidRPr="009B2E02">
          <w:rPr>
            <w:rStyle w:val="Hyperlink"/>
          </w:rPr>
          <w:t>Формуляр за кандидатстване</w:t>
        </w:r>
      </w:hyperlink>
      <w:r w:rsidR="009B2E02" w:rsidRPr="009B2E02">
        <w:t>;</w:t>
      </w:r>
    </w:p>
    <w:p w14:paraId="1B126DAE" w14:textId="77777777" w:rsidR="009B2E02" w:rsidRPr="009B2E02" w:rsidRDefault="00000000" w:rsidP="003245CA">
      <w:pPr>
        <w:numPr>
          <w:ilvl w:val="0"/>
          <w:numId w:val="31"/>
        </w:numPr>
        <w:spacing w:before="120" w:after="120" w:line="276" w:lineRule="auto"/>
        <w:jc w:val="both"/>
      </w:pPr>
      <w:hyperlink r:id="rId14" w:history="1">
        <w:r w:rsidR="009B2E02" w:rsidRPr="009B2E02">
          <w:rPr>
            <w:rStyle w:val="Hyperlink"/>
          </w:rPr>
          <w:t>Насоки при изготвянето на изследователския проект</w:t>
        </w:r>
      </w:hyperlink>
      <w:r w:rsidR="009B2E02" w:rsidRPr="009B2E02">
        <w:t>;</w:t>
      </w:r>
    </w:p>
    <w:p w14:paraId="2D0669CE" w14:textId="77777777" w:rsidR="009B2E02" w:rsidRPr="009B2E02" w:rsidRDefault="00000000" w:rsidP="003245CA">
      <w:pPr>
        <w:numPr>
          <w:ilvl w:val="0"/>
          <w:numId w:val="31"/>
        </w:numPr>
        <w:spacing w:before="120" w:after="120" w:line="276" w:lineRule="auto"/>
        <w:jc w:val="both"/>
      </w:pPr>
      <w:hyperlink r:id="rId15" w:history="1">
        <w:r w:rsidR="009B2E02" w:rsidRPr="009B2E02">
          <w:rPr>
            <w:rStyle w:val="Hyperlink"/>
          </w:rPr>
          <w:t>Checklist</w:t>
        </w:r>
      </w:hyperlink>
      <w:r w:rsidR="009B2E02" w:rsidRPr="009B2E02">
        <w:t>.</w:t>
      </w:r>
    </w:p>
    <w:p w14:paraId="6A15C326" w14:textId="77777777" w:rsidR="009B2E02" w:rsidRPr="009B2E02" w:rsidRDefault="009B2E02" w:rsidP="003245CA">
      <w:pPr>
        <w:spacing w:before="120" w:after="120" w:line="276" w:lineRule="auto"/>
        <w:jc w:val="both"/>
      </w:pPr>
      <w:r w:rsidRPr="009B2E02">
        <w:t>Те трябва да бъдат попълнени на английски език. Изпращат се по електронна поща на адрес: </w:t>
      </w:r>
      <w:hyperlink r:id="rId16" w:history="1">
        <w:r w:rsidRPr="009B2E02">
          <w:rPr>
            <w:rStyle w:val="Hyperlink"/>
          </w:rPr>
          <w:t>dimov@cas.bg</w:t>
        </w:r>
      </w:hyperlink>
      <w:r w:rsidRPr="009B2E02">
        <w:t> с тема на съобщението: Advanced Academia Fellowship.</w:t>
      </w:r>
    </w:p>
    <w:p w14:paraId="5FEC754D" w14:textId="77777777" w:rsidR="009B2E02" w:rsidRDefault="009B2E02" w:rsidP="00FC0E27">
      <w:pPr>
        <w:spacing w:before="120" w:after="600" w:line="276" w:lineRule="auto"/>
        <w:jc w:val="both"/>
        <w:rPr>
          <w:b/>
          <w:bCs/>
        </w:rPr>
      </w:pPr>
      <w:r w:rsidRPr="009B2E02">
        <w:t>Краен срок за подаване на документите: </w:t>
      </w:r>
      <w:r w:rsidRPr="009B2E02">
        <w:rPr>
          <w:b/>
          <w:bCs/>
        </w:rPr>
        <w:t>31 март 2024 г.</w:t>
      </w:r>
    </w:p>
    <w:p w14:paraId="0D5CE56A" w14:textId="77777777" w:rsidR="00FB2444" w:rsidRPr="00BB027B" w:rsidRDefault="00BB027B" w:rsidP="00FC0E27">
      <w:pPr>
        <w:pStyle w:val="Heading2"/>
        <w:ind w:left="426"/>
        <w:rPr>
          <w:lang w:val="bg-BG"/>
        </w:rPr>
      </w:pPr>
      <w:bookmarkStart w:id="4" w:name="_Toc155801893"/>
      <w:r>
        <w:rPr>
          <w:lang w:val="bg-BG"/>
        </w:rPr>
        <w:t>Програма за стипендии „</w:t>
      </w:r>
      <w:r w:rsidRPr="00FB2444">
        <w:t>France Excellence</w:t>
      </w:r>
      <w:r>
        <w:rPr>
          <w:lang w:val="bg-BG"/>
        </w:rPr>
        <w:t>“</w:t>
      </w:r>
      <w:bookmarkEnd w:id="4"/>
    </w:p>
    <w:p w14:paraId="3FD9D033" w14:textId="77777777" w:rsidR="00FB2444" w:rsidRPr="00FB2444" w:rsidRDefault="00FC0E27" w:rsidP="00FC0E27">
      <w:pPr>
        <w:spacing w:before="120" w:after="120" w:line="276" w:lineRule="auto"/>
        <w:jc w:val="both"/>
      </w:pPr>
      <w:r w:rsidRPr="00FB2444">
        <w:t>Френския</w:t>
      </w:r>
      <w:r>
        <w:rPr>
          <w:lang w:val="bg-BG"/>
        </w:rPr>
        <w:t>т</w:t>
      </w:r>
      <w:r w:rsidRPr="00FB2444">
        <w:t xml:space="preserve"> институт в България </w:t>
      </w:r>
      <w:r>
        <w:rPr>
          <w:lang w:val="bg-BG"/>
        </w:rPr>
        <w:t>отпуска с</w:t>
      </w:r>
      <w:r w:rsidR="00FB2444" w:rsidRPr="00FB2444">
        <w:t xml:space="preserve">типендии за студенти </w:t>
      </w:r>
      <w:r>
        <w:rPr>
          <w:lang w:val="bg-BG"/>
        </w:rPr>
        <w:t>„</w:t>
      </w:r>
      <w:r w:rsidRPr="00FB2444">
        <w:t>France Excellence</w:t>
      </w:r>
      <w:r>
        <w:rPr>
          <w:lang w:val="bg-BG"/>
        </w:rPr>
        <w:t>“</w:t>
      </w:r>
      <w:r w:rsidRPr="00FB2444">
        <w:t xml:space="preserve"> всяка година</w:t>
      </w:r>
      <w:r>
        <w:rPr>
          <w:lang w:val="bg-BG"/>
        </w:rPr>
        <w:t>. Т</w:t>
      </w:r>
      <w:r w:rsidR="00FB2444" w:rsidRPr="00FB2444">
        <w:t>ези стипендии се отпускат за дипломантски програми на френски и английски език на нива бакалавър (L1), магистратура, докторантура под двойно научно ръководство (cotutelle), докторантура под съвместно научно ръководство (codirection internationale) както и за научен престой на високо ниво.</w:t>
      </w:r>
    </w:p>
    <w:p w14:paraId="22151350" w14:textId="77777777" w:rsidR="00FB2444" w:rsidRPr="00FB2444" w:rsidRDefault="00FB2444" w:rsidP="00FC0E27">
      <w:pPr>
        <w:spacing w:before="120" w:after="120" w:line="276" w:lineRule="auto"/>
        <w:jc w:val="both"/>
      </w:pPr>
      <w:r w:rsidRPr="00FB2444">
        <w:t>Вижте пълните изисквания за различните категории на </w:t>
      </w:r>
      <w:hyperlink r:id="rId17" w:tgtFrame="_blank" w:history="1">
        <w:r w:rsidRPr="00FB2444">
          <w:rPr>
            <w:rStyle w:val="Hyperlink"/>
          </w:rPr>
          <w:t>страницата</w:t>
        </w:r>
      </w:hyperlink>
      <w:r w:rsidRPr="00FB2444">
        <w:t>.</w:t>
      </w:r>
    </w:p>
    <w:p w14:paraId="1D92B54A" w14:textId="77777777" w:rsidR="00FB2444" w:rsidRPr="00FB2444" w:rsidRDefault="00FB2444" w:rsidP="00FC0E27">
      <w:pPr>
        <w:spacing w:before="120" w:after="120" w:line="276" w:lineRule="auto"/>
        <w:jc w:val="both"/>
      </w:pPr>
      <w:r w:rsidRPr="00FB2444">
        <w:t>Стипендията включва месечна издръжка, медицинска осигуровка, поемане на определени допълнителни разходи, както и други услуги (например намиране на жилище).</w:t>
      </w:r>
    </w:p>
    <w:p w14:paraId="20418777" w14:textId="77777777" w:rsidR="003C1BB8" w:rsidRDefault="00BB027B" w:rsidP="003C1BB8">
      <w:pPr>
        <w:spacing w:before="120" w:after="120" w:line="276" w:lineRule="auto"/>
        <w:jc w:val="both"/>
      </w:pPr>
      <w:r w:rsidRPr="00FC0E27">
        <w:rPr>
          <w:b/>
          <w:bCs/>
        </w:rPr>
        <w:t>Крайният срок</w:t>
      </w:r>
      <w:r>
        <w:rPr>
          <w:b/>
          <w:bCs/>
        </w:rPr>
        <w:t xml:space="preserve"> </w:t>
      </w:r>
      <w:r>
        <w:rPr>
          <w:lang w:val="bg-BG"/>
        </w:rPr>
        <w:t xml:space="preserve">за кандидатстване за стипендиите за </w:t>
      </w:r>
      <w:r w:rsidR="00FB2444" w:rsidRPr="00FB2444">
        <w:t>бакалавър, магистратура, докторантура под двойно научно ръководство и докторантура под съвместно научно ръководство</w:t>
      </w:r>
      <w:r>
        <w:rPr>
          <w:lang w:val="bg-BG"/>
        </w:rPr>
        <w:t xml:space="preserve"> е </w:t>
      </w:r>
      <w:r w:rsidR="00FB2444" w:rsidRPr="00FC0E27">
        <w:rPr>
          <w:b/>
        </w:rPr>
        <w:t xml:space="preserve">26 април </w:t>
      </w:r>
      <w:r w:rsidRPr="00FC0E27">
        <w:rPr>
          <w:b/>
          <w:lang w:val="bg-BG"/>
        </w:rPr>
        <w:t>2024 г</w:t>
      </w:r>
      <w:r w:rsidR="00FB2444" w:rsidRPr="00FB2444">
        <w:t xml:space="preserve">. </w:t>
      </w:r>
    </w:p>
    <w:p w14:paraId="0CF6A0D2" w14:textId="77777777" w:rsidR="00FB2444" w:rsidRDefault="00FB2444" w:rsidP="003C1BB8">
      <w:pPr>
        <w:spacing w:before="120" w:after="120" w:line="276" w:lineRule="auto"/>
        <w:jc w:val="both"/>
      </w:pPr>
      <w:r w:rsidRPr="00FB2444">
        <w:t xml:space="preserve">Срокът за кандидатстване за стипендията France Excellence Europa ще бъде обявен </w:t>
      </w:r>
      <w:r w:rsidR="00BB027B">
        <w:rPr>
          <w:lang w:val="bg-BG"/>
        </w:rPr>
        <w:t xml:space="preserve">по-късно </w:t>
      </w:r>
      <w:r w:rsidRPr="00FB2444">
        <w:t>през януари 2024 г.</w:t>
      </w:r>
    </w:p>
    <w:p w14:paraId="6C8461CB" w14:textId="77777777" w:rsidR="00CB5E0E" w:rsidRDefault="00CB5E0E">
      <w:pPr>
        <w:spacing w:after="200" w:line="276" w:lineRule="auto"/>
      </w:pPr>
      <w:r>
        <w:br w:type="page"/>
      </w:r>
    </w:p>
    <w:p w14:paraId="2DA889DB" w14:textId="77777777" w:rsidR="003F0A77" w:rsidRPr="003F0A77" w:rsidRDefault="003F0A77" w:rsidP="00FF1CB3">
      <w:pPr>
        <w:pStyle w:val="Heading2"/>
        <w:ind w:left="426"/>
      </w:pPr>
      <w:bookmarkStart w:id="5" w:name="_Toc155801894"/>
      <w:r w:rsidRPr="003F0A77">
        <w:t>Scholarship to study a Master</w:t>
      </w:r>
      <w:bookmarkEnd w:id="5"/>
    </w:p>
    <w:p w14:paraId="35BD599F"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Educations.com is granting a postgraduate scholarship of up to €5000 to worldwide students planning a master’s degree abroad at a European university or graduate school for the Fall semester of 2024.</w:t>
      </w:r>
    </w:p>
    <w:p w14:paraId="3C23F20B"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Eligible candidates</w:t>
      </w:r>
    </w:p>
    <w:p w14:paraId="4A095C33"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to a university or graduate school within Europe;</w:t>
      </w:r>
    </w:p>
    <w:p w14:paraId="6422DFF3"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for a master's-level degree starting in the Fall 2024;</w:t>
      </w:r>
    </w:p>
    <w:p w14:paraId="28F65BCC"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the degree programme must take place within Europe or online via distance learning from a European institute;</w:t>
      </w:r>
    </w:p>
    <w:p w14:paraId="0E2C77E1"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a valid undergraduate (bachelor's) degree;</w:t>
      </w:r>
    </w:p>
    <w:p w14:paraId="5AFFB340"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or be eligible to apply for a relevant study visa (if applicable);</w:t>
      </w:r>
    </w:p>
    <w:p w14:paraId="1E8C8727"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be studying abroad in a country that you are not a citizen of or currently reside in (unless currently studying abroad).</w:t>
      </w:r>
    </w:p>
    <w:p w14:paraId="1029A209"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How to apply</w:t>
      </w:r>
    </w:p>
    <w:p w14:paraId="2839F5F5"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fill in a short form</w:t>
      </w:r>
    </w:p>
    <w:p w14:paraId="529D84CE"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submit a short essay (400-500 words) on the question "Why did you choose your study abroad country, and how will it help you grow as a globally-minded leader?"</w:t>
      </w:r>
    </w:p>
    <w:p w14:paraId="7FFCB3A4"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selected finalists, will be asked to supply further documentation to further prove their eligibility.</w:t>
      </w:r>
    </w:p>
    <w:p w14:paraId="1C848E7F" w14:textId="77777777" w:rsidR="003F0A77" w:rsidRPr="003F0A77" w:rsidRDefault="003F0A77" w:rsidP="00784A29">
      <w:pPr>
        <w:spacing w:before="120" w:after="120" w:line="276" w:lineRule="auto"/>
        <w:ind w:right="357"/>
        <w:jc w:val="both"/>
        <w:rPr>
          <w:rFonts w:cstheme="minorHAnsi"/>
          <w:bCs/>
          <w:color w:val="0E112A"/>
        </w:rPr>
      </w:pPr>
      <w:r w:rsidRPr="003F0A77">
        <w:rPr>
          <w:rFonts w:cstheme="minorHAnsi"/>
          <w:bCs/>
          <w:color w:val="0E112A"/>
        </w:rPr>
        <w:t>Find out more </w:t>
      </w:r>
      <w:hyperlink r:id="rId18" w:history="1">
        <w:r w:rsidRPr="003F0A77">
          <w:rPr>
            <w:rStyle w:val="Hyperlink"/>
            <w:rFonts w:cstheme="minorHAnsi"/>
            <w:bCs/>
          </w:rPr>
          <w:t>here</w:t>
        </w:r>
      </w:hyperlink>
      <w:r w:rsidRPr="003F0A77">
        <w:rPr>
          <w:rFonts w:cstheme="minorHAnsi"/>
          <w:bCs/>
          <w:color w:val="0E112A"/>
        </w:rPr>
        <w:t>. </w:t>
      </w:r>
    </w:p>
    <w:p w14:paraId="245B519D" w14:textId="77777777" w:rsidR="003F0A77" w:rsidRPr="003F0A77" w:rsidRDefault="003F0A77" w:rsidP="00784A29">
      <w:pPr>
        <w:spacing w:before="120" w:after="600" w:line="276" w:lineRule="auto"/>
        <w:ind w:right="357"/>
        <w:jc w:val="both"/>
        <w:rPr>
          <w:rFonts w:cstheme="minorHAnsi"/>
          <w:bCs/>
          <w:color w:val="0E112A"/>
        </w:rPr>
      </w:pPr>
      <w:r w:rsidRPr="00FF1CB3">
        <w:rPr>
          <w:rFonts w:cstheme="minorHAnsi"/>
          <w:b/>
          <w:bCs/>
          <w:color w:val="0E112A"/>
        </w:rPr>
        <w:t>Deadline: 15 May 2024 at 12:00 CEST</w:t>
      </w:r>
      <w:r w:rsidRPr="003F0A77">
        <w:rPr>
          <w:rFonts w:cstheme="minorHAnsi"/>
          <w:bCs/>
          <w:color w:val="0E112A"/>
        </w:rPr>
        <w:t>.</w:t>
      </w:r>
    </w:p>
    <w:p w14:paraId="5E56C5B5" w14:textId="77777777" w:rsidR="000C35AA" w:rsidRDefault="003F0A77" w:rsidP="00FF1CB3">
      <w:pPr>
        <w:pStyle w:val="Heading2"/>
        <w:ind w:left="284"/>
      </w:pPr>
      <w:r w:rsidRPr="003F0A77">
        <w:rPr>
          <w:rFonts w:cstheme="minorHAnsi"/>
          <w:color w:val="0E112A"/>
        </w:rPr>
        <w:t> </w:t>
      </w:r>
      <w:bookmarkStart w:id="6" w:name="_Toc155801895"/>
      <w:r w:rsidR="000C35AA">
        <w:t>INSAIT PhD fellowships</w:t>
      </w:r>
      <w:bookmarkEnd w:id="6"/>
    </w:p>
    <w:p w14:paraId="41EB8A25"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041F7BAC"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19" w:history="1">
        <w:r w:rsidRPr="000C35AA">
          <w:rPr>
            <w:rStyle w:val="Hyperlink"/>
            <w:b/>
            <w:bCs/>
          </w:rPr>
          <w:t>world-class professors.</w:t>
        </w:r>
      </w:hyperlink>
    </w:p>
    <w:p w14:paraId="46D81AE0" w14:textId="77777777" w:rsidR="000C35AA" w:rsidRPr="000C35AA" w:rsidRDefault="000C35AA" w:rsidP="000C35AA">
      <w:pPr>
        <w:spacing w:before="120" w:after="120" w:line="276" w:lineRule="auto"/>
        <w:jc w:val="both"/>
        <w:rPr>
          <w:b/>
          <w:bCs/>
        </w:rPr>
      </w:pPr>
      <w:r w:rsidRPr="000C35AA">
        <w:rPr>
          <w:b/>
          <w:bCs/>
        </w:rPr>
        <w:t>Who can apply?</w:t>
      </w:r>
    </w:p>
    <w:p w14:paraId="6B8BCF5A"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6D9E9093" w14:textId="77777777" w:rsidR="000C35AA" w:rsidRPr="000C35AA" w:rsidRDefault="000C35AA" w:rsidP="000C35AA">
      <w:pPr>
        <w:spacing w:before="120" w:after="120" w:line="276" w:lineRule="auto"/>
        <w:jc w:val="both"/>
        <w:rPr>
          <w:b/>
          <w:bCs/>
        </w:rPr>
      </w:pPr>
      <w:r w:rsidRPr="000C35AA">
        <w:rPr>
          <w:b/>
          <w:bCs/>
        </w:rPr>
        <w:t>How to apply?</w:t>
      </w:r>
    </w:p>
    <w:p w14:paraId="771D525B"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AED701C" w14:textId="77777777" w:rsidR="000C35AA" w:rsidRPr="000C35AA" w:rsidRDefault="000C35AA" w:rsidP="00DF17BA">
      <w:pPr>
        <w:numPr>
          <w:ilvl w:val="0"/>
          <w:numId w:val="4"/>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41F2B02C" w14:textId="77777777" w:rsidR="000C35AA" w:rsidRPr="000C35AA" w:rsidRDefault="000C35AA" w:rsidP="00DF17BA">
      <w:pPr>
        <w:numPr>
          <w:ilvl w:val="0"/>
          <w:numId w:val="4"/>
        </w:numPr>
        <w:spacing w:before="120" w:after="120" w:line="276" w:lineRule="auto"/>
        <w:jc w:val="both"/>
      </w:pPr>
      <w:r w:rsidRPr="000C35AA">
        <w:rPr>
          <w:b/>
          <w:bCs/>
        </w:rPr>
        <w:t>Degree certificates</w:t>
      </w:r>
      <w:r w:rsidRPr="000C35AA">
        <w:t> – official copies of your diplomas (Bachelors, Masters), if you have graduated.</w:t>
      </w:r>
    </w:p>
    <w:p w14:paraId="165D6533" w14:textId="77777777" w:rsidR="000C35AA" w:rsidRPr="000C35AA" w:rsidRDefault="000C35AA" w:rsidP="00DF17BA">
      <w:pPr>
        <w:numPr>
          <w:ilvl w:val="0"/>
          <w:numId w:val="4"/>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18000782" w14:textId="77777777" w:rsidR="000C35AA" w:rsidRPr="000C35AA" w:rsidRDefault="000C35AA" w:rsidP="00DF17BA">
      <w:pPr>
        <w:numPr>
          <w:ilvl w:val="0"/>
          <w:numId w:val="4"/>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542CBF9F" w14:textId="77777777" w:rsidR="000C35AA" w:rsidRPr="000C35AA" w:rsidRDefault="000C35AA" w:rsidP="00DF17BA">
      <w:pPr>
        <w:numPr>
          <w:ilvl w:val="0"/>
          <w:numId w:val="4"/>
        </w:numPr>
        <w:spacing w:before="120" w:after="120" w:line="276" w:lineRule="auto"/>
        <w:jc w:val="both"/>
      </w:pPr>
      <w:r w:rsidRPr="000C35AA">
        <w:rPr>
          <w:b/>
          <w:bCs/>
        </w:rPr>
        <w:t>Passport or ID</w:t>
      </w:r>
      <w:r w:rsidRPr="000C35AA">
        <w:t> – copies of your passport or ID with your personal details should be attached.</w:t>
      </w:r>
    </w:p>
    <w:p w14:paraId="53C015D8" w14:textId="77777777" w:rsidR="000C35AA" w:rsidRPr="000C35AA" w:rsidRDefault="000C35AA" w:rsidP="00DF17BA">
      <w:pPr>
        <w:numPr>
          <w:ilvl w:val="0"/>
          <w:numId w:val="4"/>
        </w:numPr>
        <w:spacing w:before="120" w:after="120" w:line="276" w:lineRule="auto"/>
        <w:jc w:val="both"/>
      </w:pPr>
      <w:r w:rsidRPr="000C35AA">
        <w:rPr>
          <w:b/>
          <w:bCs/>
        </w:rPr>
        <w:t>Motivation Letter</w:t>
      </w:r>
      <w:r w:rsidRPr="000C35AA">
        <w:t> – the candidate should clearly articulate why they would like to pursue a PhD at INSAIT.</w:t>
      </w:r>
    </w:p>
    <w:p w14:paraId="0B12EC91" w14:textId="77777777" w:rsidR="000C35AA" w:rsidRPr="000C35AA" w:rsidRDefault="000C35AA" w:rsidP="00DF17BA">
      <w:pPr>
        <w:numPr>
          <w:ilvl w:val="0"/>
          <w:numId w:val="4"/>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00A3C22"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53B1CCCD"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670AB667"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210476C5"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434D25E1" w14:textId="77777777" w:rsidR="000C35AA" w:rsidRDefault="000C35AA" w:rsidP="000C35AA">
      <w:pPr>
        <w:spacing w:before="120" w:after="120" w:line="276" w:lineRule="auto"/>
        <w:jc w:val="both"/>
      </w:pPr>
      <w:r>
        <w:t xml:space="preserve">More information and application </w:t>
      </w:r>
      <w:hyperlink r:id="rId20" w:history="1">
        <w:r w:rsidRPr="000C35AA">
          <w:rPr>
            <w:rStyle w:val="Hyperlink"/>
          </w:rPr>
          <w:t>HERE</w:t>
        </w:r>
      </w:hyperlink>
    </w:p>
    <w:p w14:paraId="01B2F911" w14:textId="77777777" w:rsidR="000C35AA" w:rsidRDefault="000C35AA" w:rsidP="00E33010">
      <w:pPr>
        <w:spacing w:before="120" w:after="600" w:line="276" w:lineRule="auto"/>
        <w:jc w:val="both"/>
        <w:rPr>
          <w:b/>
        </w:rPr>
      </w:pPr>
      <w:r w:rsidRPr="000C35AA">
        <w:rPr>
          <w:b/>
        </w:rPr>
        <w:t xml:space="preserve">Deadline for application: all year round </w:t>
      </w:r>
    </w:p>
    <w:p w14:paraId="4A09A9DD" w14:textId="77777777" w:rsidR="000E6394" w:rsidRPr="000E6394" w:rsidRDefault="000E6394" w:rsidP="000316F4">
      <w:pPr>
        <w:pStyle w:val="Heading2"/>
        <w:ind w:left="426"/>
      </w:pPr>
      <w:bookmarkStart w:id="7" w:name="_Toc155801896"/>
      <w:r w:rsidRPr="000E6394">
        <w:t>Postgraduate studies at the EUI</w:t>
      </w:r>
      <w:bookmarkEnd w:id="7"/>
    </w:p>
    <w:p w14:paraId="6FC64EF6" w14:textId="77777777" w:rsidR="000E6394" w:rsidRPr="000E6394" w:rsidRDefault="000E6394" w:rsidP="000E6394">
      <w:pPr>
        <w:spacing w:before="120" w:after="120" w:line="276" w:lineRule="auto"/>
        <w:jc w:val="both"/>
      </w:pPr>
      <w:r w:rsidRPr="000E6394">
        <w:rPr>
          <w:bCs/>
        </w:rPr>
        <w:t>The European University Institute provides advanced academic training to PhD students. The EUI carries out research in a European perspective (fundamental research, comparative research and Community research).</w:t>
      </w:r>
    </w:p>
    <w:p w14:paraId="25D035BF" w14:textId="77777777" w:rsidR="000E6394" w:rsidRPr="000E6394" w:rsidRDefault="000E6394" w:rsidP="000E6394">
      <w:pPr>
        <w:spacing w:before="120" w:after="120" w:line="276" w:lineRule="auto"/>
        <w:jc w:val="both"/>
      </w:pPr>
      <w:r w:rsidRPr="000E6394">
        <w:t>Doctoral programmes are offered in the following Departments:</w:t>
      </w:r>
    </w:p>
    <w:p w14:paraId="3FAA95F6" w14:textId="77777777" w:rsidR="000E6394" w:rsidRPr="000E6394" w:rsidRDefault="000E6394" w:rsidP="000316F4">
      <w:pPr>
        <w:pStyle w:val="ListParagraph"/>
        <w:numPr>
          <w:ilvl w:val="0"/>
          <w:numId w:val="28"/>
        </w:numPr>
        <w:spacing w:before="120" w:after="120" w:line="276" w:lineRule="auto"/>
        <w:jc w:val="both"/>
      </w:pPr>
      <w:r w:rsidRPr="000E6394">
        <w:t>the Department of History and Civilisation</w:t>
      </w:r>
    </w:p>
    <w:p w14:paraId="0E47D357" w14:textId="77777777" w:rsidR="000E6394" w:rsidRPr="000E6394" w:rsidRDefault="000E6394" w:rsidP="000316F4">
      <w:pPr>
        <w:pStyle w:val="ListParagraph"/>
        <w:numPr>
          <w:ilvl w:val="0"/>
          <w:numId w:val="28"/>
        </w:numPr>
        <w:spacing w:before="120" w:after="120" w:line="276" w:lineRule="auto"/>
        <w:jc w:val="both"/>
      </w:pPr>
      <w:r w:rsidRPr="000E6394">
        <w:t>the Department of Economics</w:t>
      </w:r>
    </w:p>
    <w:p w14:paraId="74836354" w14:textId="77777777" w:rsidR="000E6394" w:rsidRPr="000E6394" w:rsidRDefault="000E6394" w:rsidP="000316F4">
      <w:pPr>
        <w:pStyle w:val="ListParagraph"/>
        <w:numPr>
          <w:ilvl w:val="0"/>
          <w:numId w:val="28"/>
        </w:numPr>
        <w:spacing w:before="120" w:after="120" w:line="276" w:lineRule="auto"/>
        <w:jc w:val="both"/>
      </w:pPr>
      <w:r w:rsidRPr="000E6394">
        <w:t>the Department of Law</w:t>
      </w:r>
    </w:p>
    <w:p w14:paraId="6F868C97" w14:textId="77777777" w:rsidR="000E6394" w:rsidRPr="000E6394" w:rsidRDefault="000E6394" w:rsidP="000316F4">
      <w:pPr>
        <w:pStyle w:val="ListParagraph"/>
        <w:numPr>
          <w:ilvl w:val="0"/>
          <w:numId w:val="28"/>
        </w:numPr>
        <w:spacing w:before="120" w:after="120" w:line="276" w:lineRule="auto"/>
        <w:jc w:val="both"/>
      </w:pPr>
      <w:r w:rsidRPr="000E6394">
        <w:t>the Department of Political and Social Sciences.</w:t>
      </w:r>
    </w:p>
    <w:p w14:paraId="17CC7F75" w14:textId="77777777" w:rsidR="000E6394" w:rsidRPr="000E6394" w:rsidRDefault="000E6394" w:rsidP="000E6394">
      <w:pPr>
        <w:spacing w:before="120" w:after="120" w:line="276" w:lineRule="auto"/>
        <w:jc w:val="both"/>
      </w:pPr>
      <w:r w:rsidRPr="000E6394">
        <w:t>Research students can study for periods from one to three years. Three years for the Institute's doctorate; one year's study in comparative, European and international law (the Ll.M.); or in exceptional cases, one or two years' doctoral training at the Institute before defending a thesis in the home university of the student.</w:t>
      </w:r>
    </w:p>
    <w:p w14:paraId="1B42760F" w14:textId="77777777" w:rsidR="000E6394" w:rsidRPr="000E6394" w:rsidRDefault="000E6394" w:rsidP="000E6394">
      <w:pPr>
        <w:spacing w:before="120" w:after="120" w:line="276" w:lineRule="auto"/>
        <w:jc w:val="both"/>
      </w:pPr>
      <w:r w:rsidRPr="000E6394">
        <w:t>Candidates should have an adequate knowledge of two official languages of the European Union. They should propose a specific thesis project that should be within the research areas covered by the Institute. Guidelines on how to set out the research proposal can be found on the (reverse side) of the application form.</w:t>
      </w:r>
    </w:p>
    <w:p w14:paraId="5FB7ED05" w14:textId="77777777" w:rsidR="000E6394" w:rsidRPr="000E6394" w:rsidRDefault="000E6394" w:rsidP="000E6394">
      <w:pPr>
        <w:spacing w:before="120" w:after="120" w:line="276" w:lineRule="auto"/>
        <w:jc w:val="both"/>
      </w:pPr>
      <w:r w:rsidRPr="000E6394">
        <w:t>The application deadline for admission to the post-graduate programmes is annually on 31st January 2024 at 14:00 CET (applications for the 2024-25 academic year opens on 1 November 2023).</w:t>
      </w:r>
    </w:p>
    <w:p w14:paraId="2E0CD546" w14:textId="77777777" w:rsidR="000E6394" w:rsidRPr="000E6394" w:rsidRDefault="000E6394" w:rsidP="000E6394">
      <w:pPr>
        <w:spacing w:before="120" w:after="120" w:line="276" w:lineRule="auto"/>
        <w:jc w:val="both"/>
      </w:pPr>
      <w:r w:rsidRPr="000E6394">
        <w:t>Detailed information on the programmes, admission and grant conditions for postgraduates from</w:t>
      </w:r>
    </w:p>
    <w:p w14:paraId="3D5EACF4" w14:textId="77777777" w:rsidR="000E6394" w:rsidRPr="000E6394" w:rsidRDefault="000E6394" w:rsidP="000E6394">
      <w:pPr>
        <w:spacing w:before="120" w:after="120" w:line="276" w:lineRule="auto"/>
        <w:jc w:val="both"/>
      </w:pPr>
      <w:r w:rsidRPr="000E6394">
        <w:t>- European Union Member States,</w:t>
      </w:r>
    </w:p>
    <w:p w14:paraId="741DF443" w14:textId="77777777" w:rsidR="000E6394" w:rsidRPr="000E6394" w:rsidRDefault="000E6394" w:rsidP="000E6394">
      <w:pPr>
        <w:spacing w:before="120" w:after="120" w:line="276" w:lineRule="auto"/>
        <w:jc w:val="both"/>
      </w:pPr>
      <w:r w:rsidRPr="000E6394">
        <w:t>- the Associate Member States of the EUI (i.e. Norway, Poland and Switzerland, Hungary) and</w:t>
      </w:r>
    </w:p>
    <w:p w14:paraId="3C30B68F" w14:textId="77777777" w:rsidR="000E6394" w:rsidRPr="000E6394" w:rsidRDefault="000E6394" w:rsidP="000E6394">
      <w:pPr>
        <w:spacing w:before="120" w:after="120" w:line="276" w:lineRule="auto"/>
        <w:jc w:val="both"/>
      </w:pPr>
      <w:r w:rsidRPr="000E6394">
        <w:t>- Non-EU counties (Central and Eastern Europe/Russian Federation/CIS, South and East Mediterranean, South East Europe, and other non-EU)</w:t>
      </w:r>
    </w:p>
    <w:p w14:paraId="33D86E7B" w14:textId="77777777" w:rsidR="000E6394" w:rsidRPr="000E6394" w:rsidRDefault="000E6394" w:rsidP="000E6394">
      <w:pPr>
        <w:spacing w:before="120" w:after="120" w:line="276" w:lineRule="auto"/>
        <w:jc w:val="both"/>
      </w:pPr>
      <w:r w:rsidRPr="000E6394">
        <w:rPr>
          <w:bCs/>
        </w:rPr>
        <w:t>Read more</w:t>
      </w:r>
      <w:r w:rsidRPr="000E6394">
        <w:t> </w:t>
      </w:r>
      <w:hyperlink r:id="rId21" w:history="1">
        <w:r w:rsidRPr="000E6394">
          <w:rPr>
            <w:rStyle w:val="Hyperlink"/>
          </w:rPr>
          <w:t>here</w:t>
        </w:r>
      </w:hyperlink>
      <w:r w:rsidRPr="000E6394">
        <w:t>. </w:t>
      </w:r>
    </w:p>
    <w:p w14:paraId="1113390E" w14:textId="77777777" w:rsidR="000E6394" w:rsidRPr="00E93D61" w:rsidRDefault="000E6394" w:rsidP="00E93D61">
      <w:pPr>
        <w:spacing w:before="120" w:after="600" w:line="276" w:lineRule="auto"/>
        <w:jc w:val="both"/>
        <w:rPr>
          <w:b/>
        </w:rPr>
      </w:pPr>
      <w:r w:rsidRPr="00E93D61">
        <w:rPr>
          <w:b/>
        </w:rPr>
        <w:t>Deadline:</w:t>
      </w:r>
      <w:r w:rsidRPr="00E93D61">
        <w:rPr>
          <w:b/>
          <w:shd w:val="clear" w:color="auto" w:fill="FFFFFF" w:themeFill="background1"/>
        </w:rPr>
        <w:t xml:space="preserve"> </w:t>
      </w:r>
      <w:r w:rsidRPr="00E93D61">
        <w:rPr>
          <w:rFonts w:eastAsiaTheme="minorEastAsia"/>
          <w:b/>
          <w:bCs/>
          <w:shd w:val="clear" w:color="auto" w:fill="FFFFFF" w:themeFill="background1"/>
        </w:rPr>
        <w:t>31 January 2024</w:t>
      </w:r>
    </w:p>
    <w:p w14:paraId="298095CB" w14:textId="77777777" w:rsidR="00FD3E41" w:rsidRPr="00FD3E41" w:rsidRDefault="00FD3E41" w:rsidP="00AC504A">
      <w:pPr>
        <w:pStyle w:val="Heading2"/>
        <w:ind w:left="426"/>
      </w:pPr>
      <w:bookmarkStart w:id="8" w:name="_Toc155801897"/>
      <w:r w:rsidRPr="00FD3E41">
        <w:t>Heinrich Böll Foundation grants</w:t>
      </w:r>
      <w:bookmarkEnd w:id="8"/>
    </w:p>
    <w:p w14:paraId="44FF6011" w14:textId="77777777" w:rsidR="00FD3E41" w:rsidRPr="00FD3E41" w:rsidRDefault="00FD3E41" w:rsidP="00FD3E41">
      <w:pPr>
        <w:spacing w:before="120" w:after="120" w:line="276" w:lineRule="auto"/>
        <w:jc w:val="both"/>
      </w:pPr>
      <w:r w:rsidRPr="00FD3E41">
        <w:t>The Heinrich Böll Foundation grants scholarships to approximately 1,500 undergraduates, graduates, and Ph.D. students of all subjects and nationalities per year, who are pursuing their degree at universities, universities of applied sciences (‘Fachhochschulen’), or universities of the arts (‘Kunsthochschulen”).</w:t>
      </w:r>
    </w:p>
    <w:p w14:paraId="1415456B" w14:textId="77777777" w:rsidR="00FD3E41" w:rsidRPr="00FD3E41" w:rsidRDefault="00FD3E41" w:rsidP="00FD3E41">
      <w:pPr>
        <w:spacing w:before="120" w:after="120" w:line="276" w:lineRule="auto"/>
        <w:jc w:val="both"/>
      </w:pPr>
      <w:r w:rsidRPr="00FD3E41">
        <w:t>Scholarship recipients are expected to have excellent academic records, to be socially and politically engaged, and to have an active interest in the basic values of the foundation: ecology and sustainability, democracy and human rights, self-determination and justice.</w:t>
      </w:r>
    </w:p>
    <w:p w14:paraId="0F14DA2A" w14:textId="77777777" w:rsidR="00FD3E41" w:rsidRPr="00AC504A" w:rsidRDefault="00FD3E41" w:rsidP="00FD3E41">
      <w:pPr>
        <w:spacing w:before="120" w:after="120" w:line="276" w:lineRule="auto"/>
        <w:jc w:val="both"/>
        <w:rPr>
          <w:b/>
        </w:rPr>
      </w:pPr>
      <w:r w:rsidRPr="00AC504A">
        <w:rPr>
          <w:b/>
        </w:rPr>
        <w:t>A. Applicants for a student scholarship</w:t>
      </w:r>
    </w:p>
    <w:p w14:paraId="2E022AE4" w14:textId="77777777" w:rsidR="00FD3E41" w:rsidRPr="00FD3E41" w:rsidRDefault="00FD3E41" w:rsidP="00FD3E41">
      <w:pPr>
        <w:spacing w:before="120" w:after="120" w:line="276" w:lineRule="auto"/>
        <w:jc w:val="both"/>
      </w:pPr>
      <w:r w:rsidRPr="00FD3E41">
        <w:t>1. Student scholarship - general</w:t>
      </w:r>
    </w:p>
    <w:p w14:paraId="2434380F" w14:textId="77777777" w:rsidR="00FD3E41" w:rsidRPr="00FD3E41" w:rsidRDefault="00FD3E41" w:rsidP="00FD3E41">
      <w:pPr>
        <w:spacing w:before="120" w:after="120" w:line="276" w:lineRule="auto"/>
        <w:jc w:val="both"/>
      </w:pPr>
      <w:r w:rsidRPr="00FD3E41">
        <w:t>• First-generation students, students with a migrant background, or students from universities of applied sciences (‘Fachhochschulen’).</w:t>
      </w:r>
    </w:p>
    <w:p w14:paraId="02575904" w14:textId="77777777" w:rsidR="00FD3E41" w:rsidRPr="00FD3E41" w:rsidRDefault="00FD3E41" w:rsidP="00FD3E41">
      <w:pPr>
        <w:spacing w:before="120" w:after="120" w:line="276" w:lineRule="auto"/>
        <w:jc w:val="both"/>
      </w:pPr>
      <w:r w:rsidRPr="00FD3E41">
        <w:t>• Students in mathematics, informatics, natural sciences, or technical subjects, especially with an environmental focus (e.g. environmental studies, climate studies, renewable energies etc.).</w:t>
      </w:r>
    </w:p>
    <w:p w14:paraId="6BFE9F74" w14:textId="77777777" w:rsidR="00FD3E41" w:rsidRPr="00FD3E41" w:rsidRDefault="00FD3E41" w:rsidP="00FD3E41">
      <w:pPr>
        <w:spacing w:before="120" w:after="120" w:line="276" w:lineRule="auto"/>
        <w:jc w:val="both"/>
      </w:pPr>
      <w:r w:rsidRPr="00FD3E41">
        <w:t>• You can apply before you begin your study programme or within the first three semesters (at the time of application).</w:t>
      </w:r>
    </w:p>
    <w:p w14:paraId="22381D68" w14:textId="77777777" w:rsidR="00FD3E41" w:rsidRPr="00FD3E41" w:rsidRDefault="00FD3E41" w:rsidP="00FD3E41">
      <w:pPr>
        <w:spacing w:before="120" w:after="120" w:line="276" w:lineRule="auto"/>
        <w:jc w:val="both"/>
      </w:pPr>
      <w:r w:rsidRPr="00FD3E41">
        <w:t>• Proficiency in German is a requirement.</w:t>
      </w:r>
    </w:p>
    <w:p w14:paraId="5DCCD75A" w14:textId="77777777" w:rsidR="00FD3E41" w:rsidRPr="00FD3E41" w:rsidRDefault="00FD3E41" w:rsidP="00FD3E41">
      <w:pPr>
        <w:spacing w:before="120" w:after="120" w:line="276" w:lineRule="auto"/>
        <w:jc w:val="both"/>
      </w:pPr>
      <w:r w:rsidRPr="00FD3E41">
        <w:t>2. Student scholarship – journalism programme „Medienvielfalt, Anders: Junge Migrantinnen und Migranten in den Journalismus"</w:t>
      </w:r>
    </w:p>
    <w:p w14:paraId="166E76DB" w14:textId="77777777" w:rsidR="00FD3E41" w:rsidRPr="00FD3E41" w:rsidRDefault="00FD3E41" w:rsidP="00FD3E41">
      <w:pPr>
        <w:spacing w:before="120" w:after="120" w:line="276" w:lineRule="auto"/>
        <w:jc w:val="both"/>
      </w:pPr>
      <w:r w:rsidRPr="00FD3E41">
        <w:t>• It is aimed at students with a migrant background who want to become journalists.</w:t>
      </w:r>
    </w:p>
    <w:p w14:paraId="26D27D43" w14:textId="77777777" w:rsidR="00FD3E41" w:rsidRPr="00FD3E41" w:rsidRDefault="00FD3E41" w:rsidP="00FD3E41">
      <w:pPr>
        <w:spacing w:before="120" w:after="120" w:line="276" w:lineRule="auto"/>
        <w:jc w:val="both"/>
      </w:pPr>
      <w:r w:rsidRPr="00FD3E41">
        <w:t>• You can apply before you begin your study programme or within the first three semesters.</w:t>
      </w:r>
    </w:p>
    <w:p w14:paraId="741C34AD" w14:textId="77777777" w:rsidR="00FD3E41" w:rsidRPr="00FD3E41" w:rsidRDefault="00FD3E41" w:rsidP="00FD3E41">
      <w:pPr>
        <w:spacing w:before="120" w:after="120" w:line="276" w:lineRule="auto"/>
        <w:jc w:val="both"/>
      </w:pPr>
      <w:r w:rsidRPr="00FD3E41">
        <w:t>• Proficiency in German is a requirement.</w:t>
      </w:r>
    </w:p>
    <w:p w14:paraId="791DB9AB" w14:textId="77777777" w:rsidR="00FD3E41" w:rsidRPr="00FD3E41" w:rsidRDefault="00FD3E41" w:rsidP="00FD3E41">
      <w:pPr>
        <w:spacing w:before="120" w:after="120" w:line="276" w:lineRule="auto"/>
        <w:jc w:val="both"/>
      </w:pPr>
      <w:r w:rsidRPr="00FD3E41">
        <w:t>3. Students from outside the EU (regional focus: Central and Eastern Europe, EU neighbourhood/CIS, Middle East/Northern Africa, conflict regions around the globe)</w:t>
      </w:r>
    </w:p>
    <w:p w14:paraId="0468D9D3" w14:textId="77777777" w:rsidR="00FD3E41" w:rsidRPr="00FD3E41" w:rsidRDefault="00FD3E41" w:rsidP="00FD3E41">
      <w:pPr>
        <w:spacing w:before="120" w:after="120" w:line="276" w:lineRule="auto"/>
        <w:jc w:val="both"/>
      </w:pPr>
      <w:r w:rsidRPr="00FD3E41">
        <w:t>• all subjects; university, university of applied sciences (‘Fachhochschule’), or university of the arts (‘Kunsthochschule’);</w:t>
      </w:r>
    </w:p>
    <w:p w14:paraId="45791B24" w14:textId="77777777" w:rsidR="00FD3E41" w:rsidRPr="00FD3E41" w:rsidRDefault="00FD3E41" w:rsidP="00FD3E41">
      <w:pPr>
        <w:spacing w:before="120" w:after="120" w:line="276" w:lineRule="auto"/>
        <w:jc w:val="both"/>
      </w:pPr>
      <w:r w:rsidRPr="00FD3E41">
        <w:t>• Degree: Master’s (you must already have obtained a first university degree)</w:t>
      </w:r>
    </w:p>
    <w:p w14:paraId="5213035A" w14:textId="77777777" w:rsidR="00FD3E41" w:rsidRPr="00FD3E41" w:rsidRDefault="00FD3E41" w:rsidP="00FD3E41">
      <w:pPr>
        <w:spacing w:before="120" w:after="120" w:line="276" w:lineRule="auto"/>
        <w:jc w:val="both"/>
      </w:pPr>
      <w:r w:rsidRPr="00FD3E41">
        <w:t>• You can apply before you begin your Master’s programme or within the first semester (at the time of application).</w:t>
      </w:r>
    </w:p>
    <w:p w14:paraId="3E747447" w14:textId="77777777" w:rsidR="00FD3E41" w:rsidRPr="00FD3E41" w:rsidRDefault="00FD3E41" w:rsidP="00FD3E41">
      <w:pPr>
        <w:spacing w:before="120" w:after="120" w:line="276" w:lineRule="auto"/>
        <w:jc w:val="both"/>
      </w:pPr>
      <w:r w:rsidRPr="00FD3E41">
        <w:t>• Good or very good knowledge of German is a requirement (if a scholarship is granted, additional German courses can be financed).</w:t>
      </w:r>
    </w:p>
    <w:p w14:paraId="149DA6CE" w14:textId="77777777" w:rsidR="00FD3E41" w:rsidRPr="00AC504A" w:rsidRDefault="00FD3E41" w:rsidP="00FD3E41">
      <w:pPr>
        <w:spacing w:before="120" w:after="120" w:line="276" w:lineRule="auto"/>
        <w:jc w:val="both"/>
        <w:rPr>
          <w:b/>
        </w:rPr>
      </w:pPr>
      <w:r w:rsidRPr="00AC504A">
        <w:rPr>
          <w:b/>
        </w:rPr>
        <w:t>B. Applicants for a doctoral scholarship (PhD)</w:t>
      </w:r>
    </w:p>
    <w:p w14:paraId="7F14EC99" w14:textId="77777777" w:rsidR="00FD3E41" w:rsidRPr="00FD3E41" w:rsidRDefault="00FD3E41" w:rsidP="00FD3E41">
      <w:pPr>
        <w:spacing w:before="120" w:after="120" w:line="276" w:lineRule="auto"/>
        <w:jc w:val="both"/>
      </w:pPr>
      <w:r w:rsidRPr="00FD3E41">
        <w:t>1. Doctoral scholarship (PhD)</w:t>
      </w:r>
    </w:p>
    <w:p w14:paraId="60C59986" w14:textId="77777777" w:rsidR="00FD3E41" w:rsidRPr="00FD3E41" w:rsidRDefault="00FD3E41" w:rsidP="00FD3E41">
      <w:pPr>
        <w:spacing w:before="120" w:after="120" w:line="276" w:lineRule="auto"/>
        <w:jc w:val="both"/>
      </w:pPr>
      <w:r w:rsidRPr="00FD3E41">
        <w:t>• All subjects</w:t>
      </w:r>
    </w:p>
    <w:p w14:paraId="179F91E8" w14:textId="77777777" w:rsidR="00FD3E41" w:rsidRPr="00FD3E41" w:rsidRDefault="00FD3E41" w:rsidP="00FD3E41">
      <w:pPr>
        <w:spacing w:before="120" w:after="120" w:line="276" w:lineRule="auto"/>
        <w:jc w:val="both"/>
      </w:pPr>
      <w:r w:rsidRPr="00FD3E41">
        <w:t>• Applicants must provide proof that they have been accepted as doctoral students by an institution of higher education in Germany or an EU country.</w:t>
      </w:r>
    </w:p>
    <w:p w14:paraId="5FAD3E28" w14:textId="77777777" w:rsidR="00FD3E41" w:rsidRPr="00FD3E41" w:rsidRDefault="00FD3E41" w:rsidP="00FD3E41">
      <w:pPr>
        <w:spacing w:before="120" w:after="120" w:line="276" w:lineRule="auto"/>
        <w:jc w:val="both"/>
      </w:pPr>
      <w:r w:rsidRPr="00FD3E41">
        <w:t>• Preference will be given to dissertation projects related to the working areas of the Heinrich Böll Foundation.</w:t>
      </w:r>
    </w:p>
    <w:p w14:paraId="14366C4F" w14:textId="77777777" w:rsidR="00FD3E41" w:rsidRPr="00FD3E41" w:rsidRDefault="00FD3E41" w:rsidP="00FD3E41">
      <w:pPr>
        <w:spacing w:before="120" w:after="120" w:line="276" w:lineRule="auto"/>
        <w:jc w:val="both"/>
      </w:pPr>
      <w:r w:rsidRPr="00FD3E41">
        <w:t>2. Doctoral students coming from countries outside the EU wishing to do their PhD studies in Germany (regional focus: Central and Eastern Europe, EU neighbourhood/CIS, Middle East/Northern Africa, conflict regions around the globe)</w:t>
      </w:r>
    </w:p>
    <w:p w14:paraId="06E5DC22" w14:textId="77777777" w:rsidR="00FD3E41" w:rsidRPr="00FD3E41" w:rsidRDefault="00FD3E41" w:rsidP="00FD3E41">
      <w:pPr>
        <w:spacing w:before="120" w:after="120" w:line="276" w:lineRule="auto"/>
        <w:jc w:val="both"/>
      </w:pPr>
      <w:r w:rsidRPr="00FD3E41">
        <w:t>• all subjects</w:t>
      </w:r>
    </w:p>
    <w:p w14:paraId="3B3AB821" w14:textId="77777777" w:rsidR="00FD3E41" w:rsidRPr="00FD3E41" w:rsidRDefault="00FD3E41" w:rsidP="00FD3E41">
      <w:pPr>
        <w:spacing w:before="120" w:after="120" w:line="276" w:lineRule="auto"/>
        <w:jc w:val="both"/>
      </w:pPr>
      <w:r w:rsidRPr="00FD3E41">
        <w:t>• Applicants must provide proof that they have been accepted as a doctoral student by a German institution of higher education.</w:t>
      </w:r>
    </w:p>
    <w:p w14:paraId="56B6912B" w14:textId="77777777" w:rsidR="00FD3E41" w:rsidRPr="00FD3E41" w:rsidRDefault="00FD3E41" w:rsidP="00FD3E41">
      <w:pPr>
        <w:spacing w:before="120" w:after="120" w:line="276" w:lineRule="auto"/>
        <w:jc w:val="both"/>
      </w:pPr>
      <w:r w:rsidRPr="00FD3E41">
        <w:t>• Preference will be given to dissertation projects related to the working areas of the Heinrich Böll Foundation.</w:t>
      </w:r>
    </w:p>
    <w:p w14:paraId="34EC0DE4" w14:textId="77777777" w:rsidR="00FD3E41" w:rsidRPr="00FD3E41" w:rsidRDefault="00FD3E41" w:rsidP="00FD3E41">
      <w:pPr>
        <w:spacing w:before="120" w:after="120" w:line="276" w:lineRule="auto"/>
        <w:jc w:val="both"/>
      </w:pPr>
      <w:r w:rsidRPr="00FD3E41">
        <w:t>• Good or very good knowledge of German is a requirement (if a scholarship is granted, additional German courses can be financed).</w:t>
      </w:r>
    </w:p>
    <w:p w14:paraId="5EDDB38D" w14:textId="77777777" w:rsidR="00FD3E41" w:rsidRPr="00FD3E41" w:rsidRDefault="00FD3E41" w:rsidP="00FD3E41">
      <w:pPr>
        <w:spacing w:before="120" w:after="120" w:line="276" w:lineRule="auto"/>
        <w:jc w:val="both"/>
      </w:pPr>
      <w:r w:rsidRPr="00FD3E41">
        <w:t>Find out more information about the scholarships and about how under-graduate and PhD students can apply: </w:t>
      </w:r>
      <w:hyperlink r:id="rId22" w:tgtFrame="_blank" w:history="1">
        <w:r w:rsidRPr="00FD3E41">
          <w:rPr>
            <w:rStyle w:val="Hyperlink"/>
          </w:rPr>
          <w:t>https://www.boell.de/en/scholarships</w:t>
        </w:r>
      </w:hyperlink>
    </w:p>
    <w:p w14:paraId="7A3E0C40" w14:textId="77777777" w:rsidR="00FD3E41" w:rsidRDefault="00FD3E41" w:rsidP="00AC504A">
      <w:pPr>
        <w:spacing w:before="120" w:after="600" w:line="276" w:lineRule="auto"/>
        <w:jc w:val="both"/>
        <w:rPr>
          <w:b/>
        </w:rPr>
      </w:pPr>
      <w:r w:rsidRPr="00AC504A">
        <w:rPr>
          <w:b/>
        </w:rPr>
        <w:t>Dedline: 1 March 2024</w:t>
      </w:r>
    </w:p>
    <w:p w14:paraId="3968DFE6" w14:textId="77777777" w:rsidR="0099041D" w:rsidRPr="005A5126" w:rsidRDefault="005A5126" w:rsidP="005A5126">
      <w:pPr>
        <w:pStyle w:val="Heading2"/>
        <w:ind w:left="426"/>
        <w:rPr>
          <w:lang w:val="bg-BG"/>
        </w:rPr>
      </w:pPr>
      <w:bookmarkStart w:id="9" w:name="_Toc155801898"/>
      <w:r>
        <w:rPr>
          <w:lang w:val="bg-BG"/>
        </w:rPr>
        <w:t>Стаж в м</w:t>
      </w:r>
      <w:r w:rsidRPr="0099041D">
        <w:t>еждународната компания Onsites</w:t>
      </w:r>
      <w:bookmarkEnd w:id="9"/>
    </w:p>
    <w:p w14:paraId="07623CB8" w14:textId="77777777" w:rsidR="005A5126" w:rsidRDefault="0099041D" w:rsidP="0099041D">
      <w:pPr>
        <w:spacing w:before="120" w:after="120" w:line="276" w:lineRule="auto"/>
        <w:jc w:val="both"/>
        <w:rPr>
          <w:bCs/>
        </w:rPr>
      </w:pPr>
      <w:r w:rsidRPr="0099041D">
        <w:rPr>
          <w:bCs/>
        </w:rPr>
        <w:t xml:space="preserve">Международната компания Onsites, свързана с предлагането на решения в уеб пространството, търси стажант „Маркетинг на съдържанието“. 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p>
    <w:p w14:paraId="5EC0213B" w14:textId="77777777" w:rsidR="0099041D" w:rsidRDefault="0099041D" w:rsidP="0099041D">
      <w:pPr>
        <w:spacing w:before="120" w:after="120" w:line="276" w:lineRule="auto"/>
        <w:jc w:val="both"/>
        <w:rPr>
          <w:bCs/>
        </w:rPr>
      </w:pPr>
      <w:r w:rsidRPr="0099041D">
        <w:rPr>
          <w:bCs/>
        </w:rPr>
        <w:t>Програмата е платена, като стажантът може да се възползва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23" w:history="1">
        <w:r w:rsidRPr="000E7E9F">
          <w:rPr>
            <w:rStyle w:val="Hyperlink"/>
            <w:bCs/>
          </w:rPr>
          <w:t>тук.</w:t>
        </w:r>
      </w:hyperlink>
    </w:p>
    <w:p w14:paraId="0BC7ABBB" w14:textId="77777777" w:rsidR="0099041D" w:rsidRPr="005A5126" w:rsidRDefault="0099041D" w:rsidP="001B0E58">
      <w:pPr>
        <w:spacing w:before="120" w:after="480" w:line="276" w:lineRule="auto"/>
        <w:jc w:val="both"/>
        <w:rPr>
          <w:b/>
          <w:bCs/>
          <w:lang w:val="bg-BG"/>
        </w:rPr>
      </w:pPr>
      <w:r w:rsidRPr="005A5126">
        <w:rPr>
          <w:b/>
          <w:bCs/>
          <w:lang w:val="bg-BG"/>
        </w:rPr>
        <w:t>Краен срок: не е посочен</w:t>
      </w:r>
    </w:p>
    <w:p w14:paraId="0613C981" w14:textId="77777777" w:rsidR="00B14CBF" w:rsidRPr="00B14CBF" w:rsidRDefault="00B14CBF" w:rsidP="00B14CBF">
      <w:pPr>
        <w:pStyle w:val="Heading2"/>
        <w:ind w:left="426"/>
        <w:rPr>
          <w:lang w:val="bg-BG"/>
        </w:rPr>
      </w:pPr>
      <w:bookmarkStart w:id="10" w:name="_Toc155801899"/>
      <w:r>
        <w:rPr>
          <w:lang w:val="bg-BG"/>
        </w:rPr>
        <w:t>Стажантска програма на банка ДСК</w:t>
      </w:r>
      <w:bookmarkEnd w:id="10"/>
    </w:p>
    <w:p w14:paraId="4025FF8D"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0CC9AC14" w14:textId="77777777" w:rsidR="00505DCA" w:rsidRDefault="00505DCA" w:rsidP="00E21EC2">
      <w:pPr>
        <w:spacing w:line="276" w:lineRule="auto"/>
        <w:jc w:val="both"/>
      </w:pPr>
      <w:r w:rsidRPr="00505DCA">
        <w:t>Пълна информация и свободните позиции може да видите </w:t>
      </w:r>
      <w:hyperlink r:id="rId24" w:history="1">
        <w:r w:rsidRPr="00505DCA">
          <w:rPr>
            <w:rStyle w:val="Hyperlink"/>
          </w:rPr>
          <w:t>тук</w:t>
        </w:r>
      </w:hyperlink>
      <w:r w:rsidRPr="00505DCA">
        <w:t>.</w:t>
      </w:r>
    </w:p>
    <w:p w14:paraId="2FDB254D"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0532D0FF" w14:textId="77777777" w:rsidR="00EE53C5" w:rsidRPr="00EE53C5" w:rsidRDefault="00EE53C5" w:rsidP="00EE53C5">
      <w:pPr>
        <w:pStyle w:val="Heading2"/>
        <w:ind w:left="284"/>
        <w:rPr>
          <w:lang w:val="bg-BG"/>
        </w:rPr>
      </w:pPr>
      <w:bookmarkStart w:id="11" w:name="_Toc155801900"/>
      <w:r w:rsidRPr="00EE53C5">
        <w:rPr>
          <w:lang w:val="bg-BG"/>
        </w:rPr>
        <w:t>Обучение и стаж за програмисти</w:t>
      </w:r>
      <w:bookmarkEnd w:id="11"/>
    </w:p>
    <w:p w14:paraId="098867D5"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51041BC3"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25" w:history="1">
        <w:r w:rsidRPr="00B163EE">
          <w:rPr>
            <w:rStyle w:val="Hyperlink"/>
          </w:rPr>
          <w:t>оттук</w:t>
        </w:r>
      </w:hyperlink>
      <w:r w:rsidRPr="00B163EE">
        <w:t>.</w:t>
      </w:r>
    </w:p>
    <w:p w14:paraId="25A9E953"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0268D4B2" w14:textId="77777777" w:rsidR="00A24857" w:rsidRPr="00A24857" w:rsidRDefault="00A24857" w:rsidP="00A24857">
      <w:pPr>
        <w:pStyle w:val="Heading2"/>
        <w:ind w:left="284"/>
        <w:rPr>
          <w:lang w:val="bg-BG"/>
        </w:rPr>
      </w:pPr>
      <w:bookmarkStart w:id="12" w:name="_Toc155801901"/>
      <w:r w:rsidRPr="00A24857">
        <w:rPr>
          <w:lang w:val="bg-BG"/>
        </w:rPr>
        <w:t xml:space="preserve">Стаж в </w:t>
      </w:r>
      <w:r w:rsidRPr="00A24857">
        <w:t>„Уникредит Булбанк“</w:t>
      </w:r>
      <w:bookmarkEnd w:id="12"/>
    </w:p>
    <w:p w14:paraId="0AB46558"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45A088AF"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3AA8766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6BD26FD5"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26" w:history="1">
        <w:r w:rsidRPr="00BC06FB">
          <w:rPr>
            <w:rStyle w:val="Hyperlink"/>
          </w:rPr>
          <w:t>сайта на организацията</w:t>
        </w:r>
      </w:hyperlink>
      <w:r w:rsidR="00A57F85">
        <w:rPr>
          <w:rStyle w:val="Hyperlink"/>
          <w:lang w:val="bg-BG"/>
        </w:rPr>
        <w:t>.</w:t>
      </w:r>
    </w:p>
    <w:p w14:paraId="03191D3E"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583857F" w14:textId="77777777" w:rsidR="00AE2EC6" w:rsidRPr="00AE2EC6" w:rsidRDefault="00AE2EC6" w:rsidP="00AE2EC6">
      <w:pPr>
        <w:pStyle w:val="Heading2"/>
        <w:ind w:left="426"/>
        <w:rPr>
          <w:lang w:val="bg-BG"/>
        </w:rPr>
      </w:pPr>
      <w:bookmarkStart w:id="13" w:name="_Toc155801902"/>
      <w:r>
        <w:rPr>
          <w:lang w:val="bg-BG"/>
        </w:rPr>
        <w:t>Стаж в Инвестбанк</w:t>
      </w:r>
      <w:bookmarkEnd w:id="13"/>
    </w:p>
    <w:p w14:paraId="51A55F43" w14:textId="77777777" w:rsidR="00AE2EC6" w:rsidRDefault="00B50909" w:rsidP="00AE2EC6">
      <w:pPr>
        <w:spacing w:before="120" w:after="120" w:line="276" w:lineRule="auto"/>
        <w:jc w:val="both"/>
      </w:pPr>
      <w:r w:rsidRPr="00834150">
        <w:t>„</w:t>
      </w:r>
      <w:r w:rsidRPr="00834150">
        <w:rPr>
          <w:bCs/>
        </w:rPr>
        <w:t>Инвестбанк“ търси стажант „Продажби и координация на клоновата мрежа“.</w:t>
      </w:r>
      <w:r w:rsidRPr="00834150">
        <w:t xml:space="preserve"> По време на стажа обучаващият се ще съдейства при изготвянето на пазарни анализи, справки и презентации; участва активно в текущите проекти на дирекцията; поддържа и обновява ежемесечно база данни; подпомага екипа при ежедневни задачи. </w:t>
      </w:r>
    </w:p>
    <w:p w14:paraId="50445D23" w14:textId="77777777" w:rsidR="00AE2EC6" w:rsidRDefault="00B50909" w:rsidP="00AE2EC6">
      <w:pPr>
        <w:spacing w:before="120" w:after="120" w:line="276" w:lineRule="auto"/>
        <w:jc w:val="both"/>
      </w:pPr>
      <w:r w:rsidRPr="00834150">
        <w:t xml:space="preserve">Нужно е кандидатите да са студенти 3-и или 4-и курс по икономически специалности, да притежават добра компютърна грамотност, да имат добри комуникативни и организационни умения. Компанията предлага възможност за придобиване на ценен професионален опит, стаж при гъвкаво работно време, сертификат за успешно завършен стаж. Продължителността на стажа е от един до три месеца. </w:t>
      </w:r>
    </w:p>
    <w:p w14:paraId="69B5F2B6" w14:textId="77777777" w:rsidR="00B50909" w:rsidRDefault="00B50909" w:rsidP="0059567E">
      <w:pPr>
        <w:spacing w:before="120" w:after="120" w:line="276" w:lineRule="auto"/>
        <w:jc w:val="both"/>
      </w:pPr>
      <w:r w:rsidRPr="00834150">
        <w:t>Може да кандидатствате на </w:t>
      </w:r>
      <w:hyperlink r:id="rId27" w:history="1">
        <w:r w:rsidRPr="00834150">
          <w:rPr>
            <w:rStyle w:val="Hyperlink"/>
          </w:rPr>
          <w:t>сайта на компанията, в отдел „Стажантска програма“</w:t>
        </w:r>
      </w:hyperlink>
      <w:r w:rsidRPr="00834150">
        <w:t>.</w:t>
      </w:r>
    </w:p>
    <w:p w14:paraId="042D18A5"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51173454" w14:textId="77777777" w:rsidR="006648F0" w:rsidRPr="006648F0" w:rsidRDefault="006648F0" w:rsidP="006648F0">
      <w:pPr>
        <w:pStyle w:val="Heading2"/>
        <w:ind w:left="284"/>
        <w:rPr>
          <w:lang w:val="bg-BG"/>
        </w:rPr>
      </w:pPr>
      <w:bookmarkStart w:id="14" w:name="_Toc155801903"/>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4"/>
    </w:p>
    <w:p w14:paraId="023F51D0"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28"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52323D20"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6C5FE70A" w14:textId="77777777" w:rsidR="00037A3E" w:rsidRPr="007B79FC" w:rsidRDefault="00037A3E" w:rsidP="005936CC">
      <w:pPr>
        <w:pStyle w:val="Heading2"/>
        <w:ind w:left="426"/>
      </w:pPr>
      <w:bookmarkStart w:id="15" w:name="_Toc155801904"/>
      <w:r w:rsidRPr="007B79FC">
        <w:t>Преддипломен стаж за фармацевти</w:t>
      </w:r>
      <w:bookmarkEnd w:id="15"/>
    </w:p>
    <w:p w14:paraId="362F697D"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53EEA7D1"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05A8DABD"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29" w:history="1">
        <w:r w:rsidRPr="007B79FC">
          <w:rPr>
            <w:rStyle w:val="Hyperlink"/>
            <w:bCs/>
          </w:rPr>
          <w:t>hr@sopharmacy.bg</w:t>
        </w:r>
      </w:hyperlink>
      <w:r w:rsidRPr="007B79FC">
        <w:rPr>
          <w:bCs/>
        </w:rPr>
        <w:t>. Пълна информация за стажа вижте </w:t>
      </w:r>
      <w:hyperlink r:id="rId30" w:tgtFrame="_blank" w:history="1">
        <w:r w:rsidRPr="007B79FC">
          <w:rPr>
            <w:rStyle w:val="Hyperlink"/>
            <w:bCs/>
          </w:rPr>
          <w:t>тук</w:t>
        </w:r>
      </w:hyperlink>
      <w:r w:rsidRPr="007B79FC">
        <w:rPr>
          <w:bCs/>
        </w:rPr>
        <w:t>.</w:t>
      </w:r>
    </w:p>
    <w:p w14:paraId="39DC4805"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52C3CCF8" w14:textId="77777777" w:rsidR="00621C88" w:rsidRPr="004622C2" w:rsidRDefault="004622C2" w:rsidP="004622C2">
      <w:pPr>
        <w:pStyle w:val="Heading2"/>
        <w:ind w:left="426"/>
      </w:pPr>
      <w:bookmarkStart w:id="16" w:name="_Toc155801905"/>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6"/>
    </w:p>
    <w:p w14:paraId="3C9B282D"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27611746" w14:textId="77777777" w:rsidR="00E637B6" w:rsidRDefault="00621C88" w:rsidP="004622C2">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52C69280" w14:textId="77777777" w:rsidR="00621C88" w:rsidRPr="004622C2" w:rsidRDefault="00621C88" w:rsidP="004622C2">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26EF0993" w14:textId="77777777" w:rsidR="00621C88" w:rsidRPr="004622C2" w:rsidRDefault="00621C88" w:rsidP="00D565CE">
      <w:pPr>
        <w:spacing w:before="120" w:after="120" w:line="276" w:lineRule="auto"/>
        <w:jc w:val="both"/>
        <w:rPr>
          <w:lang w:val="bg-BG"/>
        </w:rPr>
      </w:pPr>
      <w:r w:rsidRPr="004622C2">
        <w:rPr>
          <w:bCs/>
        </w:rPr>
        <w:t>Кандидатстване</w:t>
      </w:r>
      <w:r w:rsidRPr="004622C2">
        <w:t>: Вижте актуалните позиции на </w:t>
      </w:r>
      <w:hyperlink r:id="rId31" w:tgtFrame="_blank" w:history="1">
        <w:r w:rsidRPr="004622C2">
          <w:rPr>
            <w:rStyle w:val="Hyperlink"/>
          </w:rPr>
          <w:t>сайта</w:t>
        </w:r>
      </w:hyperlink>
      <w:r w:rsidRPr="004622C2">
        <w:t>.</w:t>
      </w:r>
    </w:p>
    <w:p w14:paraId="3B4F1469"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63CEC8F9" w14:textId="77777777" w:rsidR="000E2900" w:rsidRPr="000E2900" w:rsidRDefault="000E2900" w:rsidP="00842DB5">
      <w:pPr>
        <w:pStyle w:val="Heading2"/>
        <w:ind w:left="426"/>
      </w:pPr>
      <w:bookmarkStart w:id="17" w:name="_Toc155801906"/>
      <w:r w:rsidRPr="000E2900">
        <w:t>Стажант в Микробизнес Академия - София</w:t>
      </w:r>
      <w:bookmarkEnd w:id="17"/>
    </w:p>
    <w:p w14:paraId="0F00E794" w14:textId="77777777" w:rsidR="000E2900" w:rsidRPr="000E2900" w:rsidRDefault="00842DB5" w:rsidP="00842DB5">
      <w:pPr>
        <w:spacing w:after="200" w:line="276" w:lineRule="auto"/>
        <w:jc w:val="both"/>
      </w:pPr>
      <w:r w:rsidRPr="00842DB5">
        <w:rPr>
          <w:bCs/>
          <w:lang w:val="bg-BG"/>
        </w:rPr>
        <w:t>Стажът включва</w:t>
      </w:r>
      <w:r>
        <w:rPr>
          <w:b/>
          <w:bCs/>
          <w:lang w:val="bg-BG"/>
        </w:rPr>
        <w:t xml:space="preserve"> у</w:t>
      </w:r>
      <w:r w:rsidR="000E2900" w:rsidRPr="000E2900">
        <w:t>част</w:t>
      </w:r>
      <w:r>
        <w:rPr>
          <w:lang w:val="bg-BG"/>
        </w:rPr>
        <w:t>ие</w:t>
      </w:r>
      <w:r w:rsidR="000E2900" w:rsidRPr="000E2900">
        <w:t xml:space="preserve"> в „Микробизнес академия“ на ОББ, в която ще преминете през интензивно обучение в централата с различни игри и състезания; учите се и се забавлявате, работейки на 8 часов работен ден; работите със собственици на микро и малки предприятия в цялата страна, консултирайки ги и подпомагайки тяхното развитие; изготвяте анализи, договори, отпускате кредити, подпомагате обслужването на клиентите</w:t>
      </w:r>
    </w:p>
    <w:p w14:paraId="30C0DA8E" w14:textId="77777777" w:rsidR="000E2900" w:rsidRPr="000E2900" w:rsidRDefault="000E2900" w:rsidP="00842DB5">
      <w:pPr>
        <w:spacing w:after="200" w:line="276" w:lineRule="auto"/>
        <w:jc w:val="both"/>
      </w:pPr>
      <w:r w:rsidRPr="00842DB5">
        <w:rPr>
          <w:bCs/>
        </w:rPr>
        <w:t>Изисквания</w:t>
      </w:r>
      <w:r w:rsidR="00842DB5" w:rsidRPr="00842DB5">
        <w:rPr>
          <w:bCs/>
          <w:lang w:val="bg-BG"/>
        </w:rPr>
        <w:t>та са</w:t>
      </w:r>
      <w:r w:rsidRPr="00842DB5">
        <w:t>:</w:t>
      </w:r>
      <w:r w:rsidRPr="000E2900">
        <w:t xml:space="preserve"> </w:t>
      </w:r>
      <w:r w:rsidR="00842DB5">
        <w:rPr>
          <w:lang w:val="bg-BG"/>
        </w:rPr>
        <w:t xml:space="preserve">да </w:t>
      </w:r>
      <w:r w:rsidRPr="000E2900">
        <w:t xml:space="preserve">се обучавате в университет в момента (икономическа специалност се счита за предимство); </w:t>
      </w:r>
      <w:r w:rsidR="00842DB5">
        <w:rPr>
          <w:lang w:val="bg-BG"/>
        </w:rPr>
        <w:t xml:space="preserve">да имате </w:t>
      </w:r>
      <w:r w:rsidRPr="000E2900">
        <w:t>фокус върху клиентската удовлетвореност и добра търговска ориентация; желание да допринасяте за развитието на най-важния сегмент предприятия в България; добро ниво на компютърна грамотност и добро владеене на английски език (познанията по английски език се считат за предимство); добре развити комуникационни умения, екипен дух, аналитично и критично мислене.</w:t>
      </w:r>
    </w:p>
    <w:p w14:paraId="718D3F7E" w14:textId="77777777" w:rsidR="000E2900" w:rsidRPr="000E2900" w:rsidRDefault="000E2900" w:rsidP="00842DB5">
      <w:pPr>
        <w:spacing w:after="200" w:line="276" w:lineRule="auto"/>
        <w:jc w:val="both"/>
      </w:pPr>
      <w:r w:rsidRPr="000E2900">
        <w:t>Възнаграждение</w:t>
      </w:r>
      <w:r w:rsidR="00842DB5">
        <w:rPr>
          <w:lang w:val="bg-BG"/>
        </w:rPr>
        <w:t xml:space="preserve">то е </w:t>
      </w:r>
      <w:r w:rsidRPr="000E2900">
        <w:t>съобразено с отговорностите на длъжността</w:t>
      </w:r>
    </w:p>
    <w:p w14:paraId="52C9B0AB" w14:textId="77777777" w:rsidR="000E2900" w:rsidRPr="000E2900" w:rsidRDefault="00842DB5" w:rsidP="00842DB5">
      <w:pPr>
        <w:spacing w:after="200" w:line="276" w:lineRule="auto"/>
        <w:jc w:val="both"/>
      </w:pPr>
      <w:r w:rsidRPr="00842DB5">
        <w:rPr>
          <w:bCs/>
          <w:lang w:val="bg-BG"/>
        </w:rPr>
        <w:t>Можете да к</w:t>
      </w:r>
      <w:r w:rsidR="000E2900" w:rsidRPr="00842DB5">
        <w:t>андидатства</w:t>
      </w:r>
      <w:r w:rsidRPr="00842DB5">
        <w:rPr>
          <w:lang w:val="bg-BG"/>
        </w:rPr>
        <w:t>т</w:t>
      </w:r>
      <w:r w:rsidR="000E2900" w:rsidRPr="00842DB5">
        <w:t>е</w:t>
      </w:r>
      <w:r w:rsidR="000E2900" w:rsidRPr="000E2900">
        <w:t xml:space="preserve"> на </w:t>
      </w:r>
      <w:hyperlink r:id="rId32" w:tgtFrame="_blank" w:history="1">
        <w:r w:rsidR="000E2900" w:rsidRPr="000E2900">
          <w:rPr>
            <w:rStyle w:val="Hyperlink"/>
          </w:rPr>
          <w:t>сайта</w:t>
        </w:r>
      </w:hyperlink>
      <w:r w:rsidR="000E2900" w:rsidRPr="000E2900">
        <w:t>.</w:t>
      </w:r>
    </w:p>
    <w:p w14:paraId="1E8B7F8B" w14:textId="77777777" w:rsidR="00842DB5" w:rsidRPr="00842DB5" w:rsidRDefault="00842DB5" w:rsidP="00842DB5">
      <w:pPr>
        <w:spacing w:after="600" w:line="276" w:lineRule="auto"/>
        <w:jc w:val="both"/>
        <w:rPr>
          <w:b/>
          <w:lang w:val="bg-BG"/>
        </w:rPr>
      </w:pPr>
      <w:r w:rsidRPr="00842DB5">
        <w:rPr>
          <w:b/>
          <w:lang w:val="bg-BG"/>
        </w:rPr>
        <w:t xml:space="preserve">Краен срок: </w:t>
      </w:r>
      <w:r w:rsidR="00824914">
        <w:rPr>
          <w:b/>
          <w:lang w:val="bg-BG"/>
        </w:rPr>
        <w:t>31 януари 2024 г.</w:t>
      </w:r>
    </w:p>
    <w:p w14:paraId="68A8AECB" w14:textId="77777777" w:rsidR="00E13A4B" w:rsidRPr="00A021BF" w:rsidRDefault="00E13A4B" w:rsidP="00A021BF">
      <w:pPr>
        <w:pStyle w:val="Heading2"/>
        <w:ind w:left="426"/>
        <w:rPr>
          <w:lang w:val="bg-BG"/>
        </w:rPr>
      </w:pPr>
      <w:bookmarkStart w:id="18" w:name="_Toc155801907"/>
      <w:r w:rsidRPr="00E13A4B">
        <w:t>Cargotec Bulgaria</w:t>
      </w:r>
      <w:r w:rsidR="00A021BF">
        <w:rPr>
          <w:lang w:val="bg-BG"/>
        </w:rPr>
        <w:t xml:space="preserve"> предлага стаж за финансисти</w:t>
      </w:r>
      <w:bookmarkEnd w:id="18"/>
    </w:p>
    <w:p w14:paraId="2A467D89" w14:textId="77777777" w:rsidR="00AF6B82" w:rsidRPr="00BF609D" w:rsidRDefault="00AF6B82" w:rsidP="00AF6B82">
      <w:pPr>
        <w:spacing w:after="200" w:line="276" w:lineRule="auto"/>
      </w:pPr>
      <w:r w:rsidRPr="00BF609D">
        <w:t>Cargotec Bulgaria</w:t>
      </w:r>
      <w:r w:rsidRPr="00BF609D">
        <w:rPr>
          <w:b/>
          <w:bCs/>
        </w:rPr>
        <w:t xml:space="preserve"> </w:t>
      </w:r>
      <w:r w:rsidRPr="00BF609D">
        <w:rPr>
          <w:bCs/>
          <w:lang w:val="bg-BG"/>
        </w:rPr>
        <w:t>търси стажант за по</w:t>
      </w:r>
      <w:r w:rsidRPr="00BF609D">
        <w:rPr>
          <w:bCs/>
        </w:rPr>
        <w:t>зиция</w:t>
      </w:r>
      <w:r w:rsidRPr="00BF609D">
        <w:rPr>
          <w:bCs/>
          <w:lang w:val="bg-BG"/>
        </w:rPr>
        <w:t>та „Финанси и счетоводство“.</w:t>
      </w:r>
      <w:r>
        <w:rPr>
          <w:b/>
          <w:bCs/>
          <w:lang w:val="bg-BG"/>
        </w:rPr>
        <w:t xml:space="preserve"> </w:t>
      </w:r>
      <w:r w:rsidRPr="00BF609D">
        <w:t>Задачите включват извличане на данни, преглед и валидиране на документи и тяхното разпространение, свързване с доставчици за несъответстващи фактури, обработка на заявки от вътрешни и външни потребители относно заявки за дължими сметки. Също така поддържане на добри работни взаимоотношения с другите екипи по процеса, работа с различни фирмени инструменти като SAP, Basware и ServiceNow, извършване на всякакви ad hoc дейности по искане на прекия ръководител.</w:t>
      </w:r>
    </w:p>
    <w:p w14:paraId="6D4AB7CD" w14:textId="77777777" w:rsidR="00AF6B82" w:rsidRDefault="00AF6B82" w:rsidP="00AF6B82">
      <w:pPr>
        <w:spacing w:after="200" w:line="276" w:lineRule="auto"/>
      </w:pPr>
      <w:r w:rsidRPr="00BF609D">
        <w:rPr>
          <w:bCs/>
          <w:lang w:val="bg-BG"/>
        </w:rPr>
        <w:t>Необходимо е д</w:t>
      </w:r>
      <w:r w:rsidRPr="00BF609D">
        <w:t>а сте студент 3-та или 4-та година (или наскоро завършил) в една от следните специалности (или подобни) - бизнес, икономика, финанси и счетоводство; не се изисква предишен опит; изисква се пълно професионално владеене на писмен и устен английски език; решаване на проблеми, организационни и комуникативни умения; опит с инструменти на Microsoft Office (Outlook, Excel, Word, PPT) или Google Workspace; проактивност и способност за работа както в екип, така и самостоятелно.</w:t>
      </w:r>
    </w:p>
    <w:p w14:paraId="667A14CD" w14:textId="77777777" w:rsidR="00AF6B82" w:rsidRPr="00BF609D" w:rsidRDefault="00AF6B82" w:rsidP="00AF6B82">
      <w:pPr>
        <w:spacing w:after="200" w:line="276" w:lineRule="auto"/>
      </w:pPr>
      <w:r>
        <w:rPr>
          <w:lang w:val="bg-BG"/>
        </w:rPr>
        <w:t xml:space="preserve">Компанията предлага </w:t>
      </w:r>
      <w:r w:rsidRPr="00BF609D">
        <w:t>6-месечна платена програма с възможност да станете постоянна част от екипа.</w:t>
      </w:r>
      <w:r>
        <w:rPr>
          <w:lang w:val="bg-BG"/>
        </w:rPr>
        <w:t xml:space="preserve"> Кандидатствайте като </w:t>
      </w:r>
      <w:r w:rsidRPr="00BF609D">
        <w:t>изпратете вашата кандидатура и автобиография на английски език чрез </w:t>
      </w:r>
      <w:r>
        <w:rPr>
          <w:lang w:val="bg-BG"/>
        </w:rPr>
        <w:t xml:space="preserve"> </w:t>
      </w:r>
      <w:hyperlink r:id="rId33" w:tgtFrame="_blank" w:history="1">
        <w:r w:rsidRPr="00BF609D">
          <w:rPr>
            <w:rStyle w:val="Hyperlink"/>
          </w:rPr>
          <w:t>сайта</w:t>
        </w:r>
      </w:hyperlink>
      <w:r>
        <w:rPr>
          <w:lang w:val="bg-BG"/>
        </w:rPr>
        <w:t xml:space="preserve"> на компанията</w:t>
      </w:r>
      <w:r w:rsidRPr="00BF609D">
        <w:t>.</w:t>
      </w:r>
    </w:p>
    <w:p w14:paraId="747CFAE0" w14:textId="77777777" w:rsidR="00A021BF" w:rsidRPr="00A021BF" w:rsidRDefault="00A021BF" w:rsidP="00A021BF">
      <w:pPr>
        <w:spacing w:after="600" w:line="276" w:lineRule="auto"/>
        <w:jc w:val="both"/>
        <w:rPr>
          <w:b/>
          <w:lang w:val="bg-BG"/>
        </w:rPr>
      </w:pPr>
      <w:r w:rsidRPr="00A021BF">
        <w:rPr>
          <w:b/>
          <w:lang w:val="bg-BG"/>
        </w:rPr>
        <w:t>Краен срок: не е посочен</w:t>
      </w:r>
    </w:p>
    <w:p w14:paraId="79B14D9F" w14:textId="77777777" w:rsidR="00E13A4B" w:rsidRPr="00E13A4B" w:rsidRDefault="00A021BF" w:rsidP="00A021BF">
      <w:pPr>
        <w:pStyle w:val="Heading2"/>
        <w:ind w:left="426"/>
      </w:pPr>
      <w:bookmarkStart w:id="19" w:name="_Toc155801908"/>
      <w:r w:rsidRPr="00E13A4B">
        <w:t xml:space="preserve">Стажантска програма </w:t>
      </w:r>
      <w:r>
        <w:rPr>
          <w:lang w:val="bg-BG"/>
        </w:rPr>
        <w:t xml:space="preserve">на </w:t>
      </w:r>
      <w:r w:rsidR="00E13A4B" w:rsidRPr="00E13A4B">
        <w:t>Българо-американска кредитна банка</w:t>
      </w:r>
      <w:bookmarkEnd w:id="19"/>
    </w:p>
    <w:p w14:paraId="21FBBC7B" w14:textId="77777777" w:rsidR="00E13A4B" w:rsidRPr="00E13A4B" w:rsidRDefault="00A021BF" w:rsidP="00A021BF">
      <w:pPr>
        <w:spacing w:after="200" w:line="276" w:lineRule="auto"/>
        <w:jc w:val="both"/>
      </w:pPr>
      <w:r w:rsidRPr="00A021BF">
        <w:rPr>
          <w:bCs/>
        </w:rPr>
        <w:t xml:space="preserve">По </w:t>
      </w:r>
      <w:r w:rsidRPr="00A021BF">
        <w:rPr>
          <w:bCs/>
          <w:lang w:val="bg-BG"/>
        </w:rPr>
        <w:t>време на програмата в</w:t>
      </w:r>
      <w:r w:rsidR="00E13A4B" w:rsidRPr="00A021BF">
        <w:t>секи</w:t>
      </w:r>
      <w:r w:rsidR="00E13A4B" w:rsidRPr="00E13A4B">
        <w:t xml:space="preserve"> стажант ще придобие професионален и практически опит в желано от него направление в банката, допълвайки знанията си в </w:t>
      </w:r>
      <w:r>
        <w:rPr>
          <w:lang w:val="bg-BG"/>
        </w:rPr>
        <w:t>реална</w:t>
      </w:r>
      <w:r w:rsidR="00E13A4B" w:rsidRPr="00E13A4B">
        <w:t xml:space="preserve"> работна среда. При успешно завършване на програмата, ще получи сертификат за дейността, както и възможност за кариера в банката. БАКБ дава възможност да </w:t>
      </w:r>
      <w:r>
        <w:rPr>
          <w:lang w:val="bg-BG"/>
        </w:rPr>
        <w:t xml:space="preserve">се </w:t>
      </w:r>
      <w:r w:rsidR="00E13A4B" w:rsidRPr="00E13A4B">
        <w:t>избере от следните дейности и направления: Финанси и банково счетоводство; Фронт офис дейности; Бек офис; Дигитални услуги; Административно и правно обслужване.</w:t>
      </w:r>
    </w:p>
    <w:p w14:paraId="517A8DEE" w14:textId="77777777" w:rsidR="00E13A4B" w:rsidRPr="00E13A4B" w:rsidRDefault="00E13A4B" w:rsidP="00A021BF">
      <w:pPr>
        <w:spacing w:after="200" w:line="276" w:lineRule="auto"/>
        <w:jc w:val="both"/>
      </w:pPr>
      <w:r w:rsidRPr="00E13A4B">
        <w:rPr>
          <w:b/>
          <w:bCs/>
        </w:rPr>
        <w:t>Изисквания</w:t>
      </w:r>
      <w:r w:rsidRPr="00E13A4B">
        <w:t>: За завършили наскоро студенти или студенти в последните курсове, с интереси в банковата сфера и финансите.</w:t>
      </w:r>
    </w:p>
    <w:p w14:paraId="65A3B5BB" w14:textId="77777777" w:rsidR="00E13A4B" w:rsidRPr="00E13A4B" w:rsidRDefault="00E13A4B" w:rsidP="00A021BF">
      <w:pPr>
        <w:spacing w:after="200" w:line="276" w:lineRule="auto"/>
        <w:jc w:val="both"/>
      </w:pPr>
      <w:r w:rsidRPr="00E13A4B">
        <w:t>Стажантската програма на БАКБ ще бъде отворена през цялата 2024 г. Избери между 4 и 8 часа заетост. Стажът е платен, с продължителност до 6 месеца.</w:t>
      </w:r>
      <w:r w:rsidR="00A021BF">
        <w:rPr>
          <w:lang w:val="bg-BG"/>
        </w:rPr>
        <w:t xml:space="preserve"> </w:t>
      </w:r>
      <w:r w:rsidRPr="00E13A4B">
        <w:t>Кандидатствайте на </w:t>
      </w:r>
      <w:hyperlink r:id="rId34" w:tgtFrame="_blank" w:history="1">
        <w:r w:rsidRPr="00E13A4B">
          <w:rPr>
            <w:rStyle w:val="Hyperlink"/>
          </w:rPr>
          <w:t>страницата</w:t>
        </w:r>
      </w:hyperlink>
      <w:r w:rsidRPr="00E13A4B">
        <w:t>.</w:t>
      </w:r>
    </w:p>
    <w:p w14:paraId="547FB1B5" w14:textId="77777777" w:rsidR="00E13A4B" w:rsidRPr="00A021BF" w:rsidRDefault="00A021BF" w:rsidP="00AF6B82">
      <w:pPr>
        <w:spacing w:after="600" w:line="276" w:lineRule="auto"/>
        <w:jc w:val="both"/>
        <w:rPr>
          <w:b/>
          <w:lang w:val="bg-BG"/>
        </w:rPr>
      </w:pPr>
      <w:r w:rsidRPr="00A021BF">
        <w:rPr>
          <w:b/>
          <w:lang w:val="bg-BG"/>
        </w:rPr>
        <w:t>Краен срок: не е посочен</w:t>
      </w:r>
    </w:p>
    <w:p w14:paraId="41D14060" w14:textId="77777777" w:rsidR="00714645" w:rsidRPr="00714645" w:rsidRDefault="00714645" w:rsidP="00AF6B82">
      <w:pPr>
        <w:pStyle w:val="Heading2"/>
        <w:ind w:left="426"/>
      </w:pPr>
      <w:bookmarkStart w:id="20" w:name="_Toc155801909"/>
      <w:r w:rsidRPr="00714645">
        <w:t>Digital Expert</w:t>
      </w:r>
      <w:r w:rsidR="00AF6B82">
        <w:rPr>
          <w:lang w:val="bg-BG"/>
        </w:rPr>
        <w:t xml:space="preserve"> предлага стаж за </w:t>
      </w:r>
      <w:r w:rsidRPr="00714645">
        <w:t>дигитален маркетинг</w:t>
      </w:r>
      <w:bookmarkEnd w:id="20"/>
    </w:p>
    <w:p w14:paraId="139F71A1"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66D6DD4A" w14:textId="77777777" w:rsidR="00714645" w:rsidRPr="00714645" w:rsidRDefault="00714645" w:rsidP="00AF6B82">
      <w:pPr>
        <w:spacing w:after="20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5BF45BBD" w14:textId="77777777" w:rsidR="00AF6B82" w:rsidRDefault="00AF6B82" w:rsidP="00AF6B82">
      <w:pPr>
        <w:spacing w:after="20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p>
    <w:p w14:paraId="4870452A" w14:textId="77777777" w:rsidR="00714645" w:rsidRDefault="00714645" w:rsidP="00AF6B82">
      <w:pPr>
        <w:spacing w:after="200" w:line="276" w:lineRule="auto"/>
        <w:jc w:val="both"/>
      </w:pPr>
      <w:r w:rsidRPr="00714645">
        <w:t>Кандидатствайте на </w:t>
      </w:r>
      <w:hyperlink r:id="rId35" w:tgtFrame="_blank" w:history="1">
        <w:r w:rsidRPr="00714645">
          <w:rPr>
            <w:rStyle w:val="Hyperlink"/>
          </w:rPr>
          <w:t>страницата</w:t>
        </w:r>
      </w:hyperlink>
      <w:r w:rsidRPr="00714645">
        <w:t>.</w:t>
      </w:r>
    </w:p>
    <w:p w14:paraId="161A3E7E" w14:textId="77777777" w:rsidR="00AF6B82" w:rsidRPr="00AF6B82" w:rsidRDefault="00AF6B82" w:rsidP="00AF6B82">
      <w:pPr>
        <w:spacing w:after="600" w:line="276" w:lineRule="auto"/>
        <w:jc w:val="both"/>
        <w:rPr>
          <w:b/>
          <w:lang w:val="bg-BG"/>
        </w:rPr>
      </w:pPr>
      <w:r w:rsidRPr="00AF6B82">
        <w:rPr>
          <w:b/>
          <w:lang w:val="bg-BG"/>
        </w:rPr>
        <w:t>Краен срок: не е посочен</w:t>
      </w:r>
    </w:p>
    <w:p w14:paraId="07DC2046" w14:textId="77777777" w:rsidR="00AA1FD0" w:rsidRPr="00AA1FD0" w:rsidRDefault="00AA1FD0" w:rsidP="00AF6B82">
      <w:pPr>
        <w:pStyle w:val="Heading2"/>
        <w:ind w:left="426"/>
      </w:pPr>
      <w:bookmarkStart w:id="21" w:name="_Toc155801910"/>
      <w:r w:rsidRPr="00AA1FD0">
        <w:t>Българска търговско-промишлена палата</w:t>
      </w:r>
      <w:r w:rsidR="00AF6B82">
        <w:rPr>
          <w:lang w:val="bg-BG"/>
        </w:rPr>
        <w:t xml:space="preserve"> предлага позиция за с</w:t>
      </w:r>
      <w:r w:rsidRPr="00AA1FD0">
        <w:t>тажант юрист</w:t>
      </w:r>
      <w:bookmarkEnd w:id="21"/>
    </w:p>
    <w:p w14:paraId="22CECF42" w14:textId="77777777" w:rsidR="00AA1FD0" w:rsidRPr="00AA1FD0" w:rsidRDefault="00AF6B82" w:rsidP="00AF6B82">
      <w:pPr>
        <w:spacing w:after="200" w:line="276" w:lineRule="auto"/>
        <w:jc w:val="both"/>
      </w:pPr>
      <w:r w:rsidRPr="00AF6B82">
        <w:rPr>
          <w:bCs/>
          <w:lang w:val="bg-BG"/>
        </w:rPr>
        <w:t>Стажантът ще има следните о</w:t>
      </w:r>
      <w:r w:rsidR="00AA1FD0" w:rsidRPr="00AF6B82">
        <w:t>тговорности</w:t>
      </w:r>
      <w:r w:rsidR="00AA1FD0" w:rsidRPr="00AA1FD0">
        <w:t xml:space="preserve">: изготвяне на договори, протоколи и др. правни документи; </w:t>
      </w:r>
      <w:r>
        <w:rPr>
          <w:lang w:val="bg-BG"/>
        </w:rPr>
        <w:t xml:space="preserve">ще </w:t>
      </w:r>
      <w:r w:rsidR="00AA1FD0" w:rsidRPr="00AA1FD0">
        <w:t xml:space="preserve">извършва преглед на законопроекти и др.; </w:t>
      </w:r>
      <w:r>
        <w:rPr>
          <w:lang w:val="bg-BG"/>
        </w:rPr>
        <w:t xml:space="preserve">ще </w:t>
      </w:r>
      <w:r w:rsidR="00AA1FD0" w:rsidRPr="00AA1FD0">
        <w:t xml:space="preserve">участва в конференции, кръгли маси, дискусии и др.; </w:t>
      </w:r>
      <w:r>
        <w:rPr>
          <w:lang w:val="bg-BG"/>
        </w:rPr>
        <w:t xml:space="preserve">ще </w:t>
      </w:r>
      <w:r w:rsidR="00AA1FD0" w:rsidRPr="00AA1FD0">
        <w:t>осъществява взаимодействие с държавни, съдебни и общински органи и институции при необходимост.</w:t>
      </w:r>
    </w:p>
    <w:p w14:paraId="72F1E8CC" w14:textId="77777777" w:rsidR="00AA1FD0" w:rsidRPr="00AA1FD0" w:rsidRDefault="00AA1FD0" w:rsidP="00AF6B82">
      <w:pPr>
        <w:spacing w:after="200" w:line="276" w:lineRule="auto"/>
        <w:jc w:val="both"/>
      </w:pPr>
      <w:r w:rsidRPr="00AA1FD0">
        <w:t>Квалификации и изисквания: успешно завършен минимум 3-ти курс от академичното си обучение по специалност „Право“; добро познаване на правната материя в трудовото, търговското, гражданското право; много добро владеене на английски език (писмено и говоримо); отговорност, креативност, прецизност и умение за работа в екип; умения в MS Office, Apis и др.</w:t>
      </w:r>
    </w:p>
    <w:p w14:paraId="457CC16F" w14:textId="77777777" w:rsidR="00AA1FD0" w:rsidRDefault="00AF6B82" w:rsidP="00AF6B82">
      <w:pPr>
        <w:spacing w:after="200" w:line="276" w:lineRule="auto"/>
        <w:jc w:val="both"/>
        <w:rPr>
          <w:lang w:val="en-US"/>
        </w:rPr>
      </w:pPr>
      <w:r>
        <w:rPr>
          <w:b/>
          <w:bCs/>
          <w:lang w:val="bg-BG"/>
        </w:rPr>
        <w:t xml:space="preserve">Ако желаете да кандидатствате, </w:t>
      </w:r>
      <w:r w:rsidR="00AA1FD0" w:rsidRPr="00AA1FD0">
        <w:t>изпратете CV на имейл </w:t>
      </w:r>
      <w:hyperlink r:id="rId36" w:history="1">
        <w:r w:rsidR="00AA1FD0" w:rsidRPr="00AA1FD0">
          <w:rPr>
            <w:rStyle w:val="Hyperlink"/>
          </w:rPr>
          <w:t>bcci.centre@bcci.bg</w:t>
        </w:r>
      </w:hyperlink>
    </w:p>
    <w:p w14:paraId="5E15ABBE" w14:textId="77777777" w:rsidR="00AF6B82" w:rsidRPr="00AF6B82" w:rsidRDefault="00AF6B82" w:rsidP="00AF6B82">
      <w:pPr>
        <w:spacing w:after="600" w:line="276" w:lineRule="auto"/>
        <w:jc w:val="both"/>
        <w:rPr>
          <w:b/>
          <w:lang w:val="bg-BG"/>
        </w:rPr>
      </w:pPr>
      <w:r w:rsidRPr="00AF6B82">
        <w:rPr>
          <w:b/>
          <w:lang w:val="bg-BG"/>
        </w:rPr>
        <w:t>Краен срок: не е посочен</w:t>
      </w:r>
    </w:p>
    <w:p w14:paraId="006A91DC" w14:textId="77777777" w:rsidR="00A021BF" w:rsidRPr="00C4630C" w:rsidRDefault="00C4630C" w:rsidP="00AF6B82">
      <w:pPr>
        <w:pStyle w:val="Heading2"/>
        <w:ind w:left="426"/>
        <w:rPr>
          <w:lang w:val="bg-BG"/>
        </w:rPr>
      </w:pPr>
      <w:bookmarkStart w:id="22" w:name="_Toc155801911"/>
      <w:r>
        <w:rPr>
          <w:lang w:val="bg-BG"/>
        </w:rPr>
        <w:t xml:space="preserve">Конкурс </w:t>
      </w:r>
      <w:r w:rsidRPr="00235025">
        <w:t>“За жените в науката“</w:t>
      </w:r>
      <w:bookmarkEnd w:id="22"/>
    </w:p>
    <w:p w14:paraId="136A65BD" w14:textId="77777777" w:rsidR="0031794A" w:rsidRDefault="00235025" w:rsidP="0031794A">
      <w:pPr>
        <w:spacing w:after="200" w:line="276" w:lineRule="auto"/>
        <w:jc w:val="both"/>
      </w:pPr>
      <w:r w:rsidRPr="00235025">
        <w:t>Стартира приемът на кандидатури за 14-ото издание на националната програма “За жените в науката“ в България</w:t>
      </w:r>
      <w:r w:rsidR="0031794A">
        <w:rPr>
          <w:lang w:val="bg-BG"/>
        </w:rPr>
        <w:t xml:space="preserve">. </w:t>
      </w:r>
      <w:r w:rsidRPr="00235025">
        <w:t xml:space="preserve">За поредна година престижният конкурс ще награди три дами за впечатляващи постижения в областта на природните науки. </w:t>
      </w:r>
    </w:p>
    <w:p w14:paraId="73CDBBB4" w14:textId="77777777" w:rsidR="00235025" w:rsidRPr="00235025" w:rsidRDefault="00235025" w:rsidP="0031794A">
      <w:pPr>
        <w:spacing w:after="200" w:line="276" w:lineRule="auto"/>
        <w:jc w:val="both"/>
      </w:pPr>
      <w:r w:rsidRPr="00235025">
        <w:t>Инициативата, в сътрудничество между L'Oréal България, Софийски университет (СУ) „Св. Климент Охридски“ и Националната комисия за ЮНЕСКО – България, цели да отличи младите научни таланти на България, и да стимулира развитието на науката у нас. Освен финансов стимул за научните таланти на България, наградите целят да мотивират жените към постигане на нови върхове в изследователската им кариера; да насърчат развитието на научно-изследователската дейност в страната като цяло, и да привлекат повече млади дами у нас, които да изберат кариера в сферата на науката.</w:t>
      </w:r>
    </w:p>
    <w:p w14:paraId="36A6EF00" w14:textId="77777777" w:rsidR="0031794A" w:rsidRDefault="00EB3388" w:rsidP="0031794A">
      <w:pPr>
        <w:spacing w:before="120" w:after="120" w:line="276" w:lineRule="auto"/>
        <w:jc w:val="both"/>
      </w:pPr>
      <w:r w:rsidRPr="00EB3388">
        <w:t xml:space="preserve">За тазгодишното издание на програмата “За жените в науката“ могат да кандидатстват дами - учени от цяла България. Сред изискванията са те да бъдат на възраст до 35 години, да са докторанти или вече да са защитили докторска степен, да се занимават с изследвания в сферата на природните науки, и да разработят свой иновативен научен проект с потенциално национално или глобално значение. </w:t>
      </w:r>
    </w:p>
    <w:p w14:paraId="3D2BA5F2" w14:textId="77777777" w:rsidR="00EB3388" w:rsidRPr="00EB3388" w:rsidRDefault="00EB3388" w:rsidP="0031794A">
      <w:pPr>
        <w:spacing w:before="120" w:after="120" w:line="276" w:lineRule="auto"/>
        <w:jc w:val="both"/>
      </w:pPr>
      <w:r w:rsidRPr="00EB3388">
        <w:t>Кандидатурите ще се оценяват от експертно жури, състоящо се от водещи научни специалисти, а лауреатите на програмата ще бъдат обявени на официална церемония през есента на 2024 г.</w:t>
      </w:r>
    </w:p>
    <w:p w14:paraId="4E8A11AD" w14:textId="77777777" w:rsidR="00EB3388" w:rsidRPr="0031794A" w:rsidRDefault="00EB3388" w:rsidP="0031794A">
      <w:pPr>
        <w:spacing w:before="120" w:after="120" w:line="276" w:lineRule="auto"/>
        <w:jc w:val="both"/>
      </w:pPr>
      <w:r w:rsidRPr="0031794A">
        <w:rPr>
          <w:iCs/>
        </w:rPr>
        <w:t>Наградният фонд ще бъде в размер на 5000 евро за всяка от победителките.</w:t>
      </w:r>
    </w:p>
    <w:p w14:paraId="21D4EEBE" w14:textId="77777777" w:rsidR="0031794A" w:rsidRDefault="00EB3388" w:rsidP="0031794A">
      <w:pPr>
        <w:spacing w:before="120" w:after="120" w:line="276" w:lineRule="auto"/>
        <w:jc w:val="both"/>
      </w:pPr>
      <w:r w:rsidRPr="00EB3388">
        <w:t>Кандидатурите ще се приемат по електронен път</w:t>
      </w:r>
      <w:r w:rsidR="0031794A">
        <w:rPr>
          <w:lang w:val="bg-BG"/>
        </w:rPr>
        <w:t xml:space="preserve"> през </w:t>
      </w:r>
      <w:hyperlink r:id="rId37" w:tgtFrame="_blank" w:history="1">
        <w:r w:rsidR="0031794A" w:rsidRPr="00EB3388">
          <w:rPr>
            <w:rStyle w:val="Hyperlink"/>
          </w:rPr>
          <w:t>сайта</w:t>
        </w:r>
      </w:hyperlink>
      <w:r w:rsidR="0031794A" w:rsidRPr="00EB3388">
        <w:t>.</w:t>
      </w:r>
      <w:r w:rsidRPr="00EB3388">
        <w:t xml:space="preserve"> </w:t>
      </w:r>
    </w:p>
    <w:p w14:paraId="00D7C126" w14:textId="77777777" w:rsidR="00EB3388" w:rsidRPr="0031794A" w:rsidRDefault="00EB3388" w:rsidP="0031794A">
      <w:pPr>
        <w:spacing w:after="200" w:line="276" w:lineRule="auto"/>
        <w:jc w:val="both"/>
        <w:rPr>
          <w:b/>
        </w:rPr>
      </w:pPr>
      <w:r w:rsidRPr="0031794A">
        <w:rPr>
          <w:b/>
        </w:rPr>
        <w:t>Кра</w:t>
      </w:r>
      <w:r w:rsidR="0031794A" w:rsidRPr="0031794A">
        <w:rPr>
          <w:b/>
          <w:lang w:val="bg-BG"/>
        </w:rPr>
        <w:t xml:space="preserve">ен </w:t>
      </w:r>
      <w:r w:rsidRPr="0031794A">
        <w:rPr>
          <w:b/>
        </w:rPr>
        <w:t>срок</w:t>
      </w:r>
      <w:r w:rsidR="0031794A" w:rsidRPr="0031794A">
        <w:rPr>
          <w:b/>
          <w:lang w:val="bg-BG"/>
        </w:rPr>
        <w:t xml:space="preserve">: </w:t>
      </w:r>
      <w:r w:rsidRPr="0031794A">
        <w:rPr>
          <w:b/>
        </w:rPr>
        <w:t>23:59 ч. на 31 март 2024 г.  </w:t>
      </w:r>
    </w:p>
    <w:p w14:paraId="70198546" w14:textId="77777777" w:rsidR="00EB3388" w:rsidRPr="00141899" w:rsidRDefault="00EB3388" w:rsidP="00383C19">
      <w:pPr>
        <w:spacing w:after="200" w:line="276" w:lineRule="auto"/>
        <w:rPr>
          <w:lang w:val="en-US"/>
        </w:rPr>
        <w:sectPr w:rsidR="00EB3388" w:rsidRPr="00141899" w:rsidSect="00011B16">
          <w:pgSz w:w="11906" w:h="16838"/>
          <w:pgMar w:top="1418" w:right="1134" w:bottom="1418" w:left="1418" w:header="709" w:footer="709" w:gutter="0"/>
          <w:cols w:space="708"/>
          <w:docGrid w:linePitch="360"/>
        </w:sectPr>
      </w:pPr>
    </w:p>
    <w:p w14:paraId="1E1AD0A9" w14:textId="77777777" w:rsidR="00D00941" w:rsidRDefault="00912146" w:rsidP="00B278E8">
      <w:pPr>
        <w:pStyle w:val="Programs"/>
      </w:pPr>
      <w:bookmarkStart w:id="23" w:name="_Toc155801912"/>
      <w:r>
        <w:t>ПРОГРАМИ</w:t>
      </w:r>
      <w:bookmarkEnd w:id="23"/>
    </w:p>
    <w:p w14:paraId="05C39693" w14:textId="77777777" w:rsidR="00EB3388" w:rsidRPr="00EB3388" w:rsidRDefault="00492641" w:rsidP="007D172A">
      <w:pPr>
        <w:pStyle w:val="Heading2"/>
        <w:ind w:left="426"/>
        <w:rPr>
          <w:rFonts w:eastAsia="Times New Roman"/>
        </w:rPr>
      </w:pPr>
      <w:bookmarkStart w:id="24" w:name="_Toc155801913"/>
      <w:bookmarkStart w:id="25" w:name="_Toc503363226"/>
      <w:r>
        <w:rPr>
          <w:lang w:val="bg-BG"/>
        </w:rPr>
        <w:t>Ш</w:t>
      </w:r>
      <w:r w:rsidR="00EB3388" w:rsidRPr="00EB3388">
        <w:rPr>
          <w:rFonts w:eastAsia="Times New Roman"/>
        </w:rPr>
        <w:t>вейцарска подкрепа за насърчаване на млади учени – PROMYS</w:t>
      </w:r>
      <w:bookmarkEnd w:id="24"/>
    </w:p>
    <w:p w14:paraId="3B743B34" w14:textId="77777777" w:rsidR="00EB3388" w:rsidRPr="00EB3388" w:rsidRDefault="00EB3388" w:rsidP="007D172A">
      <w:pPr>
        <w:spacing w:before="120" w:after="120" w:line="276" w:lineRule="auto"/>
        <w:jc w:val="both"/>
      </w:pPr>
      <w:r w:rsidRPr="00EB3388">
        <w:t xml:space="preserve">Швейцарската подкрепа за насърчаване на млади учени (PROMYS) е част от трите компонента в тематична област </w:t>
      </w:r>
      <w:r w:rsidR="007D172A">
        <w:t>„Научни изследвания и иновации“</w:t>
      </w:r>
      <w:r w:rsidR="00CA21B3">
        <w:rPr>
          <w:lang w:val="bg-BG"/>
        </w:rPr>
        <w:t xml:space="preserve"> </w:t>
      </w:r>
      <w:r w:rsidRPr="00EB3388">
        <w:t>от Рамковото споразумение между правителството на Република България и Федералния съвет на Конфедерация Швейцария. Безвъзмездните средства ще подпомогнат млади независими изследователи на високо ниво, които да създадат свой научноизследователски екип в България. Очаква се представянето на университетите и научните организации да бъде подобрено, тъй като младите изследователи ще имат възможност да се установят в българските институции именно благодарение на подкрепата от инициативата PROMYS. Това ще спомогне за привличането и насърчаването на ново и по-младо поколение, което да се занимава с научни изследвания.</w:t>
      </w:r>
    </w:p>
    <w:p w14:paraId="750FFD66" w14:textId="77777777" w:rsidR="00EB3388" w:rsidRPr="00EB3388" w:rsidRDefault="00EB3388" w:rsidP="007D172A">
      <w:pPr>
        <w:spacing w:before="120" w:after="120" w:line="276" w:lineRule="auto"/>
        <w:jc w:val="both"/>
      </w:pPr>
      <w:r w:rsidRPr="00EB3388">
        <w:t>Компонентът PROMYS е насочен към млади изследователи, които са учили или работили в Швейцария в продължение на поне една година като докторанти или постдокторанти и биха искали да продължат научната си кариера в България. Заявленията за безвъзмездни средства трябва да бъдат подадени от един кандидат и трябва да бъдат подкрепени от приемащата институция в България. Приемащи институции могат да бъдат всяко висше училище или научна организация, които юридически и географски се намират в България и имат акредитация от НАОА за обучаване на докторанти, като също така имат доказан опит в международни изследвания на високо ниво. Приемащата институция трябва да осигури писмо за подкрепа на кандидатстващия, както и подходящи условия младият учен самостоятелно да ръководи изследванията си и да управлява финансирането им до края на проекта.</w:t>
      </w:r>
    </w:p>
    <w:p w14:paraId="01792526" w14:textId="77777777" w:rsidR="00EB3388" w:rsidRPr="00EB3388" w:rsidRDefault="00EB3388" w:rsidP="007D172A">
      <w:pPr>
        <w:spacing w:before="120" w:after="120" w:line="276" w:lineRule="auto"/>
        <w:jc w:val="both"/>
      </w:pPr>
      <w:r w:rsidRPr="00EB3388">
        <w:t>Размер на финансирането: Три ще бъде максималният брой проекти, които ще бъдат финансирани през настоящата конкурсна сесия. Всеки проект трябва да е с продължителност от 60 месеца, като трябва да стартира в периода 1 юни – 1 октомври 2024 г. Максималната сума за всеки от проектите е 625 000 швейцарски франка.</w:t>
      </w:r>
    </w:p>
    <w:p w14:paraId="1F92D648" w14:textId="77777777" w:rsidR="00EB3388" w:rsidRDefault="00EB3388" w:rsidP="007D172A">
      <w:pPr>
        <w:spacing w:before="120" w:after="120" w:line="276" w:lineRule="auto"/>
        <w:jc w:val="both"/>
      </w:pPr>
      <w:r w:rsidRPr="00EB3388">
        <w:t>Швейцарската научна фондация удължава срока за кандидатстване по PROMYS до 29 февруари 2024 г. Разширен е и кръгът на допустимите кандидати, като вече могат да кандидатстват и млади изследователи, които са в период от 2 до 7 години след защитата на докторска дисертация.</w:t>
      </w:r>
    </w:p>
    <w:p w14:paraId="5F3359D4" w14:textId="77777777" w:rsidR="00492641" w:rsidRPr="00492641" w:rsidRDefault="00492641" w:rsidP="007D172A">
      <w:pPr>
        <w:pStyle w:val="NormalWeb"/>
        <w:shd w:val="clear" w:color="auto" w:fill="FFFFFF"/>
        <w:spacing w:before="120" w:beforeAutospacing="0" w:after="120" w:afterAutospacing="0" w:line="276" w:lineRule="auto"/>
        <w:jc w:val="both"/>
        <w:rPr>
          <w:color w:val="333333"/>
        </w:rPr>
      </w:pPr>
      <w:r>
        <w:rPr>
          <w:color w:val="333333"/>
          <w:lang w:val="bg-BG"/>
        </w:rPr>
        <w:t>Подробности з</w:t>
      </w:r>
      <w:r w:rsidRPr="00492641">
        <w:rPr>
          <w:color w:val="333333"/>
        </w:rPr>
        <w:t>а конкурса може да намерите </w:t>
      </w:r>
      <w:hyperlink r:id="rId38" w:tgtFrame="_blank" w:history="1">
        <w:r w:rsidRPr="00492641">
          <w:rPr>
            <w:rStyle w:val="Hyperlink"/>
            <w:b/>
            <w:bCs/>
            <w:color w:val="215382"/>
          </w:rPr>
          <w:t>ТУК</w:t>
        </w:r>
      </w:hyperlink>
      <w:r w:rsidRPr="00492641">
        <w:rPr>
          <w:color w:val="333333"/>
        </w:rPr>
        <w:t>.</w:t>
      </w:r>
    </w:p>
    <w:p w14:paraId="5009FEE8" w14:textId="77777777" w:rsidR="00492641" w:rsidRDefault="00492641" w:rsidP="007D172A">
      <w:pPr>
        <w:pStyle w:val="NormalWeb"/>
        <w:shd w:val="clear" w:color="auto" w:fill="FFFFFF"/>
        <w:spacing w:before="120" w:beforeAutospacing="0" w:after="120" w:afterAutospacing="0" w:line="276" w:lineRule="auto"/>
        <w:jc w:val="both"/>
        <w:rPr>
          <w:rFonts w:ascii="Roboto Condensed" w:hAnsi="Roboto Condensed"/>
          <w:color w:val="333333"/>
          <w:sz w:val="21"/>
          <w:szCs w:val="21"/>
        </w:rPr>
      </w:pPr>
      <w:r w:rsidRPr="00492641">
        <w:rPr>
          <w:color w:val="333333"/>
        </w:rPr>
        <w:t>При възникнали въпроси може да пишете на </w:t>
      </w:r>
      <w:hyperlink r:id="rId39" w:history="1">
        <w:r w:rsidRPr="00492641">
          <w:rPr>
            <w:rStyle w:val="Hyperlink"/>
            <w:color w:val="215382"/>
          </w:rPr>
          <w:t>k.nikolova@mon.bg</w:t>
        </w:r>
      </w:hyperlink>
      <w:r w:rsidRPr="00492641">
        <w:rPr>
          <w:color w:val="333333"/>
        </w:rPr>
        <w:t> и </w:t>
      </w:r>
      <w:hyperlink r:id="rId40" w:history="1">
        <w:r w:rsidRPr="00492641">
          <w:rPr>
            <w:rStyle w:val="Hyperlink"/>
            <w:color w:val="215382"/>
          </w:rPr>
          <w:t>e.foteva@mon.bg</w:t>
        </w:r>
      </w:hyperlink>
      <w:r>
        <w:rPr>
          <w:rFonts w:ascii="Roboto Condensed" w:hAnsi="Roboto Condensed"/>
          <w:color w:val="333333"/>
          <w:sz w:val="21"/>
          <w:szCs w:val="21"/>
        </w:rPr>
        <w:t>.</w:t>
      </w:r>
    </w:p>
    <w:p w14:paraId="2A84E732" w14:textId="77777777" w:rsidR="007D172A" w:rsidRPr="007D172A" w:rsidRDefault="007D172A" w:rsidP="007D172A">
      <w:pPr>
        <w:pStyle w:val="NormalWeb"/>
        <w:shd w:val="clear" w:color="auto" w:fill="FFFFFF"/>
        <w:spacing w:before="120" w:beforeAutospacing="0" w:after="600" w:afterAutospacing="0" w:line="276" w:lineRule="auto"/>
        <w:jc w:val="both"/>
        <w:rPr>
          <w:rFonts w:ascii="Roboto Condensed" w:hAnsi="Roboto Condensed"/>
          <w:b/>
          <w:color w:val="333333"/>
          <w:sz w:val="21"/>
          <w:szCs w:val="21"/>
          <w:lang w:val="bg-BG"/>
        </w:rPr>
      </w:pPr>
      <w:r w:rsidRPr="007D172A">
        <w:rPr>
          <w:rFonts w:ascii="Roboto Condensed" w:hAnsi="Roboto Condensed"/>
          <w:b/>
          <w:color w:val="333333"/>
          <w:sz w:val="21"/>
          <w:szCs w:val="21"/>
          <w:lang w:val="bg-BG"/>
        </w:rPr>
        <w:t xml:space="preserve">Краен срок: </w:t>
      </w:r>
      <w:r w:rsidRPr="007D172A">
        <w:rPr>
          <w:b/>
        </w:rPr>
        <w:t>29 февруари 2024 г.</w:t>
      </w:r>
    </w:p>
    <w:p w14:paraId="47A625A2" w14:textId="77777777" w:rsidR="007D172A" w:rsidRDefault="007D172A">
      <w:pPr>
        <w:spacing w:after="200" w:line="276" w:lineRule="auto"/>
      </w:pPr>
      <w:r>
        <w:br w:type="page"/>
      </w:r>
    </w:p>
    <w:p w14:paraId="4BFE81BB" w14:textId="77777777" w:rsidR="002A6735" w:rsidRPr="007D172A" w:rsidRDefault="002A6735" w:rsidP="007D172A">
      <w:pPr>
        <w:pStyle w:val="Heading2"/>
        <w:ind w:left="426"/>
      </w:pPr>
      <w:bookmarkStart w:id="26" w:name="_Toc155801914"/>
      <w:r w:rsidRPr="007D172A">
        <w:t>Осми съвместен конкурс по програма</w:t>
      </w:r>
      <w:r w:rsidRPr="007D172A">
        <w:rPr>
          <w:lang w:val="bg-BG"/>
        </w:rPr>
        <w:t xml:space="preserve"> </w:t>
      </w:r>
      <w:r w:rsidRPr="007D172A">
        <w:t>Southeast Asia-Europe JFS</w:t>
      </w:r>
      <w:bookmarkEnd w:id="26"/>
    </w:p>
    <w:p w14:paraId="7DC3C084" w14:textId="77777777" w:rsidR="002A6735" w:rsidRPr="002A6735" w:rsidRDefault="002A6735" w:rsidP="007D172A">
      <w:pPr>
        <w:spacing w:before="120" w:after="120" w:line="276" w:lineRule="auto"/>
        <w:jc w:val="both"/>
      </w:pPr>
      <w:r w:rsidRPr="002A6735">
        <w:t> Фонд „Научни изследвания“ отправя покана към български научни колективи за участие с проекти в Осмия съвместен конкурс за финансиране на научно-изследователски проекти по програма Югоизточна Азия – Европа (Southeast Asia-Europe JFS) в следните тематични направления:</w:t>
      </w:r>
    </w:p>
    <w:p w14:paraId="59BD8322" w14:textId="77777777" w:rsidR="002A6735" w:rsidRPr="002A6735" w:rsidRDefault="002A6735" w:rsidP="007D172A">
      <w:pPr>
        <w:spacing w:before="120" w:after="120" w:line="276" w:lineRule="auto"/>
        <w:jc w:val="both"/>
      </w:pPr>
      <w:r w:rsidRPr="002A6735">
        <w:t> </w:t>
      </w:r>
    </w:p>
    <w:p w14:paraId="565CA0DE" w14:textId="77777777" w:rsidR="002A6735" w:rsidRPr="002A6735" w:rsidRDefault="002A6735" w:rsidP="007D172A">
      <w:pPr>
        <w:numPr>
          <w:ilvl w:val="0"/>
          <w:numId w:val="32"/>
        </w:numPr>
        <w:spacing w:before="120" w:after="120" w:line="276" w:lineRule="auto"/>
        <w:jc w:val="both"/>
      </w:pPr>
      <w:r w:rsidRPr="002A6735">
        <w:t>Кръгова икономика (Circular Economy)</w:t>
      </w:r>
    </w:p>
    <w:p w14:paraId="3A94459B" w14:textId="77777777" w:rsidR="002A6735" w:rsidRPr="002A6735" w:rsidRDefault="002A6735" w:rsidP="007D172A">
      <w:pPr>
        <w:pStyle w:val="ListParagraph"/>
        <w:numPr>
          <w:ilvl w:val="0"/>
          <w:numId w:val="32"/>
        </w:numPr>
        <w:spacing w:before="120" w:after="120" w:line="276" w:lineRule="auto"/>
        <w:jc w:val="both"/>
      </w:pPr>
      <w:r w:rsidRPr="002A6735">
        <w:t>Чисто, достъпно и сигурно енергоснабдяване (Clean, Accessible and Secure Energy Supply)</w:t>
      </w:r>
    </w:p>
    <w:p w14:paraId="653F26CB" w14:textId="77777777" w:rsidR="002A6735" w:rsidRPr="002A6735" w:rsidRDefault="002A6735" w:rsidP="007D172A">
      <w:pPr>
        <w:spacing w:before="120" w:after="120" w:line="276" w:lineRule="auto"/>
        <w:jc w:val="both"/>
      </w:pPr>
      <w:r w:rsidRPr="002A6735">
        <w:t> ВАЖНО: Участието на български научни колективи в обявения конкурс е допустимо единствено в проекти за фундаментални научни изследвания</w:t>
      </w:r>
    </w:p>
    <w:p w14:paraId="42C031A2" w14:textId="77777777" w:rsidR="002A6735" w:rsidRPr="002A6735" w:rsidRDefault="002A6735" w:rsidP="007D172A">
      <w:pPr>
        <w:spacing w:before="120" w:after="120" w:line="276" w:lineRule="auto"/>
        <w:jc w:val="both"/>
      </w:pPr>
      <w:r w:rsidRPr="002A6735">
        <w:t>SoutheastAsia - Europe e обща инициатива на страните от Европейската общност и Югоизточна Азия за сътрудничество в областта на науката, технологиите и иновациите чрез съвместно финансиране на научно-изследователски проекти.</w:t>
      </w:r>
    </w:p>
    <w:p w14:paraId="623CDF4D" w14:textId="77777777" w:rsidR="002A6735" w:rsidRPr="002A6735" w:rsidRDefault="002A6735" w:rsidP="007D172A">
      <w:pPr>
        <w:spacing w:before="120" w:after="120" w:line="276" w:lineRule="auto"/>
        <w:jc w:val="both"/>
      </w:pPr>
      <w:r w:rsidRPr="002A6735">
        <w:t>Страните, участващи в обявения конкурс чрез националните си финансиращи организации са:</w:t>
      </w:r>
    </w:p>
    <w:p w14:paraId="544F89CD" w14:textId="77777777" w:rsidR="002A6735" w:rsidRPr="002A6735" w:rsidRDefault="002A6735" w:rsidP="00B949C1">
      <w:pPr>
        <w:pStyle w:val="ListParagraph"/>
        <w:numPr>
          <w:ilvl w:val="0"/>
          <w:numId w:val="33"/>
        </w:numPr>
        <w:spacing w:before="120" w:after="120" w:line="276" w:lineRule="auto"/>
        <w:jc w:val="both"/>
      </w:pPr>
      <w:r w:rsidRPr="002A6735">
        <w:t>Австрия</w:t>
      </w:r>
    </w:p>
    <w:p w14:paraId="0A666ED8" w14:textId="77777777" w:rsidR="002A6735" w:rsidRPr="002A6735" w:rsidRDefault="002A6735" w:rsidP="007D172A">
      <w:pPr>
        <w:numPr>
          <w:ilvl w:val="0"/>
          <w:numId w:val="33"/>
        </w:numPr>
        <w:spacing w:line="276" w:lineRule="auto"/>
        <w:ind w:left="714" w:hanging="357"/>
        <w:jc w:val="both"/>
      </w:pPr>
      <w:r w:rsidRPr="002A6735">
        <w:t>Белгия</w:t>
      </w:r>
    </w:p>
    <w:p w14:paraId="16B70121" w14:textId="77777777" w:rsidR="002A6735" w:rsidRPr="002A6735" w:rsidRDefault="002A6735" w:rsidP="007D172A">
      <w:pPr>
        <w:numPr>
          <w:ilvl w:val="0"/>
          <w:numId w:val="33"/>
        </w:numPr>
        <w:spacing w:line="276" w:lineRule="auto"/>
        <w:ind w:left="714" w:hanging="357"/>
        <w:jc w:val="both"/>
      </w:pPr>
      <w:r w:rsidRPr="002A6735">
        <w:t>Бруней Даруссалам</w:t>
      </w:r>
    </w:p>
    <w:p w14:paraId="05B30C5C" w14:textId="77777777" w:rsidR="002A6735" w:rsidRPr="002A6735" w:rsidRDefault="002A6735" w:rsidP="007D172A">
      <w:pPr>
        <w:numPr>
          <w:ilvl w:val="0"/>
          <w:numId w:val="33"/>
        </w:numPr>
        <w:spacing w:line="276" w:lineRule="auto"/>
        <w:ind w:left="714" w:hanging="357"/>
        <w:jc w:val="both"/>
      </w:pPr>
      <w:r w:rsidRPr="002A6735">
        <w:t>България</w:t>
      </w:r>
    </w:p>
    <w:p w14:paraId="40EDCFD5" w14:textId="77777777" w:rsidR="002A6735" w:rsidRPr="002A6735" w:rsidRDefault="002A6735" w:rsidP="007D172A">
      <w:pPr>
        <w:numPr>
          <w:ilvl w:val="0"/>
          <w:numId w:val="33"/>
        </w:numPr>
        <w:spacing w:line="276" w:lineRule="auto"/>
        <w:ind w:left="714" w:hanging="357"/>
        <w:jc w:val="both"/>
      </w:pPr>
      <w:r w:rsidRPr="002A6735">
        <w:t>Камбоджа</w:t>
      </w:r>
    </w:p>
    <w:p w14:paraId="7E4AF0DF" w14:textId="77777777" w:rsidR="002A6735" w:rsidRPr="002A6735" w:rsidRDefault="002A6735" w:rsidP="007D172A">
      <w:pPr>
        <w:numPr>
          <w:ilvl w:val="0"/>
          <w:numId w:val="33"/>
        </w:numPr>
        <w:spacing w:line="276" w:lineRule="auto"/>
        <w:ind w:left="714" w:hanging="357"/>
        <w:jc w:val="both"/>
      </w:pPr>
      <w:r w:rsidRPr="002A6735">
        <w:t>Чехия</w:t>
      </w:r>
    </w:p>
    <w:p w14:paraId="1C079AB1" w14:textId="77777777" w:rsidR="002A6735" w:rsidRPr="002A6735" w:rsidRDefault="002A6735" w:rsidP="007D172A">
      <w:pPr>
        <w:numPr>
          <w:ilvl w:val="0"/>
          <w:numId w:val="33"/>
        </w:numPr>
        <w:spacing w:line="276" w:lineRule="auto"/>
        <w:ind w:left="714" w:hanging="357"/>
        <w:jc w:val="both"/>
      </w:pPr>
      <w:r w:rsidRPr="002A6735">
        <w:t>Германия</w:t>
      </w:r>
    </w:p>
    <w:p w14:paraId="6AC63F8E" w14:textId="77777777" w:rsidR="002A6735" w:rsidRPr="002A6735" w:rsidRDefault="002A6735" w:rsidP="007D172A">
      <w:pPr>
        <w:numPr>
          <w:ilvl w:val="0"/>
          <w:numId w:val="33"/>
        </w:numPr>
        <w:spacing w:line="276" w:lineRule="auto"/>
        <w:ind w:left="714" w:hanging="357"/>
        <w:jc w:val="both"/>
      </w:pPr>
      <w:r w:rsidRPr="002A6735">
        <w:t>Индонезия</w:t>
      </w:r>
    </w:p>
    <w:p w14:paraId="528120D2" w14:textId="77777777" w:rsidR="002A6735" w:rsidRPr="002A6735" w:rsidRDefault="002A6735" w:rsidP="007D172A">
      <w:pPr>
        <w:numPr>
          <w:ilvl w:val="0"/>
          <w:numId w:val="33"/>
        </w:numPr>
        <w:spacing w:line="276" w:lineRule="auto"/>
        <w:ind w:left="714" w:hanging="357"/>
        <w:jc w:val="both"/>
      </w:pPr>
      <w:r w:rsidRPr="002A6735">
        <w:t>Малайзия</w:t>
      </w:r>
    </w:p>
    <w:p w14:paraId="3ED50A68" w14:textId="77777777" w:rsidR="002A6735" w:rsidRPr="002A6735" w:rsidRDefault="002A6735" w:rsidP="007D172A">
      <w:pPr>
        <w:numPr>
          <w:ilvl w:val="0"/>
          <w:numId w:val="33"/>
        </w:numPr>
        <w:spacing w:line="276" w:lineRule="auto"/>
        <w:ind w:left="714" w:hanging="357"/>
        <w:jc w:val="both"/>
      </w:pPr>
      <w:r w:rsidRPr="002A6735">
        <w:t>Мианмар</w:t>
      </w:r>
    </w:p>
    <w:p w14:paraId="0DFD03C3" w14:textId="77777777" w:rsidR="002A6735" w:rsidRPr="002A6735" w:rsidRDefault="002A6735" w:rsidP="007D172A">
      <w:pPr>
        <w:numPr>
          <w:ilvl w:val="0"/>
          <w:numId w:val="33"/>
        </w:numPr>
        <w:spacing w:line="276" w:lineRule="auto"/>
        <w:ind w:left="714" w:hanging="357"/>
        <w:jc w:val="both"/>
      </w:pPr>
      <w:r w:rsidRPr="002A6735">
        <w:t>Испания</w:t>
      </w:r>
    </w:p>
    <w:p w14:paraId="3E860A5C" w14:textId="77777777" w:rsidR="002A6735" w:rsidRPr="002A6735" w:rsidRDefault="002A6735" w:rsidP="007D172A">
      <w:pPr>
        <w:numPr>
          <w:ilvl w:val="0"/>
          <w:numId w:val="33"/>
        </w:numPr>
        <w:spacing w:line="276" w:lineRule="auto"/>
        <w:ind w:left="714" w:hanging="357"/>
        <w:jc w:val="both"/>
      </w:pPr>
      <w:r w:rsidRPr="002A6735">
        <w:t>Швейцария</w:t>
      </w:r>
    </w:p>
    <w:p w14:paraId="37483FF1" w14:textId="77777777" w:rsidR="002A6735" w:rsidRPr="002A6735" w:rsidRDefault="002A6735" w:rsidP="007D172A">
      <w:pPr>
        <w:numPr>
          <w:ilvl w:val="0"/>
          <w:numId w:val="33"/>
        </w:numPr>
        <w:spacing w:line="276" w:lineRule="auto"/>
        <w:ind w:left="714" w:hanging="357"/>
        <w:jc w:val="both"/>
      </w:pPr>
      <w:r w:rsidRPr="002A6735">
        <w:t>Тайланд</w:t>
      </w:r>
    </w:p>
    <w:p w14:paraId="69C9D631" w14:textId="77777777" w:rsidR="002A6735" w:rsidRPr="002A6735" w:rsidRDefault="002A6735" w:rsidP="007D172A">
      <w:pPr>
        <w:numPr>
          <w:ilvl w:val="0"/>
          <w:numId w:val="33"/>
        </w:numPr>
        <w:spacing w:line="276" w:lineRule="auto"/>
        <w:ind w:left="714" w:hanging="357"/>
        <w:jc w:val="both"/>
      </w:pPr>
      <w:r w:rsidRPr="002A6735">
        <w:t>Турция</w:t>
      </w:r>
    </w:p>
    <w:p w14:paraId="7F2B073D" w14:textId="77777777" w:rsidR="002A6735" w:rsidRPr="002A6735" w:rsidRDefault="002A6735" w:rsidP="007D172A">
      <w:pPr>
        <w:numPr>
          <w:ilvl w:val="0"/>
          <w:numId w:val="33"/>
        </w:numPr>
        <w:spacing w:line="276" w:lineRule="auto"/>
        <w:ind w:left="714" w:hanging="357"/>
        <w:jc w:val="both"/>
      </w:pPr>
      <w:r w:rsidRPr="002A6735">
        <w:t>Филипините</w:t>
      </w:r>
    </w:p>
    <w:p w14:paraId="30C1AF83" w14:textId="77777777" w:rsidR="002A6735" w:rsidRPr="002A6735" w:rsidRDefault="002A6735" w:rsidP="007D172A">
      <w:pPr>
        <w:spacing w:before="120" w:after="120" w:line="276" w:lineRule="auto"/>
        <w:jc w:val="both"/>
      </w:pPr>
      <w:r w:rsidRPr="002A6735">
        <w:t> Условия на конкурса:</w:t>
      </w:r>
    </w:p>
    <w:p w14:paraId="11771447" w14:textId="77777777" w:rsidR="002A6735" w:rsidRPr="002A6735" w:rsidRDefault="002A6735" w:rsidP="007D172A">
      <w:pPr>
        <w:numPr>
          <w:ilvl w:val="0"/>
          <w:numId w:val="34"/>
        </w:numPr>
        <w:spacing w:before="120" w:after="120" w:line="276" w:lineRule="auto"/>
        <w:jc w:val="both"/>
      </w:pPr>
      <w:r w:rsidRPr="002A6735">
        <w:t>Проектите по програмата ще бъдат със срок за изпълнение 3 години.</w:t>
      </w:r>
    </w:p>
    <w:p w14:paraId="2051998C" w14:textId="77777777" w:rsidR="002A6735" w:rsidRDefault="002A6735" w:rsidP="007D172A">
      <w:pPr>
        <w:numPr>
          <w:ilvl w:val="0"/>
          <w:numId w:val="34"/>
        </w:numPr>
        <w:spacing w:before="120" w:after="120" w:line="276" w:lineRule="auto"/>
        <w:jc w:val="both"/>
      </w:pPr>
      <w:r w:rsidRPr="002A6735">
        <w:t>Проектните предложения ще се подготвят и подават от консорциум, в който трябва да участват поне три научни колективи от поне три държави, включени в консорциума, като две от тях от Югоизточна Азия, представени от съответните финансиращи организации.</w:t>
      </w:r>
    </w:p>
    <w:p w14:paraId="757C5AB6" w14:textId="77777777" w:rsidR="007D172A" w:rsidRPr="002A6735" w:rsidRDefault="007D172A" w:rsidP="007D172A">
      <w:pPr>
        <w:spacing w:before="120" w:after="120" w:line="276" w:lineRule="auto"/>
        <w:ind w:left="720"/>
        <w:jc w:val="both"/>
      </w:pPr>
    </w:p>
    <w:p w14:paraId="3EB0E391" w14:textId="77777777" w:rsidR="002A6735" w:rsidRPr="002A6735" w:rsidRDefault="002A6735" w:rsidP="007D172A">
      <w:pPr>
        <w:spacing w:before="120" w:after="120" w:line="276" w:lineRule="auto"/>
        <w:jc w:val="both"/>
      </w:pPr>
      <w:r w:rsidRPr="002A6735">
        <w:t>Допустими по процедурата за подбор на проекти са български кандидати, които са:</w:t>
      </w:r>
    </w:p>
    <w:p w14:paraId="2316F770" w14:textId="77777777" w:rsidR="002A6735" w:rsidRPr="002A6735" w:rsidRDefault="002A6735" w:rsidP="007D172A">
      <w:pPr>
        <w:numPr>
          <w:ilvl w:val="0"/>
          <w:numId w:val="35"/>
        </w:numPr>
        <w:spacing w:before="120" w:after="120" w:line="276" w:lineRule="auto"/>
        <w:jc w:val="both"/>
      </w:pPr>
      <w:r w:rsidRPr="002A6735">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431F3B49" w14:textId="77777777" w:rsidR="002A6735" w:rsidRPr="002A6735" w:rsidRDefault="002A6735" w:rsidP="007D172A">
      <w:pPr>
        <w:numPr>
          <w:ilvl w:val="0"/>
          <w:numId w:val="35"/>
        </w:numPr>
        <w:spacing w:before="120" w:after="120" w:line="276" w:lineRule="auto"/>
        <w:jc w:val="both"/>
      </w:pPr>
      <w:r w:rsidRPr="002A6735">
        <w:t>Научни организации по чл. 47, ал. 1 на ЗВО, които са акредитирани от НАОА да провеждат обучение по образователна и научна степен "доктор".</w:t>
      </w:r>
    </w:p>
    <w:p w14:paraId="203230D2" w14:textId="77777777" w:rsidR="007A70FF" w:rsidRPr="002A6735" w:rsidRDefault="007A70FF" w:rsidP="007A70FF">
      <w:pPr>
        <w:spacing w:before="120" w:after="120" w:line="276" w:lineRule="auto"/>
        <w:jc w:val="both"/>
      </w:pPr>
      <w:r w:rsidRPr="002A6735">
        <w:t>Процедурата е едноетапна.</w:t>
      </w:r>
      <w:r>
        <w:rPr>
          <w:lang w:val="bg-BG"/>
        </w:rPr>
        <w:t xml:space="preserve"> </w:t>
      </w:r>
      <w:r w:rsidRPr="002A6735">
        <w:t> </w:t>
      </w:r>
    </w:p>
    <w:p w14:paraId="40879ED6" w14:textId="77777777" w:rsidR="007A70FF" w:rsidRPr="002A6735" w:rsidRDefault="007A70FF" w:rsidP="007A70FF">
      <w:pPr>
        <w:spacing w:before="120" w:after="120" w:line="276" w:lineRule="auto"/>
        <w:jc w:val="both"/>
      </w:pPr>
      <w:r w:rsidRPr="002A6735">
        <w:t>Електронните формуляри от българските научни колективи се представят до 17:30 часа на 15.04.2024 г. по електронен път към Фонд „Научни изследвания“ в електронен формат чрез системата СУНИ на следния адрес:</w:t>
      </w:r>
      <w:r>
        <w:rPr>
          <w:lang w:val="bg-BG"/>
        </w:rPr>
        <w:t xml:space="preserve"> </w:t>
      </w:r>
      <w:hyperlink r:id="rId41" w:history="1">
        <w:r w:rsidRPr="002A6735">
          <w:rPr>
            <w:rStyle w:val="Hyperlink"/>
          </w:rPr>
          <w:t>https://enims.egov.bg</w:t>
        </w:r>
      </w:hyperlink>
    </w:p>
    <w:p w14:paraId="2DE55A93" w14:textId="77777777" w:rsidR="003903AB" w:rsidRPr="002A6735" w:rsidRDefault="003903AB" w:rsidP="003903AB">
      <w:pPr>
        <w:spacing w:before="120" w:after="120" w:line="276" w:lineRule="auto"/>
        <w:jc w:val="both"/>
      </w:pPr>
      <w:r w:rsidRPr="002A6735">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 </w:t>
      </w:r>
    </w:p>
    <w:p w14:paraId="52D08348" w14:textId="77777777" w:rsidR="003903AB" w:rsidRPr="002A6735" w:rsidRDefault="003903AB" w:rsidP="003903AB">
      <w:pPr>
        <w:spacing w:before="120" w:after="120" w:line="276" w:lineRule="auto"/>
        <w:jc w:val="both"/>
      </w:pPr>
      <w:r w:rsidRPr="002A6735">
        <w:t>Координаторът на консорциума от водещата организация има ангажимент да подаде проекта електронно към програмата. </w:t>
      </w:r>
    </w:p>
    <w:p w14:paraId="24493EBE" w14:textId="77777777" w:rsidR="003903AB" w:rsidRPr="002A6735" w:rsidRDefault="003903AB" w:rsidP="003903AB">
      <w:pPr>
        <w:spacing w:before="120" w:after="120" w:line="276" w:lineRule="auto"/>
        <w:jc w:val="both"/>
      </w:pPr>
      <w:r w:rsidRPr="002A6735">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3 години). (Протокол на ИС № 60 от 17.11.2023 год.) </w:t>
      </w:r>
    </w:p>
    <w:p w14:paraId="28F8D3D8" w14:textId="77777777" w:rsidR="003903AB" w:rsidRPr="002A6735" w:rsidRDefault="003903AB" w:rsidP="003903AB">
      <w:pPr>
        <w:spacing w:before="120" w:after="120" w:line="276" w:lineRule="auto"/>
        <w:jc w:val="both"/>
      </w:pPr>
      <w:r w:rsidRPr="002A6735">
        <w:t>Във финансовия план на проекта да бъдат заложени „Непреки допустими разходи“, които включват:</w:t>
      </w:r>
    </w:p>
    <w:p w14:paraId="6CE3D09F" w14:textId="77777777" w:rsidR="003903AB" w:rsidRPr="002A6735" w:rsidRDefault="003903AB" w:rsidP="003903AB">
      <w:pPr>
        <w:numPr>
          <w:ilvl w:val="0"/>
          <w:numId w:val="36"/>
        </w:numPr>
        <w:spacing w:before="120" w:after="120" w:line="276" w:lineRule="auto"/>
        <w:jc w:val="both"/>
      </w:pPr>
      <w:r w:rsidRPr="002A6735">
        <w:t>Разходи за обслужване на базова организация – до 7 % от стойността на проекта;</w:t>
      </w:r>
    </w:p>
    <w:p w14:paraId="7AC744B7" w14:textId="77777777" w:rsidR="003903AB" w:rsidRPr="002A6735" w:rsidRDefault="003903AB" w:rsidP="003903AB">
      <w:pPr>
        <w:numPr>
          <w:ilvl w:val="0"/>
          <w:numId w:val="36"/>
        </w:numPr>
        <w:spacing w:before="120" w:after="120" w:line="276" w:lineRule="auto"/>
        <w:jc w:val="both"/>
      </w:pPr>
      <w:r w:rsidRPr="002A6735">
        <w:t>Разходи за одит на финансовия отчет на проекта – до 1 % от стойността на проекта.</w:t>
      </w:r>
    </w:p>
    <w:p w14:paraId="49A4227B" w14:textId="77777777" w:rsidR="003903AB" w:rsidRPr="002A6735" w:rsidRDefault="003903AB" w:rsidP="003903AB">
      <w:pPr>
        <w:spacing w:before="120" w:after="120" w:line="276" w:lineRule="auto"/>
        <w:jc w:val="both"/>
      </w:pPr>
      <w:r w:rsidRPr="002A6735">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38CBA838" w14:textId="77777777" w:rsidR="003903AB" w:rsidRDefault="003903AB" w:rsidP="003903AB">
      <w:pPr>
        <w:spacing w:before="120" w:after="120" w:line="276" w:lineRule="auto"/>
        <w:jc w:val="both"/>
      </w:pPr>
      <w:r w:rsidRPr="002A6735">
        <w:t>Общата сума на бюджета трябва да бъде кратна на 100.</w:t>
      </w:r>
    </w:p>
    <w:p w14:paraId="78013685" w14:textId="77777777" w:rsidR="003903AB" w:rsidRPr="002A6735" w:rsidRDefault="003903AB" w:rsidP="003903AB">
      <w:pPr>
        <w:spacing w:before="120" w:after="120" w:line="276" w:lineRule="auto"/>
        <w:jc w:val="both"/>
        <w:rPr>
          <w:lang w:val="bg-BG"/>
        </w:rPr>
      </w:pPr>
      <w:r>
        <w:rPr>
          <w:lang w:val="bg-BG"/>
        </w:rPr>
        <w:t xml:space="preserve">Повече информация и документи за кандидатстване </w:t>
      </w:r>
      <w:hyperlink r:id="rId42" w:history="1">
        <w:r w:rsidRPr="002A6735">
          <w:rPr>
            <w:rStyle w:val="Hyperlink"/>
            <w:lang w:val="bg-BG"/>
          </w:rPr>
          <w:t>ТУК</w:t>
        </w:r>
      </w:hyperlink>
    </w:p>
    <w:p w14:paraId="619585C6" w14:textId="77777777" w:rsidR="002A6735" w:rsidRPr="007A70FF" w:rsidRDefault="002A6735" w:rsidP="007D172A">
      <w:pPr>
        <w:spacing w:before="120" w:after="120" w:line="276" w:lineRule="auto"/>
        <w:jc w:val="both"/>
        <w:rPr>
          <w:b/>
        </w:rPr>
      </w:pPr>
      <w:r w:rsidRPr="007A70FF">
        <w:rPr>
          <w:b/>
        </w:rPr>
        <w:t>Кра</w:t>
      </w:r>
      <w:r w:rsidR="007A70FF" w:rsidRPr="007A70FF">
        <w:rPr>
          <w:b/>
          <w:lang w:val="bg-BG"/>
        </w:rPr>
        <w:t xml:space="preserve">ен </w:t>
      </w:r>
      <w:r w:rsidRPr="007A70FF">
        <w:rPr>
          <w:b/>
        </w:rPr>
        <w:t>срок</w:t>
      </w:r>
      <w:r w:rsidR="007A70FF" w:rsidRPr="007A70FF">
        <w:rPr>
          <w:b/>
          <w:lang w:val="bg-BG"/>
        </w:rPr>
        <w:t>:</w:t>
      </w:r>
      <w:r w:rsidR="007A70FF" w:rsidRPr="007A70FF">
        <w:rPr>
          <w:b/>
        </w:rPr>
        <w:t>15</w:t>
      </w:r>
      <w:r w:rsidRPr="007A70FF">
        <w:rPr>
          <w:b/>
        </w:rPr>
        <w:t xml:space="preserve"> април 2024 г.</w:t>
      </w:r>
    </w:p>
    <w:p w14:paraId="4039E7B4" w14:textId="77777777" w:rsidR="002A6735" w:rsidRPr="002A6735" w:rsidRDefault="002A6735" w:rsidP="007D172A">
      <w:pPr>
        <w:spacing w:before="120" w:after="120" w:line="276" w:lineRule="auto"/>
        <w:jc w:val="both"/>
      </w:pPr>
      <w:r w:rsidRPr="002A6735">
        <w:t> </w:t>
      </w:r>
    </w:p>
    <w:p w14:paraId="087AB804" w14:textId="77777777" w:rsidR="00EA69BC" w:rsidRPr="00EA69BC" w:rsidRDefault="00EA69BC" w:rsidP="00BC28B2">
      <w:pPr>
        <w:pStyle w:val="Heading2"/>
        <w:ind w:left="426"/>
      </w:pPr>
      <w:bookmarkStart w:id="27" w:name="_Toc155801915"/>
      <w:r w:rsidRPr="00EA69BC">
        <w:t>Грантове за финансиране на участието на български учени и експерти</w:t>
      </w:r>
      <w:bookmarkEnd w:id="27"/>
    </w:p>
    <w:p w14:paraId="66F219D6" w14:textId="77777777" w:rsidR="00EA69BC" w:rsidRPr="00EA69BC" w:rsidRDefault="00EA69BC" w:rsidP="00EA69BC">
      <w:pPr>
        <w:spacing w:before="120" w:after="120" w:line="276" w:lineRule="auto"/>
        <w:jc w:val="both"/>
        <w:rPr>
          <w:bCs/>
        </w:rPr>
      </w:pPr>
      <w:r w:rsidRPr="00EA69BC">
        <w:rPr>
          <w:bCs/>
        </w:rPr>
        <w:t>Министерството на образованието и науката обявява грантове за финансиране на участието на български учени и експерти в тематични партньорски събития по клъстерите от стълб II на Р</w:t>
      </w:r>
      <w:r w:rsidR="00BC28B2">
        <w:rPr>
          <w:bCs/>
          <w:lang w:val="bg-BG"/>
        </w:rPr>
        <w:t>амковата програма</w:t>
      </w:r>
      <w:r w:rsidRPr="00EA69BC">
        <w:rPr>
          <w:bCs/>
        </w:rPr>
        <w:t xml:space="preserve"> Хоризонт Европа, в рамките на проект NCP_WIDERA.NET.</w:t>
      </w:r>
    </w:p>
    <w:p w14:paraId="70D62345" w14:textId="77777777" w:rsidR="00EA69BC" w:rsidRPr="00EA69BC" w:rsidRDefault="00EA69BC" w:rsidP="00EA69BC">
      <w:pPr>
        <w:spacing w:before="120" w:after="120" w:line="276" w:lineRule="auto"/>
        <w:jc w:val="both"/>
        <w:rPr>
          <w:bCs/>
        </w:rPr>
      </w:pPr>
      <w:r w:rsidRPr="00EA69BC">
        <w:rPr>
          <w:bCs/>
        </w:rPr>
        <w:t>Целта на тази мярка е да се насърчи участието на български организации в конкурси за проектни предложения по шестте клъстера от стълб II на РП Хоризонт Европа</w:t>
      </w:r>
    </w:p>
    <w:p w14:paraId="621409EC" w14:textId="77777777" w:rsidR="00EA69BC" w:rsidRPr="00BC28B2" w:rsidRDefault="00EA69BC" w:rsidP="00EA69BC">
      <w:pPr>
        <w:spacing w:before="120" w:after="120" w:line="276" w:lineRule="auto"/>
        <w:jc w:val="both"/>
        <w:rPr>
          <w:b/>
          <w:bCs/>
        </w:rPr>
      </w:pPr>
      <w:r w:rsidRPr="00BC28B2">
        <w:rPr>
          <w:b/>
          <w:bCs/>
        </w:rPr>
        <w:t>Критерии за избираемост</w:t>
      </w:r>
    </w:p>
    <w:p w14:paraId="35CD8651" w14:textId="77777777" w:rsidR="00EA69BC" w:rsidRPr="00EA69BC" w:rsidRDefault="00EA69BC" w:rsidP="00EA69BC">
      <w:pPr>
        <w:spacing w:before="120" w:after="120" w:line="276" w:lineRule="auto"/>
        <w:jc w:val="both"/>
        <w:rPr>
          <w:bCs/>
        </w:rPr>
      </w:pPr>
      <w:r w:rsidRPr="00EA69BC">
        <w:rPr>
          <w:bCs/>
        </w:rPr>
        <w:t>Кандидатът за грант трябва да отговаря на следните критерии:</w:t>
      </w:r>
    </w:p>
    <w:p w14:paraId="28A69443" w14:textId="77777777" w:rsidR="00EA69BC" w:rsidRPr="00EA69BC" w:rsidRDefault="00EA69BC" w:rsidP="00D40169">
      <w:pPr>
        <w:numPr>
          <w:ilvl w:val="0"/>
          <w:numId w:val="22"/>
        </w:numPr>
        <w:spacing w:before="120" w:after="120" w:line="276" w:lineRule="auto"/>
        <w:jc w:val="both"/>
        <w:rPr>
          <w:bCs/>
        </w:rPr>
      </w:pPr>
      <w:r w:rsidRPr="00EA69BC">
        <w:rPr>
          <w:bCs/>
        </w:rPr>
        <w:t>да работи в научна организация, университет, държавна институция, неправителствена организация, малко или средно предприятие или друго юридическо лице, със седалище в България, пряко ангажиран с научноизследователска и/или иновационна дейност;</w:t>
      </w:r>
    </w:p>
    <w:p w14:paraId="1992A915" w14:textId="77777777" w:rsidR="00EA69BC" w:rsidRPr="00EA69BC" w:rsidRDefault="00EA69BC" w:rsidP="00D40169">
      <w:pPr>
        <w:numPr>
          <w:ilvl w:val="0"/>
          <w:numId w:val="22"/>
        </w:numPr>
        <w:spacing w:before="120" w:after="120" w:line="276" w:lineRule="auto"/>
        <w:jc w:val="both"/>
        <w:rPr>
          <w:bCs/>
        </w:rPr>
      </w:pPr>
      <w:r w:rsidRPr="00EA69BC">
        <w:rPr>
          <w:bCs/>
        </w:rPr>
        <w:t>да притежава докторска степен или поне 3-годишен професионален опит в сферата на фундаменталните или приложни научни изследвания;</w:t>
      </w:r>
    </w:p>
    <w:p w14:paraId="2A6D3CD5" w14:textId="77777777" w:rsidR="00EA69BC" w:rsidRPr="00EA69BC" w:rsidRDefault="00EA69BC" w:rsidP="00D40169">
      <w:pPr>
        <w:numPr>
          <w:ilvl w:val="0"/>
          <w:numId w:val="22"/>
        </w:numPr>
        <w:spacing w:before="120" w:after="120" w:line="276" w:lineRule="auto"/>
        <w:jc w:val="both"/>
        <w:rPr>
          <w:bCs/>
        </w:rPr>
      </w:pPr>
      <w:r w:rsidRPr="00EA69BC">
        <w:rPr>
          <w:bCs/>
        </w:rPr>
        <w:t>да владее английски език на отлично експертно ниво.</w:t>
      </w:r>
    </w:p>
    <w:p w14:paraId="3BC385AE" w14:textId="77777777" w:rsidR="00EA69BC" w:rsidRPr="00EA69BC" w:rsidRDefault="00EA69BC" w:rsidP="00EA69BC">
      <w:pPr>
        <w:spacing w:before="120" w:after="120" w:line="276" w:lineRule="auto"/>
        <w:jc w:val="both"/>
        <w:rPr>
          <w:bCs/>
        </w:rPr>
      </w:pPr>
      <w:r w:rsidRPr="00EA69BC">
        <w:rPr>
          <w:bCs/>
        </w:rPr>
        <w:t>Предимство ще бъде давано на:</w:t>
      </w:r>
    </w:p>
    <w:p w14:paraId="56EC36EE" w14:textId="77777777" w:rsidR="00EA69BC" w:rsidRPr="00EA69BC" w:rsidRDefault="00EA69BC" w:rsidP="00D40169">
      <w:pPr>
        <w:numPr>
          <w:ilvl w:val="0"/>
          <w:numId w:val="23"/>
        </w:numPr>
        <w:spacing w:before="120" w:after="120" w:line="276" w:lineRule="auto"/>
        <w:jc w:val="both"/>
        <w:rPr>
          <w:bCs/>
        </w:rPr>
      </w:pPr>
      <w:r w:rsidRPr="00EA69BC">
        <w:rPr>
          <w:bCs/>
        </w:rPr>
        <w:t>настоящи или потенциални координатори на проекти по клъстерите на РП Хоризонт Европа;</w:t>
      </w:r>
    </w:p>
    <w:p w14:paraId="3F0436AE" w14:textId="77777777" w:rsidR="00EA69BC" w:rsidRPr="00EA69BC" w:rsidRDefault="00EA69BC" w:rsidP="00D40169">
      <w:pPr>
        <w:numPr>
          <w:ilvl w:val="0"/>
          <w:numId w:val="23"/>
        </w:numPr>
        <w:spacing w:before="120" w:after="120" w:line="276" w:lineRule="auto"/>
        <w:jc w:val="both"/>
        <w:rPr>
          <w:bCs/>
        </w:rPr>
      </w:pPr>
      <w:r w:rsidRPr="00EA69BC">
        <w:rPr>
          <w:bCs/>
        </w:rPr>
        <w:t>партньори в настоящи или минали проекти по РП Хоризонт Европа;</w:t>
      </w:r>
    </w:p>
    <w:p w14:paraId="1FB29278" w14:textId="77777777" w:rsidR="00EA69BC" w:rsidRPr="00EA69BC" w:rsidRDefault="00EA69BC" w:rsidP="00D40169">
      <w:pPr>
        <w:numPr>
          <w:ilvl w:val="0"/>
          <w:numId w:val="23"/>
        </w:numPr>
        <w:spacing w:before="120" w:after="120" w:line="276" w:lineRule="auto"/>
        <w:jc w:val="both"/>
        <w:rPr>
          <w:bCs/>
        </w:rPr>
      </w:pPr>
      <w:r w:rsidRPr="00EA69BC">
        <w:rPr>
          <w:bCs/>
        </w:rPr>
        <w:t>кандидати, имащи готовност да представят презентации и да споделят личния си опит по време на съответното партньорско събитие;</w:t>
      </w:r>
    </w:p>
    <w:p w14:paraId="20A9D698" w14:textId="77777777" w:rsidR="00EA69BC" w:rsidRPr="00EA69BC" w:rsidRDefault="00EA69BC" w:rsidP="00D40169">
      <w:pPr>
        <w:numPr>
          <w:ilvl w:val="0"/>
          <w:numId w:val="23"/>
        </w:numPr>
        <w:spacing w:before="120" w:after="120" w:line="276" w:lineRule="auto"/>
        <w:jc w:val="both"/>
        <w:rPr>
          <w:bCs/>
        </w:rPr>
      </w:pPr>
      <w:r w:rsidRPr="00EA69BC">
        <w:rPr>
          <w:bCs/>
        </w:rPr>
        <w:t>кандидати с предишен опит от международно сътрудничество в областта на научните изследвания и иновациите.</w:t>
      </w:r>
    </w:p>
    <w:p w14:paraId="2E9A4642" w14:textId="77777777" w:rsidR="00EA69BC" w:rsidRPr="00CA4F27" w:rsidRDefault="00EA69BC" w:rsidP="00EA69BC">
      <w:pPr>
        <w:spacing w:before="120" w:after="120" w:line="276" w:lineRule="auto"/>
        <w:jc w:val="both"/>
        <w:rPr>
          <w:b/>
          <w:bCs/>
        </w:rPr>
      </w:pPr>
      <w:r w:rsidRPr="00CA4F27">
        <w:rPr>
          <w:b/>
          <w:bCs/>
        </w:rPr>
        <w:t>Финансиране</w:t>
      </w:r>
    </w:p>
    <w:p w14:paraId="6F861EED" w14:textId="77777777" w:rsidR="00EA69BC" w:rsidRPr="00EA69BC" w:rsidRDefault="00EA69BC" w:rsidP="00EA69BC">
      <w:pPr>
        <w:spacing w:before="120" w:after="120" w:line="276" w:lineRule="auto"/>
        <w:jc w:val="both"/>
        <w:rPr>
          <w:bCs/>
        </w:rPr>
      </w:pPr>
      <w:r w:rsidRPr="00EA69BC">
        <w:rPr>
          <w:bCs/>
        </w:rPr>
        <w:t>Грантовете ще са в размер до 1000 евро за едно събитие (50% авансово финансиране + последващо възстановяване на останалите разходи на база реално извършени разходи).</w:t>
      </w:r>
    </w:p>
    <w:p w14:paraId="075D58D8" w14:textId="77777777" w:rsidR="00EA69BC" w:rsidRPr="00EA69BC" w:rsidRDefault="00EA69BC" w:rsidP="00EA69BC">
      <w:pPr>
        <w:spacing w:before="120" w:after="120" w:line="276" w:lineRule="auto"/>
        <w:jc w:val="both"/>
        <w:rPr>
          <w:bCs/>
        </w:rPr>
      </w:pPr>
      <w:r w:rsidRPr="00EA69BC">
        <w:rPr>
          <w:bCs/>
        </w:rPr>
        <w:t>За да му бъдат възстановени разходите, кандидатът следва да представи заявление, придружено с допълнителна документация (фактура от хотел, копия от самолетни билети, билети от градския транспорт и др.) в срок до 10 дни след завръщането си от съответното събитие. Задължителна част от отчетната документация е и доклад от проведеното събитие (изготвен във формуляр по проекта NCP_WIDERA.NET).</w:t>
      </w:r>
    </w:p>
    <w:p w14:paraId="23261BEE" w14:textId="77777777" w:rsidR="00EA69BC" w:rsidRPr="00EA69BC" w:rsidRDefault="00EA69BC" w:rsidP="00EA69BC">
      <w:pPr>
        <w:spacing w:before="120" w:after="120" w:line="276" w:lineRule="auto"/>
        <w:jc w:val="both"/>
        <w:rPr>
          <w:bCs/>
        </w:rPr>
      </w:pPr>
      <w:r w:rsidRPr="00EA69BC">
        <w:rPr>
          <w:bCs/>
        </w:rPr>
        <w:t>Документи за кандидатстване</w:t>
      </w:r>
    </w:p>
    <w:p w14:paraId="080A3B8D" w14:textId="77777777" w:rsidR="00EA69BC" w:rsidRPr="00EA69BC" w:rsidRDefault="00EA69BC" w:rsidP="00D40169">
      <w:pPr>
        <w:numPr>
          <w:ilvl w:val="0"/>
          <w:numId w:val="24"/>
        </w:numPr>
        <w:spacing w:before="120" w:after="120" w:line="276" w:lineRule="auto"/>
        <w:jc w:val="both"/>
        <w:rPr>
          <w:bCs/>
        </w:rPr>
      </w:pPr>
      <w:r w:rsidRPr="00EA69BC">
        <w:rPr>
          <w:bCs/>
        </w:rPr>
        <w:t>Заявление за участие в съответното събитие (изготвено във формуляр по проекта NCP_WIDERA.NET);</w:t>
      </w:r>
    </w:p>
    <w:p w14:paraId="0B9B4BA5" w14:textId="77777777" w:rsidR="00EA69BC" w:rsidRPr="00EA69BC" w:rsidRDefault="00EA69BC" w:rsidP="00D40169">
      <w:pPr>
        <w:numPr>
          <w:ilvl w:val="0"/>
          <w:numId w:val="24"/>
        </w:numPr>
        <w:spacing w:before="120" w:after="120" w:line="276" w:lineRule="auto"/>
        <w:jc w:val="both"/>
        <w:rPr>
          <w:bCs/>
        </w:rPr>
      </w:pPr>
      <w:r w:rsidRPr="00EA69BC">
        <w:rPr>
          <w:bCs/>
        </w:rPr>
        <w:t>Кратка автобиография на кандидата;</w:t>
      </w:r>
    </w:p>
    <w:p w14:paraId="5FB1ADFD" w14:textId="77777777" w:rsidR="00EA69BC" w:rsidRPr="00EA69BC" w:rsidRDefault="00EA69BC" w:rsidP="00D40169">
      <w:pPr>
        <w:numPr>
          <w:ilvl w:val="0"/>
          <w:numId w:val="24"/>
        </w:numPr>
        <w:spacing w:before="120" w:after="120" w:line="276" w:lineRule="auto"/>
        <w:jc w:val="both"/>
        <w:rPr>
          <w:bCs/>
        </w:rPr>
      </w:pPr>
      <w:r w:rsidRPr="00EA69BC">
        <w:rPr>
          <w:bCs/>
        </w:rPr>
        <w:t>Потвърждение за регистрация/програма на събитието/покана.</w:t>
      </w:r>
    </w:p>
    <w:p w14:paraId="3E6CB3D4" w14:textId="77777777" w:rsidR="00EA69BC" w:rsidRPr="00EA69BC" w:rsidRDefault="00EA69BC" w:rsidP="00EA69BC">
      <w:pPr>
        <w:spacing w:before="120" w:after="120" w:line="276" w:lineRule="auto"/>
        <w:jc w:val="both"/>
        <w:rPr>
          <w:bCs/>
        </w:rPr>
      </w:pPr>
      <w:r w:rsidRPr="00EA69BC">
        <w:rPr>
          <w:bCs/>
        </w:rPr>
        <w:t>!!!Важно:</w:t>
      </w:r>
    </w:p>
    <w:p w14:paraId="6B3B9B96" w14:textId="77777777" w:rsidR="00EA69BC" w:rsidRPr="00EA69BC" w:rsidRDefault="00EA69BC" w:rsidP="00EA69BC">
      <w:pPr>
        <w:spacing w:before="120" w:after="120" w:line="276" w:lineRule="auto"/>
        <w:jc w:val="both"/>
        <w:rPr>
          <w:bCs/>
        </w:rPr>
      </w:pPr>
      <w:r w:rsidRPr="00EA69BC">
        <w:rPr>
          <w:bCs/>
        </w:rPr>
        <w:t>Заявление за участие се подава минимум 25 дни преди съответното събитие, на електронен адрес: </w:t>
      </w:r>
      <w:hyperlink r:id="rId43" w:tgtFrame="_blank" w:history="1">
        <w:r w:rsidRPr="00EA69BC">
          <w:rPr>
            <w:rStyle w:val="Hyperlink"/>
            <w:bCs/>
          </w:rPr>
          <w:t>z_georgieva@mon.bg</w:t>
        </w:r>
      </w:hyperlink>
    </w:p>
    <w:p w14:paraId="68CCC5F2" w14:textId="77777777" w:rsidR="00EA69BC" w:rsidRPr="00EA69BC" w:rsidRDefault="00EA69BC" w:rsidP="00EA69BC">
      <w:pPr>
        <w:spacing w:before="120" w:after="120" w:line="276" w:lineRule="auto"/>
        <w:jc w:val="both"/>
        <w:rPr>
          <w:bCs/>
        </w:rPr>
      </w:pPr>
      <w:r w:rsidRPr="00EA69BC">
        <w:rPr>
          <w:bCs/>
        </w:rPr>
        <w:t>Подадените заявления се разглеждат в 3-дневен срок от датата на подаването им от експерти от дирекция „Наука“ в МОН (изпълнител на проекта NCP_WIDERA.NET), след което веднага следва уведомяване на кандидатите за взетото решение.</w:t>
      </w:r>
    </w:p>
    <w:p w14:paraId="12D2C9E1" w14:textId="77777777" w:rsidR="00EA69BC" w:rsidRPr="00EA69BC" w:rsidRDefault="00EA69BC" w:rsidP="00EA69BC">
      <w:pPr>
        <w:spacing w:before="120" w:after="120" w:line="276" w:lineRule="auto"/>
        <w:jc w:val="both"/>
        <w:rPr>
          <w:bCs/>
        </w:rPr>
      </w:pPr>
      <w:r w:rsidRPr="00EA69BC">
        <w:rPr>
          <w:bCs/>
        </w:rPr>
        <w:t>Организацията на самото пътуване, закупуването на самолетни билети, резервация на хотел и др. логистични детайли се организират от съответния участник.</w:t>
      </w:r>
    </w:p>
    <w:p w14:paraId="3B9784F8" w14:textId="77777777" w:rsidR="00EA69BC" w:rsidRPr="00EA69BC" w:rsidRDefault="00EA69BC" w:rsidP="00EA69BC">
      <w:pPr>
        <w:spacing w:before="120" w:after="120" w:line="276" w:lineRule="auto"/>
        <w:jc w:val="both"/>
        <w:rPr>
          <w:bCs/>
        </w:rPr>
      </w:pPr>
      <w:r w:rsidRPr="00EA69BC">
        <w:rPr>
          <w:bCs/>
        </w:rPr>
        <w:t>Кандидатите имат право сами да потърсят и изберат събитие, в което да участват, или да използват наличната и актуална към момента на кандидатстването им база данни със събития, изготвяна по проекта NCP_WIDERA.NET - </w:t>
      </w:r>
      <w:hyperlink r:id="rId44" w:tgtFrame="_blank" w:history="1">
        <w:r w:rsidRPr="00EA69BC">
          <w:rPr>
            <w:rStyle w:val="Hyperlink"/>
            <w:bCs/>
          </w:rPr>
          <w:t>https://horizoneuropencpportal.eu/index.php/stage</w:t>
        </w:r>
      </w:hyperlink>
      <w:r w:rsidRPr="00EA69BC">
        <w:rPr>
          <w:bCs/>
        </w:rPr>
        <w:t>.</w:t>
      </w:r>
    </w:p>
    <w:p w14:paraId="3ED4FBD4" w14:textId="77777777" w:rsidR="00EA69BC" w:rsidRPr="00EA69BC" w:rsidRDefault="00EA69BC" w:rsidP="00EA69BC">
      <w:pPr>
        <w:spacing w:before="120" w:after="120" w:line="276" w:lineRule="auto"/>
        <w:jc w:val="both"/>
        <w:rPr>
          <w:bCs/>
        </w:rPr>
      </w:pPr>
      <w:r w:rsidRPr="00EA69BC">
        <w:rPr>
          <w:bCs/>
        </w:rPr>
        <w:t>Тази информация редовно ще бъде актуализирана</w:t>
      </w:r>
    </w:p>
    <w:p w14:paraId="0BCDD6C6" w14:textId="77777777" w:rsidR="00EA69BC" w:rsidRPr="00EA69BC" w:rsidRDefault="00EA69BC" w:rsidP="00D40169">
      <w:pPr>
        <w:numPr>
          <w:ilvl w:val="0"/>
          <w:numId w:val="25"/>
        </w:numPr>
        <w:spacing w:before="120" w:after="120" w:line="276" w:lineRule="auto"/>
        <w:jc w:val="both"/>
        <w:rPr>
          <w:bCs/>
        </w:rPr>
      </w:pPr>
      <w:r w:rsidRPr="00EA69BC">
        <w:rPr>
          <w:bCs/>
        </w:rPr>
        <w:t>на сайта на МОН – раздел Наука, конкурси - </w:t>
      </w:r>
      <w:hyperlink r:id="rId45" w:history="1">
        <w:r w:rsidRPr="00EA69BC">
          <w:rPr>
            <w:rStyle w:val="Hyperlink"/>
            <w:bCs/>
          </w:rPr>
          <w:t>https://www.mon.bg/bg/4</w:t>
        </w:r>
      </w:hyperlink>
      <w:r w:rsidRPr="00EA69BC">
        <w:rPr>
          <w:bCs/>
        </w:rPr>
        <w:t>;</w:t>
      </w:r>
    </w:p>
    <w:p w14:paraId="72B52CD6" w14:textId="77777777" w:rsidR="00EA69BC" w:rsidRPr="00EA69BC" w:rsidRDefault="00EA69BC" w:rsidP="00D40169">
      <w:pPr>
        <w:numPr>
          <w:ilvl w:val="0"/>
          <w:numId w:val="25"/>
        </w:numPr>
        <w:spacing w:before="120" w:after="120" w:line="276" w:lineRule="auto"/>
        <w:jc w:val="both"/>
        <w:rPr>
          <w:bCs/>
        </w:rPr>
      </w:pPr>
      <w:r w:rsidRPr="00EA69BC">
        <w:rPr>
          <w:bCs/>
        </w:rPr>
        <w:t>в Портала за наука - </w:t>
      </w:r>
      <w:hyperlink r:id="rId46" w:tgtFrame="_blank" w:history="1">
        <w:r w:rsidRPr="00EA69BC">
          <w:rPr>
            <w:rStyle w:val="Hyperlink"/>
            <w:bCs/>
          </w:rPr>
          <w:t>https://naukamon.eu/</w:t>
        </w:r>
      </w:hyperlink>
      <w:r w:rsidRPr="00EA69BC">
        <w:rPr>
          <w:bCs/>
        </w:rPr>
        <w:t>;</w:t>
      </w:r>
    </w:p>
    <w:p w14:paraId="2B8615D0" w14:textId="77777777" w:rsidR="00EA69BC" w:rsidRPr="00EA69BC" w:rsidRDefault="00EA69BC" w:rsidP="00D40169">
      <w:pPr>
        <w:numPr>
          <w:ilvl w:val="0"/>
          <w:numId w:val="25"/>
        </w:numPr>
        <w:spacing w:before="120" w:after="120" w:line="276" w:lineRule="auto"/>
        <w:jc w:val="both"/>
        <w:rPr>
          <w:bCs/>
        </w:rPr>
      </w:pPr>
      <w:r w:rsidRPr="00EA69BC">
        <w:rPr>
          <w:bCs/>
        </w:rPr>
        <w:t>и на българската страница на Хоризонт Европа - </w:t>
      </w:r>
      <w:hyperlink r:id="rId47" w:tgtFrame="_blank" w:history="1">
        <w:r w:rsidRPr="00EA69BC">
          <w:rPr>
            <w:rStyle w:val="Hyperlink"/>
            <w:bCs/>
          </w:rPr>
          <w:t>https://horizoneu.mon.bg/</w:t>
        </w:r>
      </w:hyperlink>
      <w:r w:rsidRPr="00EA69BC">
        <w:rPr>
          <w:bCs/>
        </w:rPr>
        <w:t>.</w:t>
      </w:r>
    </w:p>
    <w:p w14:paraId="51FFA102" w14:textId="77777777" w:rsidR="00EA69BC" w:rsidRDefault="00EA69BC" w:rsidP="00B0608E">
      <w:pPr>
        <w:spacing w:before="120" w:after="600" w:line="276" w:lineRule="auto"/>
        <w:jc w:val="both"/>
        <w:rPr>
          <w:bCs/>
        </w:rPr>
      </w:pPr>
      <w:r w:rsidRPr="00BC28B2">
        <w:rPr>
          <w:b/>
          <w:bCs/>
        </w:rPr>
        <w:t>Краен срок</w:t>
      </w:r>
      <w:r w:rsidR="00BC28B2" w:rsidRPr="00BC28B2">
        <w:rPr>
          <w:b/>
          <w:bCs/>
          <w:lang w:val="bg-BG"/>
        </w:rPr>
        <w:t>:</w:t>
      </w:r>
      <w:r w:rsidR="00BC28B2">
        <w:rPr>
          <w:bCs/>
          <w:lang w:val="bg-BG"/>
        </w:rPr>
        <w:t xml:space="preserve"> </w:t>
      </w:r>
      <w:r w:rsidRPr="00EA69BC">
        <w:rPr>
          <w:bCs/>
        </w:rPr>
        <w:t>Конкурсът ще бъде отворен за кандидатстване в рамките на продължителността на проекта NCP_WIDERA.NET (до пролетта на 2025 г.) или до изчерпване на наличния бюджет.</w:t>
      </w:r>
    </w:p>
    <w:p w14:paraId="56D09866" w14:textId="77777777" w:rsidR="00476F9B" w:rsidRPr="0006717A" w:rsidRDefault="00476F9B" w:rsidP="00476F9B">
      <w:pPr>
        <w:pStyle w:val="Heading2"/>
        <w:ind w:left="426"/>
        <w:rPr>
          <w:rFonts w:eastAsia="Times New Roman"/>
          <w:lang w:eastAsia="bg-BG"/>
        </w:rPr>
      </w:pPr>
      <w:bookmarkStart w:id="28" w:name="_Toc155801916"/>
      <w:r w:rsidRPr="0006717A">
        <w:rPr>
          <w:rFonts w:eastAsia="Times New Roman"/>
          <w:lang w:eastAsia="bg-BG"/>
        </w:rPr>
        <w:t>Подкрепа на международни научни форуми, провеждани в Република България</w:t>
      </w:r>
      <w:bookmarkEnd w:id="25"/>
      <w:bookmarkEnd w:id="28"/>
    </w:p>
    <w:p w14:paraId="1B73769F"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изследвания“ </w:t>
      </w:r>
      <w:r w:rsidR="00476F9B" w:rsidRPr="00B040B1">
        <w:rPr>
          <w:rFonts w:eastAsia="Calibri"/>
          <w:lang w:eastAsia="bg-BG"/>
        </w:rPr>
        <w:t xml:space="preserve">отправя покана за кандидатстване за „Подкрепа на международни научни форуми, провеждани в Република България“ </w:t>
      </w:r>
    </w:p>
    <w:p w14:paraId="379A6503"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39220739"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697BD518"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4EAAED2F"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0E59FA65"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14:paraId="2CE7B1C2"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4F9B3ABD"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112947A5"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8" w:tgtFrame="_blank" w:history="1">
        <w:r w:rsidRPr="00DD764B">
          <w:rPr>
            <w:rStyle w:val="Hyperlink"/>
            <w:lang w:eastAsia="bg-BG"/>
          </w:rPr>
          <w:t>https://www.neaa.government.bg</w:t>
        </w:r>
      </w:hyperlink>
    </w:p>
    <w:p w14:paraId="77AE3664"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71699608"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7AADACE9"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73CF5828"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7475FDEC"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6D9B4FA0"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7A4AA7EE"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1D194A94"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6E4EBFA4"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5E1AF967"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4BDEC3F3"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49" w:history="1">
        <w:r w:rsidRPr="00DD764B">
          <w:rPr>
            <w:rStyle w:val="Hyperlink"/>
            <w:lang w:eastAsia="bg-BG"/>
          </w:rPr>
          <w:t>ТУК</w:t>
        </w:r>
      </w:hyperlink>
    </w:p>
    <w:p w14:paraId="3C1031D2" w14:textId="77777777" w:rsidR="00476F9B" w:rsidRDefault="00476F9B" w:rsidP="000C6C03">
      <w:pPr>
        <w:shd w:val="clear" w:color="auto" w:fill="FFFFFF"/>
        <w:spacing w:before="120" w:after="600" w:line="276" w:lineRule="auto"/>
        <w:jc w:val="both"/>
        <w:rPr>
          <w:b/>
          <w:color w:val="000000"/>
          <w:lang w:val="en-US" w:eastAsia="bg-BG"/>
        </w:rPr>
      </w:pPr>
      <w:r w:rsidRPr="00B040B1">
        <w:rPr>
          <w:b/>
          <w:color w:val="000000"/>
          <w:lang w:eastAsia="bg-BG"/>
        </w:rPr>
        <w:t>Краен срок: текущ</w:t>
      </w:r>
    </w:p>
    <w:p w14:paraId="54541862" w14:textId="77777777" w:rsidR="00476F9B" w:rsidRPr="00AB0EFA" w:rsidRDefault="00476F9B" w:rsidP="00CA622D">
      <w:pPr>
        <w:pStyle w:val="Heading2"/>
        <w:spacing w:line="276" w:lineRule="auto"/>
        <w:ind w:left="426"/>
        <w:jc w:val="both"/>
        <w:rPr>
          <w:rFonts w:eastAsia="Times New Roman"/>
          <w:lang w:eastAsia="bg-BG"/>
        </w:rPr>
      </w:pPr>
      <w:bookmarkStart w:id="29" w:name="_Toc503363227"/>
      <w:bookmarkStart w:id="30" w:name="_Toc155801917"/>
      <w:r w:rsidRPr="00AB0EFA">
        <w:rPr>
          <w:rFonts w:eastAsia="Times New Roman"/>
          <w:lang w:eastAsia="bg-BG"/>
        </w:rPr>
        <w:t>Национално съфинансиране за участие на български колективи в утвърдени проекти по COST</w:t>
      </w:r>
      <w:bookmarkEnd w:id="29"/>
      <w:bookmarkEnd w:id="30"/>
    </w:p>
    <w:p w14:paraId="3938524D"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Фонд „Научни изследвания“</w:t>
      </w:r>
      <w:r w:rsidR="00CA21B3">
        <w:rPr>
          <w:rFonts w:eastAsia="Calibri"/>
          <w:bCs/>
          <w:lang w:eastAsia="bg-BG"/>
        </w:rPr>
        <w:t xml:space="preserve"> </w:t>
      </w:r>
      <w:r w:rsidR="004B4C9E">
        <w:rPr>
          <w:rFonts w:eastAsia="Calibri"/>
          <w:bCs/>
          <w:lang w:val="bg-BG" w:eastAsia="bg-BG"/>
        </w:rPr>
        <w:t xml:space="preserve"> </w:t>
      </w:r>
      <w:r w:rsidRPr="00AB0EFA">
        <w:rPr>
          <w:rFonts w:eastAsia="Calibri"/>
          <w:bCs/>
          <w:lang w:eastAsia="bg-BG"/>
        </w:rPr>
        <w:t>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40BA20A0"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3F826CFF"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099C486F"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4B937CFA"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742E5490"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306F1F09"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32066686"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3A97FCBF"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73C7EB99"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МАКСИМАЛЕН  РАЗМЕР НА СЪФИНАНСИРАНЕТО - до 20 000 лв. на година.</w:t>
      </w:r>
    </w:p>
    <w:p w14:paraId="57A63FF8"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1FF102CF" w14:textId="77777777" w:rsidR="00476F9B" w:rsidRPr="00E1455C" w:rsidRDefault="00000000" w:rsidP="00CA622D">
      <w:pPr>
        <w:spacing w:after="120" w:line="276" w:lineRule="auto"/>
        <w:jc w:val="both"/>
        <w:rPr>
          <w:color w:val="000000"/>
        </w:rPr>
      </w:pPr>
      <w:hyperlink r:id="rId50" w:tgtFrame="_blank" w:history="1">
        <w:r w:rsidR="00476F9B" w:rsidRPr="00E1455C">
          <w:rPr>
            <w:rStyle w:val="Hyperlink"/>
          </w:rPr>
          <w:t>Пълен текст на процедурата</w:t>
        </w:r>
      </w:hyperlink>
    </w:p>
    <w:p w14:paraId="7C058062"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51" w:history="1">
        <w:r w:rsidRPr="00E1455C">
          <w:rPr>
            <w:rFonts w:eastAsia="Calibri"/>
            <w:color w:val="0000FF" w:themeColor="hyperlink"/>
            <w:u w:val="single"/>
            <w:lang w:eastAsia="bg-BG"/>
          </w:rPr>
          <w:t>fni-konkursi@mon.bg</w:t>
        </w:r>
      </w:hyperlink>
    </w:p>
    <w:p w14:paraId="7A1B30DA"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002E01C7" w14:textId="77777777" w:rsidR="00EA2C11" w:rsidRDefault="00EA2C11" w:rsidP="00B05834">
      <w:pPr>
        <w:spacing w:after="600" w:line="276" w:lineRule="auto"/>
        <w:jc w:val="both"/>
        <w:rPr>
          <w:rFonts w:eastAsia="Calibri"/>
          <w:b/>
          <w:lang w:eastAsia="bg-BG"/>
        </w:rPr>
      </w:pPr>
    </w:p>
    <w:p w14:paraId="0006D609" w14:textId="77777777" w:rsidR="00EA2C11" w:rsidRDefault="00EA2C11" w:rsidP="00B05834">
      <w:pPr>
        <w:spacing w:after="600" w:line="276" w:lineRule="auto"/>
        <w:jc w:val="both"/>
        <w:rPr>
          <w:rFonts w:eastAsia="Calibri"/>
          <w:b/>
          <w:lang w:eastAsia="bg-BG"/>
        </w:rPr>
      </w:pPr>
    </w:p>
    <w:p w14:paraId="214DC73A" w14:textId="77777777" w:rsidR="00EA2C11" w:rsidRDefault="00EA2C11" w:rsidP="00B05834">
      <w:pPr>
        <w:spacing w:after="600" w:line="276" w:lineRule="auto"/>
        <w:jc w:val="both"/>
        <w:rPr>
          <w:rFonts w:eastAsia="Calibri"/>
          <w:b/>
          <w:lang w:eastAsia="bg-BG"/>
        </w:rPr>
      </w:pPr>
    </w:p>
    <w:p w14:paraId="3FE0C783" w14:textId="77777777" w:rsidR="009D76FC" w:rsidRDefault="009D76FC" w:rsidP="00460469">
      <w:pPr>
        <w:sectPr w:rsidR="009D76FC" w:rsidSect="00011B16">
          <w:footerReference w:type="default" r:id="rId52"/>
          <w:pgSz w:w="11906" w:h="16838"/>
          <w:pgMar w:top="1417" w:right="1133" w:bottom="1417" w:left="1417" w:header="708" w:footer="708" w:gutter="0"/>
          <w:cols w:space="708"/>
          <w:docGrid w:linePitch="360"/>
        </w:sectPr>
      </w:pPr>
    </w:p>
    <w:p w14:paraId="2D52BCB1" w14:textId="77777777" w:rsidR="00AC582E" w:rsidRPr="00544F92" w:rsidRDefault="00912146" w:rsidP="00510D99">
      <w:pPr>
        <w:pStyle w:val="Events"/>
      </w:pPr>
      <w:bookmarkStart w:id="31" w:name="_Toc155801918"/>
      <w:r>
        <w:t>СЪБИТИЯ</w:t>
      </w:r>
      <w:bookmarkEnd w:id="31"/>
    </w:p>
    <w:p w14:paraId="5A1D8C72" w14:textId="77777777" w:rsidR="00164E65" w:rsidRDefault="00164E65" w:rsidP="003157C9">
      <w:pPr>
        <w:spacing w:line="276" w:lineRule="auto"/>
        <w:rPr>
          <w:sz w:val="2"/>
          <w:szCs w:val="2"/>
        </w:rPr>
      </w:pPr>
      <w:r w:rsidRPr="00164E65">
        <w:rPr>
          <w:sz w:val="2"/>
          <w:szCs w:val="2"/>
        </w:rPr>
        <w:t> </w:t>
      </w:r>
    </w:p>
    <w:p w14:paraId="3AA1C975" w14:textId="77777777" w:rsidR="00323456" w:rsidRPr="000020BE" w:rsidRDefault="00000000" w:rsidP="00323456">
      <w:pPr>
        <w:spacing w:before="100" w:beforeAutospacing="1" w:after="480" w:line="276" w:lineRule="auto"/>
        <w:jc w:val="both"/>
        <w:rPr>
          <w:b/>
          <w:color w:val="E36C0A" w:themeColor="accent6" w:themeShade="BF"/>
          <w:u w:val="single"/>
        </w:rPr>
      </w:pPr>
      <w:hyperlink r:id="rId53" w:history="1">
        <w:r w:rsidR="00323456" w:rsidRPr="000020BE">
          <w:rPr>
            <w:rStyle w:val="Hyperlink"/>
            <w:b/>
            <w:bCs/>
            <w:color w:val="E36C0A" w:themeColor="accent6" w:themeShade="BF"/>
          </w:rPr>
          <w:t>2024 EUA-CDE Thematic Workshop</w:t>
        </w:r>
      </w:hyperlink>
      <w:r w:rsidR="00323456" w:rsidRPr="000020BE">
        <w:rPr>
          <w:b/>
          <w:color w:val="E36C0A" w:themeColor="accent6" w:themeShade="BF"/>
          <w:u w:val="single"/>
          <w:lang w:val="bg-BG"/>
        </w:rPr>
        <w:t xml:space="preserve"> </w:t>
      </w:r>
      <w:r w:rsidR="00323456" w:rsidRPr="000020BE">
        <w:rPr>
          <w:b/>
          <w:color w:val="E36C0A" w:themeColor="accent6" w:themeShade="BF"/>
          <w:u w:val="single"/>
        </w:rPr>
        <w:t>Leadership in and for doctoral education</w:t>
      </w:r>
      <w:r w:rsidR="00323456" w:rsidRPr="000020BE">
        <w:rPr>
          <w:b/>
          <w:color w:val="E36C0A" w:themeColor="accent6" w:themeShade="BF"/>
          <w:u w:val="single"/>
          <w:lang w:val="bg-BG"/>
        </w:rPr>
        <w:t xml:space="preserve"> </w:t>
      </w:r>
      <w:r w:rsidR="00323456" w:rsidRPr="000020BE">
        <w:rPr>
          <w:b/>
          <w:color w:val="E36C0A" w:themeColor="accent6" w:themeShade="BF"/>
          <w:u w:val="single"/>
        </w:rPr>
        <w:t xml:space="preserve">01 - 02 </w:t>
      </w:r>
      <w:r w:rsidR="000020BE" w:rsidRPr="000020BE">
        <w:rPr>
          <w:b/>
          <w:color w:val="E36C0A" w:themeColor="accent6" w:themeShade="BF"/>
          <w:u w:val="single"/>
        </w:rPr>
        <w:t xml:space="preserve">February </w:t>
      </w:r>
      <w:r w:rsidR="00323456" w:rsidRPr="000020BE">
        <w:rPr>
          <w:b/>
          <w:color w:val="E36C0A" w:themeColor="accent6" w:themeShade="BF"/>
          <w:u w:val="single"/>
        </w:rPr>
        <w:t>2024</w:t>
      </w:r>
      <w:r w:rsidR="000020BE" w:rsidRPr="000020BE">
        <w:rPr>
          <w:b/>
          <w:color w:val="E36C0A" w:themeColor="accent6" w:themeShade="BF"/>
          <w:u w:val="single"/>
        </w:rPr>
        <w:t>, Prague, Czech Republic</w:t>
      </w:r>
    </w:p>
    <w:p w14:paraId="6BBA5163" w14:textId="77777777" w:rsidR="00323456" w:rsidRPr="00323456" w:rsidRDefault="00323456" w:rsidP="00323456">
      <w:pPr>
        <w:spacing w:before="100" w:beforeAutospacing="1" w:after="480" w:line="276" w:lineRule="auto"/>
        <w:jc w:val="both"/>
      </w:pPr>
      <w:r w:rsidRPr="00323456">
        <w:t>The 2024 EUA-CDE Thematic Workshop will address the multiple dimensions of leadership in doctoral education. To meet today’s large-scale, complex societal challenges and to respond to the big transformation processes in higher education and research, it is of critical importance to reflect on and develop leadership capacities among everyone involved in doctoral education. By broadening the scope of leadership to include all groups within doctoral education (academic leadership, professionals, doctoral candidates), this event aims to address leadership in doctoral education in a multifaceted way. It provides a platform for EUA-CDE members to reflect upon their own experiences and the type of institutional support available for leadership development at their university, discuss how to foster leadership skills among doctoral candidates and postdoctoral researchers and explore how to lead doctoral schools and programmes in the context of systematic and institutional transformation.</w:t>
      </w:r>
    </w:p>
    <w:p w14:paraId="65D13288" w14:textId="77777777" w:rsidR="003B58A9" w:rsidRPr="003B58A9" w:rsidRDefault="00000000" w:rsidP="003B58A9">
      <w:pPr>
        <w:spacing w:before="120" w:after="100" w:afterAutospacing="1" w:line="276" w:lineRule="auto"/>
        <w:jc w:val="both"/>
        <w:rPr>
          <w:b/>
          <w:color w:val="E36C0A" w:themeColor="accent6" w:themeShade="BF"/>
          <w:u w:val="single"/>
        </w:rPr>
      </w:pPr>
      <w:hyperlink r:id="rId54" w:history="1">
        <w:r w:rsidR="003B58A9" w:rsidRPr="003B58A9">
          <w:rPr>
            <w:rStyle w:val="Hyperlink"/>
            <w:b/>
            <w:bCs/>
            <w:color w:val="E36C0A" w:themeColor="accent6" w:themeShade="BF"/>
          </w:rPr>
          <w:t>2024 European Learning &amp; Teaching Forum</w:t>
        </w:r>
      </w:hyperlink>
      <w:r w:rsidR="003B58A9" w:rsidRPr="003B58A9">
        <w:rPr>
          <w:b/>
          <w:color w:val="E36C0A" w:themeColor="accent6" w:themeShade="BF"/>
          <w:u w:val="single"/>
          <w:lang w:val="en-US"/>
        </w:rPr>
        <w:t xml:space="preserve">, </w:t>
      </w:r>
      <w:r w:rsidR="003B58A9" w:rsidRPr="003B58A9">
        <w:rPr>
          <w:b/>
          <w:color w:val="E36C0A" w:themeColor="accent6" w:themeShade="BF"/>
          <w:u w:val="single"/>
        </w:rPr>
        <w:t>08 - 09 February 2024, Bochum, Germany</w:t>
      </w:r>
    </w:p>
    <w:p w14:paraId="258C7715" w14:textId="77777777" w:rsidR="003B58A9" w:rsidRPr="008312C1" w:rsidRDefault="003B58A9" w:rsidP="003B58A9">
      <w:pPr>
        <w:spacing w:before="120" w:line="276" w:lineRule="auto"/>
        <w:jc w:val="both"/>
        <w:rPr>
          <w:bCs/>
        </w:rPr>
      </w:pPr>
      <w:r w:rsidRPr="008312C1">
        <w:rPr>
          <w:color w:val="3C4858"/>
        </w:rPr>
        <w:t>Learning for, in and with society</w:t>
      </w:r>
      <w:r>
        <w:rPr>
          <w:color w:val="3C4858"/>
        </w:rPr>
        <w:t xml:space="preserve">. </w:t>
      </w:r>
      <w:r w:rsidRPr="008312C1">
        <w:rPr>
          <w:bCs/>
        </w:rPr>
        <w:t>Drawing inspiration from the EUA vision for 2030, “Universities without walls”, this event will explore the various links between the societal responsibility of higher education and universities’ learning and teaching activities. It will address learning from three perspectives:</w:t>
      </w:r>
    </w:p>
    <w:p w14:paraId="18C114C8" w14:textId="77777777" w:rsidR="003B58A9" w:rsidRPr="008312C1" w:rsidRDefault="003B58A9" w:rsidP="003B58A9">
      <w:pPr>
        <w:spacing w:line="276" w:lineRule="auto"/>
        <w:jc w:val="both"/>
        <w:rPr>
          <w:bCs/>
        </w:rPr>
      </w:pPr>
      <w:r w:rsidRPr="008312C1">
        <w:rPr>
          <w:bCs/>
        </w:rPr>
        <w:t>For society, because there are many ways in which universities can have and demonstrate their impact as learning institutions in service to society, for example through community-based learning and open education.</w:t>
      </w:r>
    </w:p>
    <w:p w14:paraId="42470051" w14:textId="77777777" w:rsidR="003B58A9" w:rsidRPr="008312C1" w:rsidRDefault="003B58A9" w:rsidP="003B58A9">
      <w:pPr>
        <w:spacing w:line="276" w:lineRule="auto"/>
        <w:jc w:val="both"/>
        <w:rPr>
          <w:bCs/>
        </w:rPr>
      </w:pPr>
      <w:r w:rsidRPr="008312C1">
        <w:rPr>
          <w:bCs/>
        </w:rPr>
        <w:t>In society, because universities can only truly serve society if higher education is based on a comprehensive, agile and forward-looking understanding of learning and skills needs, for example in the form of authentic learning.</w:t>
      </w:r>
    </w:p>
    <w:p w14:paraId="38E3FE17" w14:textId="77777777" w:rsidR="003B58A9" w:rsidRPr="008312C1" w:rsidRDefault="003B58A9" w:rsidP="00446A9C">
      <w:pPr>
        <w:spacing w:after="480" w:line="276" w:lineRule="auto"/>
        <w:jc w:val="both"/>
        <w:rPr>
          <w:bCs/>
        </w:rPr>
      </w:pPr>
      <w:r w:rsidRPr="008312C1">
        <w:rPr>
          <w:bCs/>
        </w:rPr>
        <w:t>With society, because universities need the exchange and engagement of all stakeholders and their broader community, for example through co-curricular and other co-creative approaches to learning and teaching, in order to understand and address current and upcoming learning needs.</w:t>
      </w:r>
    </w:p>
    <w:p w14:paraId="1D9789F4" w14:textId="77777777" w:rsidR="00EF3D61" w:rsidRPr="009C134B" w:rsidRDefault="00000000" w:rsidP="00EF3D61">
      <w:pPr>
        <w:spacing w:before="120" w:after="100" w:afterAutospacing="1" w:line="276" w:lineRule="auto"/>
        <w:jc w:val="both"/>
        <w:rPr>
          <w:b/>
          <w:bCs/>
          <w:color w:val="E36C0A" w:themeColor="accent6" w:themeShade="BF"/>
          <w:u w:val="single"/>
        </w:rPr>
      </w:pPr>
      <w:hyperlink r:id="rId55" w:history="1">
        <w:r w:rsidR="00EF3D61" w:rsidRPr="009C134B">
          <w:rPr>
            <w:rStyle w:val="Hyperlink"/>
            <w:b/>
            <w:bCs/>
            <w:color w:val="E36C0A" w:themeColor="accent6" w:themeShade="BF"/>
          </w:rPr>
          <w:t>Research Perspectives on the Health Impacts of Climate Change, 19 – 20 February 2024, Brussels</w:t>
        </w:r>
      </w:hyperlink>
    </w:p>
    <w:p w14:paraId="5994280F" w14:textId="77777777" w:rsidR="00EF3D61" w:rsidRPr="00EF3D61" w:rsidRDefault="00EF3D61" w:rsidP="00983222">
      <w:pPr>
        <w:spacing w:before="120" w:after="120" w:line="276" w:lineRule="auto"/>
        <w:jc w:val="both"/>
        <w:rPr>
          <w:bCs/>
        </w:rPr>
      </w:pPr>
      <w:r w:rsidRPr="00EF3D61">
        <w:rPr>
          <w:bCs/>
        </w:rPr>
        <w:t>This high-level conference will bring together researchers, policymakers and relevant stakeholders to reflect on the research needs in the field of climate change and human health.</w:t>
      </w:r>
    </w:p>
    <w:p w14:paraId="23D1C029" w14:textId="77777777" w:rsidR="00EF3D61" w:rsidRPr="00EF3D61" w:rsidRDefault="00EF3D61" w:rsidP="00983222">
      <w:pPr>
        <w:spacing w:before="120" w:after="120" w:line="276" w:lineRule="auto"/>
        <w:jc w:val="both"/>
        <w:rPr>
          <w:bCs/>
        </w:rPr>
      </w:pPr>
      <w:r w:rsidRPr="00EF3D61">
        <w:rPr>
          <w:bCs/>
        </w:rPr>
        <w:t>Climate change is a global existential challenge that has introduced unprecedented pressures on the planet which are already translating into significant consequences for human health.</w:t>
      </w:r>
    </w:p>
    <w:p w14:paraId="40C5B046" w14:textId="77777777" w:rsidR="00EF3D61" w:rsidRPr="00EF3D61" w:rsidRDefault="00EF3D61" w:rsidP="00983222">
      <w:pPr>
        <w:spacing w:before="120" w:after="120" w:line="276" w:lineRule="auto"/>
        <w:jc w:val="both"/>
        <w:rPr>
          <w:bCs/>
        </w:rPr>
      </w:pPr>
      <w:r w:rsidRPr="00EF3D61">
        <w:rPr>
          <w:bCs/>
        </w:rPr>
        <w:t>Research and innovation (R&amp;I) are key in delivering evidence and tools to understand, prevent and reduce the health impacts of these rapidly unfolding threats. However, there are numerous knowledge gaps that need to be filled and innovation opportunities that remain untapped.</w:t>
      </w:r>
    </w:p>
    <w:p w14:paraId="7B083CED" w14:textId="77777777" w:rsidR="00FB0320" w:rsidRDefault="00EF3D61" w:rsidP="003F62A9">
      <w:pPr>
        <w:spacing w:before="120" w:after="100" w:afterAutospacing="1" w:line="276" w:lineRule="auto"/>
        <w:jc w:val="both"/>
        <w:rPr>
          <w:rFonts w:ascii="Arial" w:hAnsi="Arial" w:cs="Arial"/>
          <w:color w:val="3C4858"/>
          <w:sz w:val="36"/>
          <w:szCs w:val="36"/>
        </w:rPr>
      </w:pPr>
      <w:r w:rsidRPr="00EF3D61">
        <w:rPr>
          <w:bCs/>
        </w:rPr>
        <w:t>There is also growing momentum and interest at the global level to increase coordination towards a forward-looking research agenda in climate change and health that will be capable of delivering robust evidence for the necessary adaptation and mitigation actions and policies.</w:t>
      </w:r>
    </w:p>
    <w:p w14:paraId="06164597" w14:textId="77777777" w:rsidR="00BE1124" w:rsidRPr="003F62A9" w:rsidRDefault="00000000" w:rsidP="00BE1124">
      <w:pPr>
        <w:spacing w:before="120" w:after="100" w:afterAutospacing="1" w:line="276" w:lineRule="auto"/>
        <w:jc w:val="both"/>
        <w:rPr>
          <w:b/>
          <w:bCs/>
          <w:color w:val="E36C0A" w:themeColor="accent6" w:themeShade="BF"/>
        </w:rPr>
      </w:pPr>
      <w:hyperlink r:id="rId56" w:history="1">
        <w:r w:rsidR="00BE1124" w:rsidRPr="003F62A9">
          <w:rPr>
            <w:rStyle w:val="Hyperlink"/>
            <w:b/>
            <w:bCs/>
            <w:color w:val="E36C0A" w:themeColor="accent6" w:themeShade="BF"/>
          </w:rPr>
          <w:t>Mission “Restore our Ocean and Waters by 2030” Annual Forum: towards 2030, 5 March 2024, Brussels, Belgium</w:t>
        </w:r>
      </w:hyperlink>
    </w:p>
    <w:p w14:paraId="1F785E24" w14:textId="77777777" w:rsidR="00BE1124" w:rsidRPr="00BE1124" w:rsidRDefault="00BE1124" w:rsidP="003F62A9">
      <w:pPr>
        <w:spacing w:before="120" w:after="120" w:line="276" w:lineRule="auto"/>
        <w:jc w:val="both"/>
        <w:rPr>
          <w:bCs/>
        </w:rPr>
      </w:pPr>
      <w:r w:rsidRPr="00BE1124">
        <w:rPr>
          <w:bCs/>
        </w:rPr>
        <w:t>The second Annual Forum of the Mission “Restore our Ocean and Waters” will take place on 5 March 2024 in Brussels and will aim at taking stock of the Mission’s progress and major achievements, at mobilising relevant actors around key Mission deliverables and at preparing the ground for the next phase of the Mission, moving from demonstration to deployment. </w:t>
      </w:r>
    </w:p>
    <w:p w14:paraId="67C04BF7" w14:textId="77777777" w:rsidR="00BE1124" w:rsidRDefault="00000000" w:rsidP="00BE1124">
      <w:pPr>
        <w:spacing w:before="120" w:after="100" w:afterAutospacing="1" w:line="276" w:lineRule="auto"/>
        <w:jc w:val="both"/>
        <w:rPr>
          <w:b/>
          <w:bCs/>
        </w:rPr>
      </w:pPr>
      <w:hyperlink r:id="rId57" w:history="1">
        <w:r w:rsidR="00BE1124" w:rsidRPr="00BE1124">
          <w:rPr>
            <w:rStyle w:val="Hyperlink"/>
            <w:b/>
            <w:bCs/>
          </w:rPr>
          <w:t>Register here</w:t>
        </w:r>
      </w:hyperlink>
    </w:p>
    <w:p w14:paraId="572F281B" w14:textId="77777777" w:rsidR="001C410C" w:rsidRPr="003F62A9" w:rsidRDefault="00000000" w:rsidP="00742F6F">
      <w:pPr>
        <w:spacing w:before="120" w:after="100" w:afterAutospacing="1" w:line="276" w:lineRule="auto"/>
        <w:jc w:val="both"/>
        <w:rPr>
          <w:b/>
          <w:color w:val="E36C0A" w:themeColor="accent6" w:themeShade="BF"/>
        </w:rPr>
      </w:pPr>
      <w:hyperlink r:id="rId58" w:history="1">
        <w:r w:rsidR="001C410C" w:rsidRPr="003F62A9">
          <w:rPr>
            <w:rStyle w:val="Hyperlink"/>
            <w:b/>
            <w:color w:val="E36C0A" w:themeColor="accent6" w:themeShade="BF"/>
          </w:rPr>
          <w:t xml:space="preserve">European research and Innovation Days 2024, </w:t>
        </w:r>
        <w:r w:rsidR="001C410C" w:rsidRPr="003F62A9">
          <w:rPr>
            <w:rStyle w:val="Hyperlink"/>
            <w:b/>
            <w:bCs/>
            <w:color w:val="E36C0A" w:themeColor="accent6" w:themeShade="BF"/>
          </w:rPr>
          <w:t>20 - 21 March 2024, hybrid, Brussels, Belgium</w:t>
        </w:r>
      </w:hyperlink>
    </w:p>
    <w:p w14:paraId="47228ACB" w14:textId="77777777" w:rsidR="001C410C" w:rsidRPr="001C410C" w:rsidRDefault="001C410C" w:rsidP="003F62A9">
      <w:pPr>
        <w:spacing w:before="120" w:after="120" w:line="276" w:lineRule="auto"/>
        <w:jc w:val="both"/>
      </w:pPr>
      <w:r w:rsidRPr="001C410C">
        <w:t>The European Commission’s annual flagship research and innovation event brings together policymakers, researchers, entrepreneurs, and the public to debate and shape the future of research and innovation in Europe and beyond.</w:t>
      </w:r>
    </w:p>
    <w:p w14:paraId="133378AC" w14:textId="77777777" w:rsidR="001C410C" w:rsidRPr="001C410C" w:rsidRDefault="001C410C" w:rsidP="003F62A9">
      <w:pPr>
        <w:spacing w:before="120" w:after="120" w:line="276" w:lineRule="auto"/>
        <w:jc w:val="both"/>
      </w:pPr>
      <w:r w:rsidRPr="001C410C">
        <w:t>The R&amp;I Days 2024 will give you the opportunity to debate how we can make Europe more sustainable and competitive and will celebrate the outcomes and achievements in research and innovation since the launch of the first R&amp;I Framework Programme over 40 years ago.</w:t>
      </w:r>
    </w:p>
    <w:p w14:paraId="38A919AE" w14:textId="77777777" w:rsidR="001C410C" w:rsidRPr="001C410C" w:rsidRDefault="001C410C" w:rsidP="003F62A9">
      <w:pPr>
        <w:spacing w:before="120" w:after="120" w:line="276" w:lineRule="auto"/>
        <w:jc w:val="both"/>
      </w:pPr>
      <w:r w:rsidRPr="001C410C">
        <w:t>It’s your chance to discover successful EU-funded research and innovation projects, experience their impact on our society and debate the importance of continued investment in research and innovation. You can find out more on Horizon Europe, including the Strategic Plan 2025 – 2027 and its Widening Instrument; R&amp;I support to Green and Digital transition; its Global Approach; and many other topics.</w:t>
      </w:r>
    </w:p>
    <w:p w14:paraId="4A4AEEB8" w14:textId="77777777" w:rsidR="001C410C" w:rsidRDefault="001C410C" w:rsidP="001C410C">
      <w:pPr>
        <w:spacing w:before="120" w:after="100" w:afterAutospacing="1" w:line="276" w:lineRule="auto"/>
        <w:jc w:val="both"/>
      </w:pPr>
      <w:r w:rsidRPr="001C410C">
        <w:t>More information about the programme, the sessions and the speakers will be available soon.</w:t>
      </w:r>
    </w:p>
    <w:p w14:paraId="37B4DFC3" w14:textId="77777777" w:rsidR="00953381" w:rsidRPr="003F62A9" w:rsidRDefault="00000000" w:rsidP="001C410C">
      <w:pPr>
        <w:spacing w:before="120" w:after="100" w:afterAutospacing="1" w:line="276" w:lineRule="auto"/>
        <w:jc w:val="both"/>
        <w:rPr>
          <w:color w:val="E36C0A" w:themeColor="accent6" w:themeShade="BF"/>
        </w:rPr>
      </w:pPr>
      <w:hyperlink r:id="rId59" w:history="1">
        <w:r w:rsidR="00953381" w:rsidRPr="003F62A9">
          <w:rPr>
            <w:rStyle w:val="Hyperlink"/>
            <w:b/>
            <w:bCs/>
            <w:color w:val="E36C0A" w:themeColor="accent6" w:themeShade="BF"/>
          </w:rPr>
          <w:t>Connecting Europe Days 2024</w:t>
        </w:r>
        <w:r w:rsidR="00953381" w:rsidRPr="003F62A9">
          <w:rPr>
            <w:rStyle w:val="Hyperlink"/>
            <w:color w:val="E36C0A" w:themeColor="accent6" w:themeShade="BF"/>
          </w:rPr>
          <w:t xml:space="preserve">, </w:t>
        </w:r>
        <w:r w:rsidR="00953381" w:rsidRPr="003F62A9">
          <w:rPr>
            <w:rStyle w:val="Hyperlink"/>
            <w:b/>
            <w:bCs/>
            <w:color w:val="E36C0A" w:themeColor="accent6" w:themeShade="BF"/>
          </w:rPr>
          <w:t>2-5 April 2024, Brussels, Belgium</w:t>
        </w:r>
      </w:hyperlink>
    </w:p>
    <w:p w14:paraId="30F90A4A" w14:textId="77777777" w:rsidR="00953381" w:rsidRPr="00953381" w:rsidRDefault="00953381" w:rsidP="00953381">
      <w:pPr>
        <w:spacing w:before="120" w:after="100" w:afterAutospacing="1" w:line="276" w:lineRule="auto"/>
        <w:jc w:val="both"/>
      </w:pPr>
      <w:r w:rsidRPr="00953381">
        <w:t>Europe’s mobility flagship event will bring together politicians, financial institutions, industry representatives, transport stakeholders and the European Commission to discuss concrete measures and exchange good practices on creating a fully decarbonised, resilient, seamless and digital transport and mobility network in Europe. It will take stock of the ambitious goals set out in the </w:t>
      </w:r>
      <w:hyperlink r:id="rId60" w:history="1">
        <w:r w:rsidRPr="00953381">
          <w:rPr>
            <w:rStyle w:val="Hyperlink"/>
          </w:rPr>
          <w:t>EU Green Deal</w:t>
        </w:r>
      </w:hyperlink>
      <w:r w:rsidRPr="00953381">
        <w:t> and the </w:t>
      </w:r>
      <w:hyperlink r:id="rId61" w:history="1">
        <w:r w:rsidRPr="00953381">
          <w:rPr>
            <w:rStyle w:val="Hyperlink"/>
          </w:rPr>
          <w:t>Sustainable and Smart Mobility Strategy.</w:t>
        </w:r>
      </w:hyperlink>
    </w:p>
    <w:p w14:paraId="5D0C998A" w14:textId="77777777" w:rsidR="00953381" w:rsidRPr="001C410C" w:rsidRDefault="00000000" w:rsidP="001C410C">
      <w:pPr>
        <w:spacing w:before="120" w:after="100" w:afterAutospacing="1" w:line="276" w:lineRule="auto"/>
        <w:jc w:val="both"/>
      </w:pPr>
      <w:hyperlink r:id="rId62" w:history="1">
        <w:r w:rsidR="00953381" w:rsidRPr="00953381">
          <w:rPr>
            <w:rStyle w:val="Hyperlink"/>
          </w:rPr>
          <w:t>Register here</w:t>
        </w:r>
      </w:hyperlink>
    </w:p>
    <w:p w14:paraId="476B291C" w14:textId="77777777" w:rsidR="008F4238" w:rsidRPr="003F62A9" w:rsidRDefault="00000000" w:rsidP="008F4238">
      <w:pPr>
        <w:spacing w:before="120" w:after="100" w:afterAutospacing="1" w:line="276" w:lineRule="auto"/>
        <w:jc w:val="both"/>
        <w:rPr>
          <w:b/>
          <w:color w:val="E36C0A" w:themeColor="accent6" w:themeShade="BF"/>
          <w:u w:val="single"/>
        </w:rPr>
      </w:pPr>
      <w:hyperlink r:id="rId63" w:history="1">
        <w:r w:rsidR="008F4238" w:rsidRPr="003F62A9">
          <w:rPr>
            <w:rStyle w:val="Hyperlink"/>
            <w:b/>
            <w:bCs/>
            <w:color w:val="E36C0A" w:themeColor="accent6" w:themeShade="BF"/>
          </w:rPr>
          <w:t>2024 EUA Annual Conference</w:t>
        </w:r>
      </w:hyperlink>
      <w:r w:rsidR="008F4238" w:rsidRPr="003F62A9">
        <w:rPr>
          <w:b/>
          <w:color w:val="E36C0A" w:themeColor="accent6" w:themeShade="BF"/>
          <w:u w:val="single"/>
          <w:lang w:val="en-US"/>
        </w:rPr>
        <w:t xml:space="preserve">, </w:t>
      </w:r>
      <w:hyperlink r:id="rId64" w:history="1">
        <w:r w:rsidR="008F4238" w:rsidRPr="003F62A9">
          <w:rPr>
            <w:rStyle w:val="Hyperlink"/>
            <w:b/>
            <w:bCs/>
            <w:color w:val="E36C0A" w:themeColor="accent6" w:themeShade="BF"/>
          </w:rPr>
          <w:t>Universities in Europe: integrity in a time of change</w:t>
        </w:r>
      </w:hyperlink>
      <w:r w:rsidR="008F4238" w:rsidRPr="003F62A9">
        <w:rPr>
          <w:b/>
          <w:color w:val="E36C0A" w:themeColor="accent6" w:themeShade="BF"/>
          <w:u w:val="single"/>
          <w:lang w:val="en-US"/>
        </w:rPr>
        <w:t xml:space="preserve">, </w:t>
      </w:r>
      <w:r w:rsidR="008F4238" w:rsidRPr="003F62A9">
        <w:rPr>
          <w:b/>
          <w:color w:val="E36C0A" w:themeColor="accent6" w:themeShade="BF"/>
          <w:u w:val="single"/>
        </w:rPr>
        <w:t>11 - 12 April 2024, Swanse , United Kingdom</w:t>
      </w:r>
    </w:p>
    <w:p w14:paraId="7514F92D" w14:textId="77777777" w:rsidR="008F4238" w:rsidRDefault="008F4238" w:rsidP="008F4238">
      <w:pPr>
        <w:spacing w:before="120" w:after="100" w:afterAutospacing="1" w:line="276" w:lineRule="auto"/>
        <w:jc w:val="both"/>
      </w:pPr>
      <w:r w:rsidRPr="00742F6F">
        <w:t>What does integrity mean to a university? Our sector is strong, dynamic, and used to evolving in order to do things better. Universities have been doing this for centuries. Indeed, staying true to themselves, while adapting to changing circumstances, is the very foundation of their success. Solidly rooted in our sector's common values and ethical principles, this integrity has long enabled universities to seek original and non-conventional solutions to problems old and new. As societies, and universities, now respond to transformations driven by multiple forces, be they (geo)political, environmental, social, or economic, this integrity is more valuable than ever.</w:t>
      </w:r>
    </w:p>
    <w:p w14:paraId="40A823AA" w14:textId="77777777" w:rsidR="00FB0320" w:rsidRDefault="00FB0320" w:rsidP="00457AE6">
      <w:pPr>
        <w:spacing w:before="120" w:after="100" w:afterAutospacing="1" w:line="276" w:lineRule="auto"/>
        <w:jc w:val="both"/>
        <w:rPr>
          <w:lang w:val="en-US"/>
        </w:rPr>
      </w:pPr>
    </w:p>
    <w:p w14:paraId="0D6D1564" w14:textId="77777777" w:rsidR="00742F6F" w:rsidRDefault="00742F6F" w:rsidP="00457AE6">
      <w:pPr>
        <w:spacing w:before="120" w:after="100" w:afterAutospacing="1" w:line="276" w:lineRule="auto"/>
        <w:jc w:val="both"/>
        <w:rPr>
          <w:lang w:val="en-US"/>
        </w:rPr>
      </w:pPr>
    </w:p>
    <w:p w14:paraId="2CDA4EA2" w14:textId="77777777" w:rsidR="00742F6F" w:rsidRDefault="00742F6F" w:rsidP="00457AE6">
      <w:pPr>
        <w:spacing w:before="120" w:after="100" w:afterAutospacing="1" w:line="276" w:lineRule="auto"/>
        <w:jc w:val="both"/>
        <w:rPr>
          <w:lang w:val="en-US"/>
        </w:rPr>
      </w:pPr>
    </w:p>
    <w:p w14:paraId="4E076442" w14:textId="77777777" w:rsidR="00742F6F" w:rsidRDefault="00742F6F" w:rsidP="00457AE6">
      <w:pPr>
        <w:spacing w:before="120" w:after="100" w:afterAutospacing="1" w:line="276" w:lineRule="auto"/>
        <w:jc w:val="both"/>
        <w:rPr>
          <w:lang w:val="en-US"/>
        </w:rPr>
      </w:pPr>
    </w:p>
    <w:p w14:paraId="0C9E15CA" w14:textId="77777777" w:rsidR="00742F6F" w:rsidRDefault="00742F6F" w:rsidP="00457AE6">
      <w:pPr>
        <w:spacing w:before="120" w:after="100" w:afterAutospacing="1" w:line="276" w:lineRule="auto"/>
        <w:jc w:val="both"/>
        <w:rPr>
          <w:lang w:val="en-US"/>
        </w:rPr>
      </w:pPr>
    </w:p>
    <w:p w14:paraId="27B6A9BF" w14:textId="77777777" w:rsidR="00742F6F" w:rsidRDefault="00742F6F" w:rsidP="00457AE6">
      <w:pPr>
        <w:spacing w:before="120" w:after="100" w:afterAutospacing="1" w:line="276" w:lineRule="auto"/>
        <w:jc w:val="both"/>
        <w:rPr>
          <w:lang w:val="en-US"/>
        </w:rPr>
      </w:pPr>
    </w:p>
    <w:p w14:paraId="259AC32E" w14:textId="77777777" w:rsidR="00742F6F" w:rsidRPr="002A1300" w:rsidRDefault="00742F6F" w:rsidP="00457AE6">
      <w:pPr>
        <w:spacing w:before="120" w:after="100" w:afterAutospacing="1" w:line="276" w:lineRule="auto"/>
        <w:jc w:val="both"/>
        <w:rPr>
          <w:lang w:val="en-US"/>
        </w:rPr>
        <w:sectPr w:rsidR="00742F6F" w:rsidRPr="002A1300" w:rsidSect="00011B16">
          <w:footerReference w:type="default" r:id="rId65"/>
          <w:pgSz w:w="11906" w:h="16838"/>
          <w:pgMar w:top="1417" w:right="1417" w:bottom="1417" w:left="1417" w:header="708" w:footer="708" w:gutter="0"/>
          <w:cols w:space="708"/>
          <w:docGrid w:linePitch="360"/>
        </w:sectPr>
      </w:pPr>
    </w:p>
    <w:p w14:paraId="3D3E776E" w14:textId="77777777" w:rsidR="00912146" w:rsidRDefault="00912146" w:rsidP="00B278E8">
      <w:pPr>
        <w:pStyle w:val="Publications"/>
      </w:pPr>
      <w:bookmarkStart w:id="32" w:name="_Toc155801919"/>
      <w:r>
        <w:t>ПУБЛИКАЦИИ</w:t>
      </w:r>
      <w:bookmarkEnd w:id="32"/>
    </w:p>
    <w:p w14:paraId="207887E3" w14:textId="77777777" w:rsidR="00FC339F" w:rsidRDefault="00FC339F" w:rsidP="00FC339F">
      <w:pPr>
        <w:pStyle w:val="Heading2"/>
        <w:ind w:left="426"/>
        <w:rPr>
          <w:lang w:val="en-US"/>
        </w:rPr>
      </w:pPr>
      <w:bookmarkStart w:id="33" w:name="_Toc155801920"/>
      <w:r>
        <w:rPr>
          <w:lang w:val="en-US"/>
        </w:rPr>
        <w:t>CERN Courier</w:t>
      </w:r>
      <w:bookmarkEnd w:id="33"/>
    </w:p>
    <w:p w14:paraId="4B01C989" w14:textId="77777777" w:rsidR="007D548E" w:rsidRDefault="007D548E" w:rsidP="00C2261F">
      <w:pPr>
        <w:pStyle w:val="NormalWeb"/>
        <w:rPr>
          <w:sz w:val="26"/>
          <w:szCs w:val="26"/>
        </w:rPr>
      </w:pPr>
      <w:r>
        <w:rPr>
          <w:noProof/>
          <w:color w:val="0054A6"/>
          <w:sz w:val="27"/>
          <w:szCs w:val="27"/>
          <w:lang w:eastAsia="en-GB"/>
        </w:rPr>
        <w:drawing>
          <wp:anchor distT="0" distB="0" distL="114300" distR="114300" simplePos="0" relativeHeight="251717632" behindDoc="0" locked="0" layoutInCell="1" allowOverlap="1" wp14:anchorId="08E2A802" wp14:editId="12A02A3B">
            <wp:simplePos x="0" y="0"/>
            <wp:positionH relativeFrom="margin">
              <wp:posOffset>63500</wp:posOffset>
            </wp:positionH>
            <wp:positionV relativeFrom="paragraph">
              <wp:posOffset>36830</wp:posOffset>
            </wp:positionV>
            <wp:extent cx="1468800" cy="1947600"/>
            <wp:effectExtent l="0" t="0" r="0" b="0"/>
            <wp:wrapThrough wrapText="bothSides">
              <wp:wrapPolygon edited="0">
                <wp:start x="0" y="0"/>
                <wp:lineTo x="0" y="21339"/>
                <wp:lineTo x="21292" y="21339"/>
                <wp:lineTo x="21292" y="0"/>
                <wp:lineTo x="0" y="0"/>
              </wp:wrapPolygon>
            </wp:wrapThrough>
            <wp:docPr id="22" name="Picture 22" descr="https://cerncourier.com/wp-content/uploads/2023/11/CCNovDec23_pOFCL.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23/11/CCNovDec23_pOFCL.jp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68800" cy="194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D5DD8" w14:textId="77777777" w:rsidR="007D548E" w:rsidRDefault="007D548E" w:rsidP="00C2261F">
      <w:pPr>
        <w:pStyle w:val="NormalWeb"/>
        <w:rPr>
          <w:sz w:val="26"/>
          <w:szCs w:val="26"/>
        </w:rPr>
      </w:pPr>
    </w:p>
    <w:p w14:paraId="1625EF7A" w14:textId="77777777" w:rsidR="007D548E" w:rsidRDefault="007D548E" w:rsidP="00C2261F">
      <w:pPr>
        <w:pStyle w:val="NormalWeb"/>
        <w:rPr>
          <w:sz w:val="26"/>
          <w:szCs w:val="26"/>
        </w:rPr>
      </w:pPr>
    </w:p>
    <w:p w14:paraId="4860E427" w14:textId="77777777" w:rsidR="007D548E" w:rsidRDefault="007D548E" w:rsidP="00C2261F">
      <w:pPr>
        <w:pStyle w:val="NormalWeb"/>
        <w:rPr>
          <w:sz w:val="26"/>
          <w:szCs w:val="26"/>
        </w:rPr>
      </w:pPr>
    </w:p>
    <w:p w14:paraId="481D74EC" w14:textId="77777777" w:rsidR="007D548E" w:rsidRDefault="007D548E" w:rsidP="00C2261F">
      <w:pPr>
        <w:pStyle w:val="NormalWeb"/>
        <w:rPr>
          <w:sz w:val="26"/>
          <w:szCs w:val="26"/>
        </w:rPr>
      </w:pPr>
    </w:p>
    <w:p w14:paraId="2D1B69E3" w14:textId="77777777" w:rsidR="007D548E" w:rsidRDefault="00000000" w:rsidP="007D548E">
      <w:pPr>
        <w:rPr>
          <w:color w:val="0054A6"/>
          <w:sz w:val="36"/>
          <w:szCs w:val="36"/>
        </w:rPr>
      </w:pPr>
      <w:hyperlink r:id="rId68" w:history="1"/>
      <w:hyperlink r:id="rId69" w:history="1">
        <w:r w:rsidR="007D548E">
          <w:rPr>
            <w:rStyle w:val="Hyperlink"/>
            <w:b/>
            <w:bCs/>
            <w:color w:val="0054A6"/>
          </w:rPr>
          <w:t>Nov/Dec 2023</w:t>
        </w:r>
      </w:hyperlink>
    </w:p>
    <w:p w14:paraId="0FB9EF60" w14:textId="77777777" w:rsidR="00C2261F" w:rsidRDefault="00C2261F" w:rsidP="00E47E08">
      <w:pPr>
        <w:pStyle w:val="NormalWeb"/>
        <w:spacing w:after="600" w:afterAutospacing="0" w:line="276" w:lineRule="auto"/>
        <w:jc w:val="both"/>
      </w:pPr>
      <w:r w:rsidRPr="007D548E">
        <w:t>CERN Science Gateway – a vision articulated by CERN Director-General Fabiola Gianotti in January 2017, entirely funded through external donations, and now open to the public just three years after Geneva authorities gave the green light for construction – offers up to half a million people per year a chance to be infused with physics. This special issue goes behind the scenes of Science Gateway’s content and explores broader aspects of education, communication and outreach in particle physics – including the vital role of physicists.</w:t>
      </w:r>
    </w:p>
    <w:p w14:paraId="6B20FB68" w14:textId="77777777" w:rsidR="000D1D24" w:rsidRPr="00303051" w:rsidRDefault="000D1D24" w:rsidP="000D1D24">
      <w:pPr>
        <w:pStyle w:val="Heading2"/>
        <w:ind w:left="426"/>
      </w:pPr>
      <w:bookmarkStart w:id="34" w:name="_Toc155801921"/>
      <w:r w:rsidRPr="00303051">
        <w:t>Key considerations for the use of rankings by higher education institutions</w:t>
      </w:r>
      <w:bookmarkEnd w:id="34"/>
    </w:p>
    <w:p w14:paraId="6B59B433" w14:textId="77777777" w:rsidR="000D1D24" w:rsidRDefault="000D1D24" w:rsidP="000D1D24">
      <w:pPr>
        <w:spacing w:after="120" w:line="276" w:lineRule="auto"/>
        <w:rPr>
          <w:lang w:val="en-US"/>
        </w:rPr>
      </w:pPr>
      <w:r w:rsidRPr="00323456">
        <w:rPr>
          <w:rStyle w:val="Hyperlink"/>
          <w:bCs/>
          <w:noProof/>
          <w:color w:val="auto"/>
          <w:u w:val="none"/>
        </w:rPr>
        <w:drawing>
          <wp:inline distT="0" distB="0" distL="0" distR="0" wp14:anchorId="7A541636" wp14:editId="5A4A4C6B">
            <wp:extent cx="1602000" cy="2311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602000" cy="2311200"/>
                    </a:xfrm>
                    <a:prstGeom prst="rect">
                      <a:avLst/>
                    </a:prstGeom>
                  </pic:spPr>
                </pic:pic>
              </a:graphicData>
            </a:graphic>
          </wp:inline>
        </w:drawing>
      </w:r>
      <w:r w:rsidRPr="00303051">
        <w:t xml:space="preserve"> </w:t>
      </w:r>
      <w:hyperlink r:id="rId71" w:history="1">
        <w:r w:rsidRPr="00303051">
          <w:rPr>
            <w:rStyle w:val="Hyperlink"/>
            <w:lang w:val="en-US"/>
          </w:rPr>
          <w:t>Download</w:t>
        </w:r>
      </w:hyperlink>
    </w:p>
    <w:p w14:paraId="6B62E643" w14:textId="77777777" w:rsidR="000D1D24" w:rsidRPr="00323456" w:rsidRDefault="000D1D24" w:rsidP="000D1D24">
      <w:pPr>
        <w:spacing w:before="120" w:after="120" w:line="276" w:lineRule="auto"/>
        <w:jc w:val="both"/>
        <w:rPr>
          <w:bCs/>
        </w:rPr>
      </w:pPr>
      <w:r w:rsidRPr="00323456">
        <w:rPr>
          <w:bCs/>
        </w:rPr>
        <w:t>With this text, the European University Association (EUA) presents a set of guiding considerations to support universities in using global rankings responsibly.</w:t>
      </w:r>
    </w:p>
    <w:p w14:paraId="4C287B2B" w14:textId="77777777" w:rsidR="000D1D24" w:rsidRPr="00323456" w:rsidRDefault="000D1D24" w:rsidP="000D1D24">
      <w:pPr>
        <w:spacing w:before="120" w:after="120" w:line="276" w:lineRule="auto"/>
        <w:jc w:val="both"/>
        <w:rPr>
          <w:bCs/>
        </w:rPr>
      </w:pPr>
      <w:r w:rsidRPr="00323456">
        <w:rPr>
          <w:bCs/>
        </w:rPr>
        <w:t>University rankings have become a fact of (university) life. Since their emergence several decades ago, they have come to feature prominently, and often controversially, in discussions about demonstrating university performance and measuring quality and excellence in higher education.</w:t>
      </w:r>
    </w:p>
    <w:p w14:paraId="480A10F0" w14:textId="77777777" w:rsidR="000D1D24" w:rsidRPr="00323456" w:rsidRDefault="000D1D24" w:rsidP="000D1D24">
      <w:pPr>
        <w:spacing w:before="120" w:after="120" w:line="276" w:lineRule="auto"/>
        <w:jc w:val="both"/>
        <w:rPr>
          <w:bCs/>
        </w:rPr>
      </w:pPr>
      <w:r w:rsidRPr="00323456">
        <w:rPr>
          <w:bCs/>
        </w:rPr>
        <w:t>While rankings may have had some positive impact (for some institutions), they continue to face sustained criticism for their choice and use of indicators, data collection methods, promotion of a single model of excellence, and lack of transparency on what they can – and cannot – tell their users about institutional quality and excellence. With this publication, EUA aims to raise further awareness and encourage reflection of some of the potential pitfalls of rankings and provide its members with guidance towards their responsible use.</w:t>
      </w:r>
    </w:p>
    <w:p w14:paraId="4538ABBE" w14:textId="77777777" w:rsidR="001E5E93" w:rsidRPr="001E5E93" w:rsidRDefault="00000000" w:rsidP="001E5E93">
      <w:pPr>
        <w:pStyle w:val="Heading2"/>
        <w:ind w:left="426"/>
      </w:pPr>
      <w:hyperlink r:id="rId72" w:history="1">
        <w:bookmarkStart w:id="35" w:name="_Toc155801922"/>
        <w:r w:rsidR="001E5E93" w:rsidRPr="001E5E93">
          <w:rPr>
            <w:rStyle w:val="Hyperlink"/>
            <w:lang w:eastAsia="bg-BG"/>
          </w:rPr>
          <w:t>Artificial intelligence tools and their responsible use in higher education learning and teaching</w:t>
        </w:r>
        <w:bookmarkEnd w:id="35"/>
      </w:hyperlink>
    </w:p>
    <w:p w14:paraId="2A2168B9" w14:textId="77777777" w:rsidR="001E5E93" w:rsidRDefault="001E5E93" w:rsidP="00E47E08">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5EBB4CBC" w14:textId="77777777" w:rsidR="00FA3EEF" w:rsidRPr="00FA3EEF" w:rsidRDefault="00000000" w:rsidP="00FA3EEF">
      <w:pPr>
        <w:pStyle w:val="Heading2"/>
        <w:ind w:left="426"/>
      </w:pPr>
      <w:hyperlink r:id="rId73" w:history="1">
        <w:bookmarkStart w:id="36" w:name="_Toc155801923"/>
        <w:r w:rsidR="00FA3EEF" w:rsidRPr="00FA3EEF">
          <w:rPr>
            <w:rStyle w:val="Hyperlink"/>
            <w:lang w:eastAsia="bg-BG"/>
          </w:rPr>
          <w:t>The EUA Innovation Agenda 2026</w:t>
        </w:r>
        <w:bookmarkEnd w:id="36"/>
      </w:hyperlink>
    </w:p>
    <w:p w14:paraId="527BA5BB"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6C91E42D" w14:textId="77777777" w:rsidR="00E91B17" w:rsidRPr="00E91B17" w:rsidRDefault="00000000" w:rsidP="00C670C3">
      <w:pPr>
        <w:pStyle w:val="Heading2"/>
        <w:ind w:left="426"/>
      </w:pPr>
      <w:hyperlink r:id="rId74" w:history="1">
        <w:bookmarkStart w:id="37" w:name="_Toc155801924"/>
        <w:r w:rsidR="00E91B17" w:rsidRPr="00E91B17">
          <w:rPr>
            <w:rStyle w:val="Hyperlink"/>
          </w:rPr>
          <w:t>Innovative Leadership and Change Management in Higher Education</w:t>
        </w:r>
        <w:bookmarkEnd w:id="37"/>
      </w:hyperlink>
    </w:p>
    <w:p w14:paraId="33EB8C1B" w14:textId="77777777" w:rsidR="00E91B17" w:rsidRDefault="00E91B17" w:rsidP="005605C3">
      <w:pPr>
        <w:spacing w:after="600" w:line="276" w:lineRule="auto"/>
        <w:jc w:val="both"/>
        <w:rPr>
          <w:rStyle w:val="Hyperlink"/>
          <w:b/>
          <w:bCs/>
        </w:rPr>
      </w:pPr>
      <w:r w:rsidRPr="00E91B17">
        <w:rPr>
          <w:rStyle w:val="Hyperlink"/>
          <w:b/>
          <w:bCs/>
          <w:noProof/>
        </w:rPr>
        <w:drawing>
          <wp:inline distT="0" distB="0" distL="0" distR="0" wp14:anchorId="06E50C62" wp14:editId="313F16CF">
            <wp:extent cx="1458000" cy="19296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458000" cy="1929600"/>
                    </a:xfrm>
                    <a:prstGeom prst="rect">
                      <a:avLst/>
                    </a:prstGeom>
                  </pic:spPr>
                </pic:pic>
              </a:graphicData>
            </a:graphic>
          </wp:inline>
        </w:drawing>
      </w:r>
      <w:hyperlink r:id="rId76" w:history="1">
        <w:r w:rsidRPr="00C670C3">
          <w:rPr>
            <w:rStyle w:val="Hyperlink"/>
            <w:bCs/>
          </w:rPr>
          <w:t>Download</w:t>
        </w:r>
      </w:hyperlink>
    </w:p>
    <w:p w14:paraId="6E6AC817" w14:textId="77777777" w:rsidR="00E91B17" w:rsidRDefault="00E91B17" w:rsidP="00E47E08">
      <w:pPr>
        <w:spacing w:after="600" w:line="276" w:lineRule="auto"/>
        <w:jc w:val="both"/>
        <w:rPr>
          <w:bCs/>
        </w:rPr>
      </w:pPr>
      <w:r w:rsidRPr="00E91B17">
        <w:rPr>
          <w:bCs/>
        </w:rPr>
        <w:t>This report presents the key findings and recommendations of the  NEWLEAD project’s efforts to build the capacity of university leaders across Europe in steering change and addressing new priorities on the institutional transformation agenda.</w:t>
      </w:r>
    </w:p>
    <w:p w14:paraId="118B03DC" w14:textId="77777777" w:rsidR="00A80A51" w:rsidRPr="00A80A51" w:rsidRDefault="00000000" w:rsidP="00C670C3">
      <w:pPr>
        <w:pStyle w:val="Heading2"/>
        <w:ind w:left="426"/>
      </w:pPr>
      <w:hyperlink r:id="rId77" w:history="1">
        <w:bookmarkStart w:id="38" w:name="_Toc155801925"/>
        <w:r w:rsidR="00A80A51" w:rsidRPr="00A80A51">
          <w:rPr>
            <w:rStyle w:val="Hyperlink"/>
          </w:rPr>
          <w:t>The future of Digitally Enhanced Learning and Teaching in European higher education institutions</w:t>
        </w:r>
        <w:bookmarkEnd w:id="38"/>
      </w:hyperlink>
    </w:p>
    <w:p w14:paraId="1D1FB8CF" w14:textId="77777777" w:rsidR="00A80A51" w:rsidRDefault="00A80A51" w:rsidP="005605C3">
      <w:pPr>
        <w:spacing w:after="600" w:line="276" w:lineRule="auto"/>
        <w:jc w:val="both"/>
        <w:rPr>
          <w:bCs/>
        </w:rPr>
      </w:pPr>
      <w:r w:rsidRPr="00A80A51">
        <w:rPr>
          <w:bCs/>
          <w:noProof/>
        </w:rPr>
        <w:drawing>
          <wp:anchor distT="0" distB="0" distL="114300" distR="114300" simplePos="0" relativeHeight="251714560" behindDoc="0" locked="0" layoutInCell="1" allowOverlap="1" wp14:anchorId="1C18BB55" wp14:editId="2A999F7A">
            <wp:simplePos x="0" y="0"/>
            <wp:positionH relativeFrom="margin">
              <wp:posOffset>-43180</wp:posOffset>
            </wp:positionH>
            <wp:positionV relativeFrom="paragraph">
              <wp:posOffset>6350</wp:posOffset>
            </wp:positionV>
            <wp:extent cx="1471930" cy="2015490"/>
            <wp:effectExtent l="0" t="0" r="0" b="3810"/>
            <wp:wrapThrough wrapText="bothSides">
              <wp:wrapPolygon edited="0">
                <wp:start x="0" y="0"/>
                <wp:lineTo x="0" y="21437"/>
                <wp:lineTo x="21246" y="21437"/>
                <wp:lineTo x="2124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471930" cy="2015490"/>
                    </a:xfrm>
                    <a:prstGeom prst="rect">
                      <a:avLst/>
                    </a:prstGeom>
                  </pic:spPr>
                </pic:pic>
              </a:graphicData>
            </a:graphic>
            <wp14:sizeRelH relativeFrom="page">
              <wp14:pctWidth>0</wp14:pctWidth>
            </wp14:sizeRelH>
            <wp14:sizeRelV relativeFrom="page">
              <wp14:pctHeight>0</wp14:pctHeight>
            </wp14:sizeRelV>
          </wp:anchor>
        </w:drawing>
      </w:r>
    </w:p>
    <w:p w14:paraId="6501A547" w14:textId="77777777" w:rsidR="00A80A51" w:rsidRDefault="00A80A51" w:rsidP="005605C3">
      <w:pPr>
        <w:spacing w:after="600" w:line="276" w:lineRule="auto"/>
        <w:jc w:val="both"/>
        <w:rPr>
          <w:bCs/>
        </w:rPr>
      </w:pPr>
    </w:p>
    <w:p w14:paraId="0B2E8AF5" w14:textId="77777777" w:rsidR="00A80A51" w:rsidRDefault="00A80A51" w:rsidP="005605C3">
      <w:pPr>
        <w:spacing w:after="600" w:line="276" w:lineRule="auto"/>
        <w:jc w:val="both"/>
        <w:rPr>
          <w:bCs/>
        </w:rPr>
      </w:pPr>
    </w:p>
    <w:p w14:paraId="13959DA4" w14:textId="77777777" w:rsidR="00A80A51" w:rsidRDefault="00000000" w:rsidP="005605C3">
      <w:pPr>
        <w:spacing w:after="600" w:line="276" w:lineRule="auto"/>
        <w:jc w:val="both"/>
        <w:rPr>
          <w:bCs/>
        </w:rPr>
      </w:pPr>
      <w:hyperlink r:id="rId79" w:history="1">
        <w:r w:rsidR="00A80A51" w:rsidRPr="00A80A51">
          <w:rPr>
            <w:rStyle w:val="Hyperlink"/>
            <w:bCs/>
          </w:rPr>
          <w:t>Download</w:t>
        </w:r>
      </w:hyperlink>
    </w:p>
    <w:p w14:paraId="6DCD5EBD" w14:textId="77777777" w:rsidR="00A80A51" w:rsidRDefault="00A80A51" w:rsidP="005605C3">
      <w:pPr>
        <w:spacing w:after="600" w:line="276" w:lineRule="auto"/>
        <w:jc w:val="both"/>
        <w:rPr>
          <w:bCs/>
        </w:rPr>
      </w:pPr>
      <w:r w:rsidRPr="00A80A51">
        <w:rPr>
          <w:bCs/>
        </w:rPr>
        <w:t>This report summarises the main results, insights and open questions of the DIGI-HE project and sets them in the wider context of Europe’s institutions and systems. As such, this final report publication reflects on digitally enhanced learning and teaching (DELT) that took place in very unusual times, i.e. the Covid-19 pandemic. It may also help some institutions to reflect on their own journey through this period and consider their next steps.</w:t>
      </w:r>
    </w:p>
    <w:p w14:paraId="7AB86168" w14:textId="77777777" w:rsidR="001233D4" w:rsidRDefault="001233D4" w:rsidP="001233D4">
      <w:pPr>
        <w:pStyle w:val="Heading2"/>
        <w:ind w:left="426"/>
      </w:pPr>
      <w:bookmarkStart w:id="39" w:name="_Toc155801926"/>
      <w:r>
        <w:rPr>
          <w:rStyle w:val="Hyperlink"/>
          <w:bCs w:val="0"/>
          <w:noProof/>
          <w:color w:val="auto"/>
          <w:u w:val="none"/>
        </w:rPr>
        <w:drawing>
          <wp:anchor distT="0" distB="0" distL="114300" distR="114300" simplePos="0" relativeHeight="251715584" behindDoc="0" locked="0" layoutInCell="1" allowOverlap="1" wp14:anchorId="7BD77A67" wp14:editId="6BDF0871">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39"/>
    </w:p>
    <w:p w14:paraId="0E7DD097" w14:textId="77777777" w:rsidR="001233D4" w:rsidRPr="001233D4" w:rsidRDefault="001233D4" w:rsidP="001233D4">
      <w:pPr>
        <w:spacing w:after="600" w:line="276" w:lineRule="auto"/>
        <w:jc w:val="both"/>
        <w:rPr>
          <w:b/>
          <w:bCs/>
        </w:rPr>
      </w:pPr>
    </w:p>
    <w:p w14:paraId="0BB7E370" w14:textId="77777777" w:rsidR="00F005B6" w:rsidRDefault="00F005B6" w:rsidP="001233D4">
      <w:pPr>
        <w:spacing w:after="120" w:line="276" w:lineRule="auto"/>
        <w:jc w:val="both"/>
        <w:rPr>
          <w:rStyle w:val="Hyperlink"/>
          <w:bCs/>
          <w:color w:val="auto"/>
          <w:u w:val="none"/>
        </w:rPr>
      </w:pPr>
    </w:p>
    <w:p w14:paraId="289CE41B" w14:textId="77777777" w:rsidR="001233D4" w:rsidRDefault="001233D4" w:rsidP="001233D4">
      <w:pPr>
        <w:spacing w:after="120" w:line="276" w:lineRule="auto"/>
        <w:jc w:val="both"/>
        <w:rPr>
          <w:rStyle w:val="Hyperlink"/>
          <w:bCs/>
          <w:color w:val="auto"/>
          <w:u w:val="none"/>
        </w:rPr>
      </w:pPr>
    </w:p>
    <w:p w14:paraId="25E79DED"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41A256D4"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0BE9D2AB" w14:textId="77777777" w:rsidR="001233D4" w:rsidRPr="001233D4" w:rsidRDefault="001233D4" w:rsidP="000D1D24">
      <w:pPr>
        <w:spacing w:after="12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 enabling them to make both an effective contribution and serve as exemplars of sustainable communities.</w:t>
      </w:r>
      <w:r w:rsidR="000D1D24">
        <w:rPr>
          <w:bCs/>
          <w:noProof/>
          <w:lang w:val="bg-BG"/>
        </w:rPr>
        <w:t xml:space="preserve"> </w:t>
      </w:r>
      <w:hyperlink r:id="rId81" w:tgtFrame="_blank" w:history="1">
        <w:r w:rsidRPr="001233D4">
          <w:rPr>
            <w:rStyle w:val="Hyperlink"/>
            <w:b/>
            <w:bCs/>
            <w:noProof/>
          </w:rPr>
          <w:t>Download</w:t>
        </w:r>
      </w:hyperlink>
    </w:p>
    <w:p w14:paraId="2443A0D2" w14:textId="77777777" w:rsidR="00110A35" w:rsidRDefault="00110A35" w:rsidP="000D1D24">
      <w:pPr>
        <w:pStyle w:val="Heading2"/>
        <w:ind w:left="426"/>
        <w:rPr>
          <w:rStyle w:val="Hyperlink"/>
          <w:bCs w:val="0"/>
          <w:color w:val="auto"/>
          <w:u w:val="none"/>
        </w:rPr>
      </w:pPr>
      <w:bookmarkStart w:id="40" w:name="_Toc155801927"/>
      <w:r w:rsidRPr="00110A35">
        <w:t>Media Literacy and Assistive Technologies for Empowerment in Autism</w:t>
      </w:r>
      <w:bookmarkEnd w:id="40"/>
    </w:p>
    <w:p w14:paraId="517D62B1" w14:textId="77777777" w:rsidR="000D1D24" w:rsidRDefault="000D1D24" w:rsidP="000D1D24">
      <w:pPr>
        <w:spacing w:after="120" w:line="276" w:lineRule="auto"/>
        <w:jc w:val="both"/>
        <w:rPr>
          <w:bCs/>
        </w:rPr>
      </w:pPr>
      <w:r>
        <w:rPr>
          <w:noProof/>
        </w:rPr>
        <w:drawing>
          <wp:anchor distT="0" distB="0" distL="114300" distR="114300" simplePos="0" relativeHeight="251718656" behindDoc="0" locked="0" layoutInCell="1" allowOverlap="1" wp14:anchorId="147FA90C" wp14:editId="386D3642">
            <wp:simplePos x="0" y="0"/>
            <wp:positionH relativeFrom="margin">
              <wp:align>left</wp:align>
            </wp:positionH>
            <wp:positionV relativeFrom="page">
              <wp:posOffset>1417320</wp:posOffset>
            </wp:positionV>
            <wp:extent cx="1418400" cy="2008800"/>
            <wp:effectExtent l="0" t="0" r="0" b="0"/>
            <wp:wrapThrough wrapText="bothSides">
              <wp:wrapPolygon edited="0">
                <wp:start x="0" y="0"/>
                <wp:lineTo x="0" y="21306"/>
                <wp:lineTo x="21184" y="21306"/>
                <wp:lineTo x="21184" y="0"/>
                <wp:lineTo x="0" y="0"/>
              </wp:wrapPolygon>
            </wp:wrapThrough>
            <wp:docPr id="3" name="Picture 3" descr="https://www.cost.eu/uploads/2023/12/E-Book-ASDigital_Cover-722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3/12/E-Book-ASDigital_Cover-722x1024.jp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18400" cy="200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0084D" w14:textId="77777777" w:rsidR="000D1D24" w:rsidRDefault="000D1D24" w:rsidP="000D1D24">
      <w:pPr>
        <w:spacing w:after="120" w:line="276" w:lineRule="auto"/>
        <w:jc w:val="both"/>
        <w:rPr>
          <w:bCs/>
        </w:rPr>
      </w:pPr>
    </w:p>
    <w:p w14:paraId="7D8B504E" w14:textId="77777777" w:rsidR="000D1D24" w:rsidRDefault="000D1D24" w:rsidP="000D1D24">
      <w:pPr>
        <w:spacing w:after="120" w:line="276" w:lineRule="auto"/>
        <w:jc w:val="both"/>
        <w:rPr>
          <w:bCs/>
        </w:rPr>
      </w:pPr>
    </w:p>
    <w:p w14:paraId="6494B479" w14:textId="77777777" w:rsidR="000D1D24" w:rsidRDefault="000D1D24" w:rsidP="000D1D24">
      <w:pPr>
        <w:spacing w:after="120" w:line="276" w:lineRule="auto"/>
        <w:jc w:val="both"/>
        <w:rPr>
          <w:bCs/>
        </w:rPr>
      </w:pPr>
    </w:p>
    <w:p w14:paraId="37DC74C7" w14:textId="77777777" w:rsidR="000D1D24" w:rsidRDefault="000D1D24" w:rsidP="000D1D24">
      <w:pPr>
        <w:spacing w:after="120" w:line="276" w:lineRule="auto"/>
        <w:jc w:val="both"/>
        <w:rPr>
          <w:bCs/>
        </w:rPr>
      </w:pPr>
    </w:p>
    <w:p w14:paraId="1F78C293" w14:textId="77777777" w:rsidR="000D1D24" w:rsidRDefault="00110A35" w:rsidP="000D1D24">
      <w:pPr>
        <w:spacing w:after="120" w:line="276" w:lineRule="auto"/>
        <w:jc w:val="both"/>
        <w:rPr>
          <w:bCs/>
        </w:rPr>
      </w:pPr>
      <w:r w:rsidRPr="00110A35">
        <w:rPr>
          <w:bCs/>
        </w:rPr>
        <w:t>Recognising the unique challenges and opportunities faced by people on the autism spectrum in navigating the complex world of media, the ASDigital and a-STEP COST Action (CA19104) have brought together a group of academics, professionals and people on the autism spectrum to develop short, user-friendly approaches that reflect on the existing evidence on the challenges and promise of this relationship.</w:t>
      </w:r>
      <w:r w:rsidR="000D1D24">
        <w:rPr>
          <w:bCs/>
          <w:lang w:val="bg-BG"/>
        </w:rPr>
        <w:t xml:space="preserve"> </w:t>
      </w:r>
      <w:r w:rsidRPr="00110A35">
        <w:rPr>
          <w:bCs/>
        </w:rPr>
        <w:t>The primary objective of this book is to examine and shed light on the aforementioned dynamics. It aims to provide valuable perspectives on how media literacy and assistive technology can enhance the capabilities of individuals with autism, enabling them to flourish in the era of digital advancements.</w:t>
      </w:r>
      <w:r w:rsidR="000D1D24">
        <w:rPr>
          <w:bCs/>
          <w:lang w:val="bg-BG"/>
        </w:rPr>
        <w:t xml:space="preserve"> </w:t>
      </w:r>
      <w:r w:rsidRPr="00110A35">
        <w:rPr>
          <w:bCs/>
        </w:rPr>
        <w:t>Promoting more media literacy initiatives including individuals in the autism spectrum could provide them the tools to navigate an ever-evolving digital landscape with confidence and competence (Ressa, 2022). Therefore, in the first part of this book, called “Autism, Diversity, and Media Literacy”, six chapters are presented, to explore the different intersections between the fields of media literacy, media education, diversity, and autism.</w:t>
      </w:r>
    </w:p>
    <w:p w14:paraId="76CD316E" w14:textId="77777777" w:rsidR="00110A35" w:rsidRDefault="00110A35" w:rsidP="000D1D24">
      <w:pPr>
        <w:spacing w:after="600" w:line="276" w:lineRule="auto"/>
        <w:jc w:val="both"/>
        <w:rPr>
          <w:bCs/>
        </w:rPr>
      </w:pPr>
      <w:r w:rsidRPr="00110A35">
        <w:rPr>
          <w:bCs/>
        </w:rPr>
        <w:t>Taking into consideration that Assistive Technologies (AT) show great promise in supporting people with diverse abilities and expertise, including people with Autism Spectrum Disorder (ASD) and Intellectual Disability (ID), and that intuitive, inclusive design and proper implementation of AT can foster confidence and self-sufficiency to truly empower and socially include individuals across the ASD and ID spectra. The second half of this book, entitled “Assistive Technologies, Empowerment, and Inclusion”, has as its main goal to delve into a broad range of assistive technologies at the nexus of empowerment and inclusion.</w:t>
      </w:r>
      <w:r w:rsidR="000D1D24">
        <w:rPr>
          <w:bCs/>
          <w:lang w:val="bg-BG"/>
        </w:rPr>
        <w:t xml:space="preserve"> </w:t>
      </w:r>
      <w:hyperlink r:id="rId83" w:tgtFrame="_blank" w:history="1">
        <w:r w:rsidRPr="00110A35">
          <w:rPr>
            <w:rStyle w:val="Hyperlink"/>
            <w:bCs/>
          </w:rPr>
          <w:t>Download</w:t>
        </w:r>
      </w:hyperlink>
    </w:p>
    <w:p w14:paraId="38EE335C" w14:textId="77777777" w:rsidR="00541CE4" w:rsidRPr="000D1D24" w:rsidRDefault="00B856C4" w:rsidP="000D1D24">
      <w:pPr>
        <w:pStyle w:val="Heading2"/>
        <w:ind w:left="426"/>
      </w:pPr>
      <w:bookmarkStart w:id="41" w:name="_Toc155801928"/>
      <w:r w:rsidRPr="000D1D24">
        <w:rPr>
          <w:noProof/>
        </w:rPr>
        <w:drawing>
          <wp:anchor distT="0" distB="0" distL="114300" distR="114300" simplePos="0" relativeHeight="251721728" behindDoc="0" locked="0" layoutInCell="1" allowOverlap="1" wp14:anchorId="0084ECEE" wp14:editId="18C3CCEF">
            <wp:simplePos x="0" y="0"/>
            <wp:positionH relativeFrom="column">
              <wp:posOffset>-92075</wp:posOffset>
            </wp:positionH>
            <wp:positionV relativeFrom="paragraph">
              <wp:posOffset>368300</wp:posOffset>
            </wp:positionV>
            <wp:extent cx="1404000" cy="2041200"/>
            <wp:effectExtent l="0" t="0" r="5715" b="0"/>
            <wp:wrapThrough wrapText="bothSides">
              <wp:wrapPolygon edited="0">
                <wp:start x="0" y="0"/>
                <wp:lineTo x="0" y="21371"/>
                <wp:lineTo x="21395" y="21371"/>
                <wp:lineTo x="2139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404000" cy="2041200"/>
                    </a:xfrm>
                    <a:prstGeom prst="rect">
                      <a:avLst/>
                    </a:prstGeom>
                  </pic:spPr>
                </pic:pic>
              </a:graphicData>
            </a:graphic>
            <wp14:sizeRelH relativeFrom="page">
              <wp14:pctWidth>0</wp14:pctWidth>
            </wp14:sizeRelH>
            <wp14:sizeRelV relativeFrom="page">
              <wp14:pctHeight>0</wp14:pctHeight>
            </wp14:sizeRelV>
          </wp:anchor>
        </w:drawing>
      </w:r>
      <w:r w:rsidR="00541CE4" w:rsidRPr="000D1D24">
        <w:t>What if?</w:t>
      </w:r>
      <w:bookmarkEnd w:id="41"/>
    </w:p>
    <w:p w14:paraId="25352791" w14:textId="77777777" w:rsidR="00541CE4" w:rsidRDefault="00541CE4" w:rsidP="00541CE4">
      <w:pPr>
        <w:spacing w:after="600" w:line="276" w:lineRule="auto"/>
        <w:rPr>
          <w:bCs/>
        </w:rPr>
      </w:pPr>
    </w:p>
    <w:p w14:paraId="033BA2AC" w14:textId="77777777" w:rsidR="00B856C4" w:rsidRDefault="00B856C4" w:rsidP="00541CE4">
      <w:pPr>
        <w:spacing w:after="600" w:line="276" w:lineRule="auto"/>
        <w:rPr>
          <w:bCs/>
        </w:rPr>
      </w:pPr>
    </w:p>
    <w:p w14:paraId="21DC4E6B" w14:textId="77777777" w:rsidR="00541CE4" w:rsidRPr="00541CE4" w:rsidRDefault="00541CE4" w:rsidP="00541CE4">
      <w:pPr>
        <w:spacing w:after="600" w:line="276" w:lineRule="auto"/>
        <w:rPr>
          <w:b/>
          <w:bCs/>
        </w:rPr>
      </w:pPr>
    </w:p>
    <w:p w14:paraId="1BB91F9D" w14:textId="77777777" w:rsidR="00541CE4" w:rsidRDefault="00000000" w:rsidP="00541CE4">
      <w:pPr>
        <w:spacing w:after="600" w:line="276" w:lineRule="auto"/>
        <w:rPr>
          <w:bCs/>
        </w:rPr>
      </w:pPr>
      <w:hyperlink r:id="rId85" w:tgtFrame="_blank" w:history="1">
        <w:r w:rsidR="00541CE4" w:rsidRPr="00541CE4">
          <w:rPr>
            <w:rStyle w:val="Hyperlink"/>
            <w:b/>
            <w:bCs/>
          </w:rPr>
          <w:t>Download</w:t>
        </w:r>
      </w:hyperlink>
      <w:r w:rsidR="00541CE4" w:rsidRPr="00541CE4">
        <w:rPr>
          <w:bCs/>
        </w:rPr>
        <w:t xml:space="preserve"> </w:t>
      </w:r>
    </w:p>
    <w:p w14:paraId="27FE921E" w14:textId="77777777" w:rsidR="00541CE4" w:rsidRPr="00541CE4" w:rsidRDefault="00541CE4" w:rsidP="00B856C4">
      <w:pPr>
        <w:spacing w:after="600" w:line="276" w:lineRule="auto"/>
        <w:jc w:val="both"/>
        <w:rPr>
          <w:bCs/>
        </w:rPr>
      </w:pPr>
      <w:r w:rsidRPr="00541CE4">
        <w:rPr>
          <w:bCs/>
        </w:rPr>
        <w:t>This report analyses external drivers of change in six dimensions (political, economic, social, legal, technological and environmental) and outlines four different forecasts of possible futures for transnational university cooperation with partners in Europe and beyond.</w:t>
      </w:r>
    </w:p>
    <w:p w14:paraId="6C3858B2" w14:textId="77777777" w:rsidR="00541CE4" w:rsidRPr="00541CE4" w:rsidRDefault="00541CE4" w:rsidP="00541CE4">
      <w:pPr>
        <w:spacing w:after="600" w:line="276" w:lineRule="auto"/>
        <w:rPr>
          <w:bCs/>
        </w:rPr>
      </w:pPr>
    </w:p>
    <w:p w14:paraId="48AF8FA9" w14:textId="77777777" w:rsidR="00541CE4" w:rsidRDefault="00541CE4" w:rsidP="00BA3EFB">
      <w:pPr>
        <w:spacing w:after="600" w:line="276" w:lineRule="auto"/>
        <w:rPr>
          <w:bCs/>
        </w:rPr>
      </w:pPr>
    </w:p>
    <w:p w14:paraId="12272EEC" w14:textId="77777777" w:rsidR="00541CE4" w:rsidRPr="00BA3EFB" w:rsidRDefault="00541CE4" w:rsidP="00BA3EFB">
      <w:pPr>
        <w:spacing w:after="600" w:line="276" w:lineRule="auto"/>
        <w:rPr>
          <w:bCs/>
        </w:rPr>
      </w:pPr>
    </w:p>
    <w:p w14:paraId="043FD620" w14:textId="77777777" w:rsidR="00BA3EFB" w:rsidRPr="00110A35" w:rsidRDefault="00BA3EFB" w:rsidP="00110A35">
      <w:pPr>
        <w:spacing w:after="600" w:line="276" w:lineRule="auto"/>
        <w:rPr>
          <w:bCs/>
        </w:rPr>
      </w:pPr>
    </w:p>
    <w:p w14:paraId="20063A8E" w14:textId="77777777" w:rsidR="00110A35" w:rsidRPr="00E91B17" w:rsidRDefault="00110A35" w:rsidP="001233D4">
      <w:pPr>
        <w:spacing w:after="600" w:line="276" w:lineRule="auto"/>
        <w:rPr>
          <w:rStyle w:val="Hyperlink"/>
          <w:bCs/>
          <w:color w:val="auto"/>
          <w:u w:val="none"/>
        </w:rPr>
      </w:pPr>
    </w:p>
    <w:sectPr w:rsidR="00110A35" w:rsidRPr="00E91B17" w:rsidSect="00011B16">
      <w:foot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C19AA" w14:textId="77777777" w:rsidR="00011B16" w:rsidRDefault="00011B16" w:rsidP="003B2D94">
      <w:r>
        <w:separator/>
      </w:r>
    </w:p>
  </w:endnote>
  <w:endnote w:type="continuationSeparator" w:id="0">
    <w:p w14:paraId="4C988512" w14:textId="77777777" w:rsidR="00011B16" w:rsidRDefault="00011B16"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Condens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35025" w14:paraId="635063FE" w14:textId="77777777" w:rsidTr="002D3BEB">
      <w:tc>
        <w:tcPr>
          <w:tcW w:w="4500" w:type="pct"/>
          <w:tcBorders>
            <w:top w:val="single" w:sz="4" w:space="0" w:color="000000" w:themeColor="text1"/>
          </w:tcBorders>
        </w:tcPr>
        <w:p w14:paraId="5854404D" w14:textId="77777777" w:rsidR="00235025" w:rsidRPr="00D22505" w:rsidRDefault="0023502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3333BFC3" w14:textId="77777777" w:rsidR="00235025" w:rsidRPr="00CE4930" w:rsidRDefault="00235025">
          <w:pPr>
            <w:pStyle w:val="Header"/>
            <w:rPr>
              <w:color w:val="0070C0"/>
            </w:rPr>
          </w:pPr>
          <w:r>
            <w:fldChar w:fldCharType="begin"/>
          </w:r>
          <w:r>
            <w:instrText xml:space="preserve"> PAGE   \* MERGEFORMAT </w:instrText>
          </w:r>
          <w:r>
            <w:fldChar w:fldCharType="separate"/>
          </w:r>
          <w:r w:rsidR="008D056F" w:rsidRPr="008D056F">
            <w:rPr>
              <w:noProof/>
              <w:color w:val="FFFFFF" w:themeColor="background1"/>
            </w:rPr>
            <w:t>18</w:t>
          </w:r>
          <w:r>
            <w:rPr>
              <w:noProof/>
              <w:color w:val="FFFFFF" w:themeColor="background1"/>
            </w:rPr>
            <w:fldChar w:fldCharType="end"/>
          </w:r>
        </w:p>
      </w:tc>
    </w:tr>
  </w:tbl>
  <w:p w14:paraId="1E190468" w14:textId="77777777" w:rsidR="00235025" w:rsidRDefault="00235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235025" w14:paraId="5143012B" w14:textId="77777777" w:rsidTr="002D3BEB">
      <w:tc>
        <w:tcPr>
          <w:tcW w:w="4500" w:type="pct"/>
          <w:tcBorders>
            <w:top w:val="single" w:sz="4" w:space="0" w:color="000000" w:themeColor="text1"/>
          </w:tcBorders>
        </w:tcPr>
        <w:p w14:paraId="3EBF8825" w14:textId="77777777" w:rsidR="00235025" w:rsidRPr="00D22505" w:rsidRDefault="0023502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54D6D8AB" w14:textId="77777777" w:rsidR="00235025" w:rsidRPr="00CE4930" w:rsidRDefault="00235025">
          <w:pPr>
            <w:pStyle w:val="Header"/>
            <w:rPr>
              <w:color w:val="0070C0"/>
            </w:rPr>
          </w:pPr>
          <w:r>
            <w:fldChar w:fldCharType="begin"/>
          </w:r>
          <w:r>
            <w:instrText xml:space="preserve"> PAGE   \* MERGEFORMAT </w:instrText>
          </w:r>
          <w:r>
            <w:fldChar w:fldCharType="separate"/>
          </w:r>
          <w:r w:rsidR="008D056F" w:rsidRPr="008D056F">
            <w:rPr>
              <w:noProof/>
              <w:color w:val="FFFFFF" w:themeColor="background1"/>
            </w:rPr>
            <w:t>21</w:t>
          </w:r>
          <w:r>
            <w:rPr>
              <w:noProof/>
              <w:color w:val="FFFFFF" w:themeColor="background1"/>
            </w:rPr>
            <w:fldChar w:fldCharType="end"/>
          </w:r>
        </w:p>
      </w:tc>
    </w:tr>
  </w:tbl>
  <w:p w14:paraId="1290C1CA" w14:textId="77777777" w:rsidR="00235025" w:rsidRDefault="00235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35025" w14:paraId="1651ABC2" w14:textId="77777777" w:rsidTr="00D22505">
      <w:tc>
        <w:tcPr>
          <w:tcW w:w="4500" w:type="pct"/>
          <w:tcBorders>
            <w:top w:val="single" w:sz="4" w:space="0" w:color="000000" w:themeColor="text1"/>
          </w:tcBorders>
        </w:tcPr>
        <w:p w14:paraId="4CC9BE91" w14:textId="77777777" w:rsidR="00235025" w:rsidRPr="00D22505" w:rsidRDefault="0023502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72A09A70" w14:textId="77777777" w:rsidR="00235025" w:rsidRDefault="00235025">
          <w:pPr>
            <w:pStyle w:val="Header"/>
            <w:rPr>
              <w:color w:val="FFFFFF" w:themeColor="background1"/>
            </w:rPr>
          </w:pPr>
          <w:r>
            <w:fldChar w:fldCharType="begin"/>
          </w:r>
          <w:r>
            <w:instrText xml:space="preserve"> PAGE   \* MERGEFORMAT </w:instrText>
          </w:r>
          <w:r>
            <w:fldChar w:fldCharType="separate"/>
          </w:r>
          <w:r w:rsidR="008D056F" w:rsidRPr="008D056F">
            <w:rPr>
              <w:noProof/>
              <w:color w:val="FFFFFF" w:themeColor="background1"/>
            </w:rPr>
            <w:t>28</w:t>
          </w:r>
          <w:r>
            <w:rPr>
              <w:noProof/>
              <w:color w:val="FFFFFF" w:themeColor="background1"/>
            </w:rPr>
            <w:fldChar w:fldCharType="end"/>
          </w:r>
        </w:p>
      </w:tc>
    </w:tr>
  </w:tbl>
  <w:p w14:paraId="5636E8B3" w14:textId="77777777" w:rsidR="00235025" w:rsidRDefault="002350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235025" w14:paraId="5D2D7659" w14:textId="77777777" w:rsidTr="00413D6F">
      <w:tc>
        <w:tcPr>
          <w:tcW w:w="4500" w:type="pct"/>
          <w:tcBorders>
            <w:top w:val="single" w:sz="4" w:space="0" w:color="000000" w:themeColor="text1"/>
          </w:tcBorders>
        </w:tcPr>
        <w:p w14:paraId="2DC322FD" w14:textId="77777777" w:rsidR="00235025" w:rsidRPr="00D22505" w:rsidRDefault="0023502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3221FE81" w14:textId="77777777" w:rsidR="00235025" w:rsidRDefault="00235025">
          <w:pPr>
            <w:pStyle w:val="Header"/>
            <w:rPr>
              <w:color w:val="FFFFFF" w:themeColor="background1"/>
            </w:rPr>
          </w:pPr>
          <w:r>
            <w:fldChar w:fldCharType="begin"/>
          </w:r>
          <w:r>
            <w:instrText xml:space="preserve"> PAGE   \* MERGEFORMAT </w:instrText>
          </w:r>
          <w:r>
            <w:fldChar w:fldCharType="separate"/>
          </w:r>
          <w:r w:rsidR="008D056F" w:rsidRPr="008D056F">
            <w:rPr>
              <w:noProof/>
              <w:color w:val="FFFFFF" w:themeColor="background1"/>
            </w:rPr>
            <w:t>33</w:t>
          </w:r>
          <w:r>
            <w:rPr>
              <w:noProof/>
              <w:color w:val="FFFFFF" w:themeColor="background1"/>
            </w:rPr>
            <w:fldChar w:fldCharType="end"/>
          </w:r>
        </w:p>
      </w:tc>
    </w:tr>
  </w:tbl>
  <w:p w14:paraId="34222C38" w14:textId="77777777" w:rsidR="00235025" w:rsidRDefault="00235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9A50" w14:textId="77777777" w:rsidR="00011B16" w:rsidRDefault="00011B16" w:rsidP="003B2D94">
      <w:r>
        <w:separator/>
      </w:r>
    </w:p>
  </w:footnote>
  <w:footnote w:type="continuationSeparator" w:id="0">
    <w:p w14:paraId="5F94474B" w14:textId="77777777" w:rsidR="00011B16" w:rsidRDefault="00011B16"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B2CED"/>
    <w:multiLevelType w:val="multilevel"/>
    <w:tmpl w:val="61C0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165F6"/>
    <w:multiLevelType w:val="multilevel"/>
    <w:tmpl w:val="BA24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E4790"/>
    <w:multiLevelType w:val="multilevel"/>
    <w:tmpl w:val="559A5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44C84"/>
    <w:multiLevelType w:val="multilevel"/>
    <w:tmpl w:val="53A8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574B6"/>
    <w:multiLevelType w:val="multilevel"/>
    <w:tmpl w:val="9550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720DB"/>
    <w:multiLevelType w:val="multilevel"/>
    <w:tmpl w:val="3EF8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3621"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9" w15:restartNumberingAfterBreak="0">
    <w:nsid w:val="1AE14ED1"/>
    <w:multiLevelType w:val="hybridMultilevel"/>
    <w:tmpl w:val="E5B6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9787C"/>
    <w:multiLevelType w:val="multilevel"/>
    <w:tmpl w:val="DBC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EF0A78"/>
    <w:multiLevelType w:val="multilevel"/>
    <w:tmpl w:val="C22C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40606"/>
    <w:multiLevelType w:val="hybridMultilevel"/>
    <w:tmpl w:val="D3E2090C"/>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4" w15:restartNumberingAfterBreak="0">
    <w:nsid w:val="30BA05D3"/>
    <w:multiLevelType w:val="hybridMultilevel"/>
    <w:tmpl w:val="1E84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F3B8A"/>
    <w:multiLevelType w:val="multilevel"/>
    <w:tmpl w:val="AD5C3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75D16"/>
    <w:multiLevelType w:val="multilevel"/>
    <w:tmpl w:val="D84A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16C7F"/>
    <w:multiLevelType w:val="hybridMultilevel"/>
    <w:tmpl w:val="D4B23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CB5BD3"/>
    <w:multiLevelType w:val="multilevel"/>
    <w:tmpl w:val="0A2C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4170C"/>
    <w:multiLevelType w:val="multilevel"/>
    <w:tmpl w:val="BD84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D48EE"/>
    <w:multiLevelType w:val="multilevel"/>
    <w:tmpl w:val="1584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047FE"/>
    <w:multiLevelType w:val="multilevel"/>
    <w:tmpl w:val="63E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1538A"/>
    <w:multiLevelType w:val="multilevel"/>
    <w:tmpl w:val="49AC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A6317"/>
    <w:multiLevelType w:val="multilevel"/>
    <w:tmpl w:val="761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5C114D"/>
    <w:multiLevelType w:val="multilevel"/>
    <w:tmpl w:val="B4F8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F461E9"/>
    <w:multiLevelType w:val="multilevel"/>
    <w:tmpl w:val="D230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F3621F"/>
    <w:multiLevelType w:val="multilevel"/>
    <w:tmpl w:val="0618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123E81"/>
    <w:multiLevelType w:val="multilevel"/>
    <w:tmpl w:val="3E3E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32137"/>
    <w:multiLevelType w:val="multilevel"/>
    <w:tmpl w:val="CE1E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6849F8"/>
    <w:multiLevelType w:val="hybridMultilevel"/>
    <w:tmpl w:val="8DC0865E"/>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34" w15:restartNumberingAfterBreak="0">
    <w:nsid w:val="76A43BC3"/>
    <w:multiLevelType w:val="multilevel"/>
    <w:tmpl w:val="DF5A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301AB1"/>
    <w:multiLevelType w:val="multilevel"/>
    <w:tmpl w:val="689C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4704AE"/>
    <w:multiLevelType w:val="multilevel"/>
    <w:tmpl w:val="7BE6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511A99"/>
    <w:multiLevelType w:val="multilevel"/>
    <w:tmpl w:val="39DA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346FD"/>
    <w:multiLevelType w:val="multilevel"/>
    <w:tmpl w:val="48D2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A90183"/>
    <w:multiLevelType w:val="multilevel"/>
    <w:tmpl w:val="7F9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356087"/>
    <w:multiLevelType w:val="multilevel"/>
    <w:tmpl w:val="AAB2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E0156B"/>
    <w:multiLevelType w:val="hybridMultilevel"/>
    <w:tmpl w:val="A648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498108">
    <w:abstractNumId w:val="8"/>
  </w:num>
  <w:num w:numId="2" w16cid:durableId="1797916320">
    <w:abstractNumId w:val="1"/>
  </w:num>
  <w:num w:numId="3" w16cid:durableId="743837213">
    <w:abstractNumId w:val="11"/>
  </w:num>
  <w:num w:numId="4" w16cid:durableId="2076974645">
    <w:abstractNumId w:val="27"/>
  </w:num>
  <w:num w:numId="5" w16cid:durableId="182864414">
    <w:abstractNumId w:val="34"/>
  </w:num>
  <w:num w:numId="6" w16cid:durableId="526019049">
    <w:abstractNumId w:val="21"/>
  </w:num>
  <w:num w:numId="7" w16cid:durableId="1978760965">
    <w:abstractNumId w:val="6"/>
  </w:num>
  <w:num w:numId="8" w16cid:durableId="985010404">
    <w:abstractNumId w:val="4"/>
  </w:num>
  <w:num w:numId="9" w16cid:durableId="797841956">
    <w:abstractNumId w:val="30"/>
  </w:num>
  <w:num w:numId="10" w16cid:durableId="1631980989">
    <w:abstractNumId w:val="18"/>
  </w:num>
  <w:num w:numId="11" w16cid:durableId="1481536755">
    <w:abstractNumId w:val="23"/>
  </w:num>
  <w:num w:numId="12" w16cid:durableId="1351688973">
    <w:abstractNumId w:val="15"/>
  </w:num>
  <w:num w:numId="13" w16cid:durableId="1686252580">
    <w:abstractNumId w:val="7"/>
  </w:num>
  <w:num w:numId="14" w16cid:durableId="1501657987">
    <w:abstractNumId w:val="29"/>
  </w:num>
  <w:num w:numId="15" w16cid:durableId="2099980879">
    <w:abstractNumId w:val="16"/>
  </w:num>
  <w:num w:numId="16" w16cid:durableId="1355959274">
    <w:abstractNumId w:val="24"/>
  </w:num>
  <w:num w:numId="17" w16cid:durableId="1634675577">
    <w:abstractNumId w:val="3"/>
  </w:num>
  <w:num w:numId="18" w16cid:durableId="1121680774">
    <w:abstractNumId w:val="35"/>
  </w:num>
  <w:num w:numId="19" w16cid:durableId="115829697">
    <w:abstractNumId w:val="39"/>
  </w:num>
  <w:num w:numId="20" w16cid:durableId="189801002">
    <w:abstractNumId w:val="20"/>
  </w:num>
  <w:num w:numId="21" w16cid:durableId="1000502306">
    <w:abstractNumId w:val="19"/>
  </w:num>
  <w:num w:numId="22" w16cid:durableId="1577086163">
    <w:abstractNumId w:val="28"/>
  </w:num>
  <w:num w:numId="23" w16cid:durableId="1681392716">
    <w:abstractNumId w:val="0"/>
  </w:num>
  <w:num w:numId="24" w16cid:durableId="966423874">
    <w:abstractNumId w:val="32"/>
  </w:num>
  <w:num w:numId="25" w16cid:durableId="1402630424">
    <w:abstractNumId w:val="22"/>
  </w:num>
  <w:num w:numId="26" w16cid:durableId="699819078">
    <w:abstractNumId w:val="40"/>
  </w:num>
  <w:num w:numId="27" w16cid:durableId="888297220">
    <w:abstractNumId w:val="9"/>
  </w:num>
  <w:num w:numId="28" w16cid:durableId="1787653627">
    <w:abstractNumId w:val="14"/>
  </w:num>
  <w:num w:numId="29" w16cid:durableId="1761296958">
    <w:abstractNumId w:val="10"/>
  </w:num>
  <w:num w:numId="30" w16cid:durableId="230966113">
    <w:abstractNumId w:val="31"/>
  </w:num>
  <w:num w:numId="31" w16cid:durableId="1636328276">
    <w:abstractNumId w:val="25"/>
  </w:num>
  <w:num w:numId="32" w16cid:durableId="1814299230">
    <w:abstractNumId w:val="36"/>
  </w:num>
  <w:num w:numId="33" w16cid:durableId="1610351626">
    <w:abstractNumId w:val="38"/>
  </w:num>
  <w:num w:numId="34" w16cid:durableId="1022316299">
    <w:abstractNumId w:val="2"/>
  </w:num>
  <w:num w:numId="35" w16cid:durableId="836075466">
    <w:abstractNumId w:val="26"/>
  </w:num>
  <w:num w:numId="36" w16cid:durableId="839270878">
    <w:abstractNumId w:val="37"/>
  </w:num>
  <w:num w:numId="37" w16cid:durableId="796532442">
    <w:abstractNumId w:val="5"/>
  </w:num>
  <w:num w:numId="38" w16cid:durableId="54083228">
    <w:abstractNumId w:val="12"/>
  </w:num>
  <w:num w:numId="39" w16cid:durableId="2134399445">
    <w:abstractNumId w:val="17"/>
  </w:num>
  <w:num w:numId="40" w16cid:durableId="706755928">
    <w:abstractNumId w:val="33"/>
  </w:num>
  <w:num w:numId="41" w16cid:durableId="1310750347">
    <w:abstractNumId w:val="41"/>
  </w:num>
  <w:num w:numId="42" w16cid:durableId="1911841965">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B16"/>
    <w:rsid w:val="00011EE5"/>
    <w:rsid w:val="00012310"/>
    <w:rsid w:val="000123C4"/>
    <w:rsid w:val="00012605"/>
    <w:rsid w:val="00012D2F"/>
    <w:rsid w:val="00012EB1"/>
    <w:rsid w:val="00013EFB"/>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066"/>
    <w:rsid w:val="00061216"/>
    <w:rsid w:val="00061AD5"/>
    <w:rsid w:val="00061B49"/>
    <w:rsid w:val="00061D96"/>
    <w:rsid w:val="00061DBD"/>
    <w:rsid w:val="00061E61"/>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2B7A"/>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D054C"/>
    <w:rsid w:val="000D0951"/>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900"/>
    <w:rsid w:val="000E2BCA"/>
    <w:rsid w:val="000E37F4"/>
    <w:rsid w:val="000E3E41"/>
    <w:rsid w:val="000E3E5B"/>
    <w:rsid w:val="000E431D"/>
    <w:rsid w:val="000E43EF"/>
    <w:rsid w:val="000E45F1"/>
    <w:rsid w:val="000E46B5"/>
    <w:rsid w:val="000E47AA"/>
    <w:rsid w:val="000E562F"/>
    <w:rsid w:val="000E5640"/>
    <w:rsid w:val="000E62F9"/>
    <w:rsid w:val="000E6394"/>
    <w:rsid w:val="000E6496"/>
    <w:rsid w:val="000E67B1"/>
    <w:rsid w:val="000E7037"/>
    <w:rsid w:val="000E79A8"/>
    <w:rsid w:val="000E7BA8"/>
    <w:rsid w:val="000E7E9F"/>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56A3"/>
    <w:rsid w:val="000F64FB"/>
    <w:rsid w:val="000F6686"/>
    <w:rsid w:val="000F66B2"/>
    <w:rsid w:val="000F6B38"/>
    <w:rsid w:val="000F6FBF"/>
    <w:rsid w:val="000F7569"/>
    <w:rsid w:val="000F76CC"/>
    <w:rsid w:val="000F78CC"/>
    <w:rsid w:val="000F79F3"/>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A3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971"/>
    <w:rsid w:val="00164A11"/>
    <w:rsid w:val="00164B20"/>
    <w:rsid w:val="00164BED"/>
    <w:rsid w:val="00164E65"/>
    <w:rsid w:val="0016515D"/>
    <w:rsid w:val="00165164"/>
    <w:rsid w:val="00165544"/>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BB6"/>
    <w:rsid w:val="001D1E28"/>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76F"/>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AC2"/>
    <w:rsid w:val="0024041F"/>
    <w:rsid w:val="00240591"/>
    <w:rsid w:val="002409A8"/>
    <w:rsid w:val="002409D7"/>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4C50"/>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F79"/>
    <w:rsid w:val="002E71FF"/>
    <w:rsid w:val="002E78FE"/>
    <w:rsid w:val="002F0348"/>
    <w:rsid w:val="002F08CF"/>
    <w:rsid w:val="002F0952"/>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63A"/>
    <w:rsid w:val="002F69EE"/>
    <w:rsid w:val="002F6C09"/>
    <w:rsid w:val="002F6F7D"/>
    <w:rsid w:val="002F7671"/>
    <w:rsid w:val="003000DD"/>
    <w:rsid w:val="0030047D"/>
    <w:rsid w:val="003005D7"/>
    <w:rsid w:val="00300DE4"/>
    <w:rsid w:val="00301409"/>
    <w:rsid w:val="003014E2"/>
    <w:rsid w:val="0030154F"/>
    <w:rsid w:val="00301ABD"/>
    <w:rsid w:val="00301B28"/>
    <w:rsid w:val="00301BB1"/>
    <w:rsid w:val="00301C1B"/>
    <w:rsid w:val="00301C23"/>
    <w:rsid w:val="003024AA"/>
    <w:rsid w:val="00302757"/>
    <w:rsid w:val="00302CA3"/>
    <w:rsid w:val="00303051"/>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EAC"/>
    <w:rsid w:val="00362003"/>
    <w:rsid w:val="003620D5"/>
    <w:rsid w:val="00362601"/>
    <w:rsid w:val="00362C64"/>
    <w:rsid w:val="00362D71"/>
    <w:rsid w:val="00362F06"/>
    <w:rsid w:val="00363087"/>
    <w:rsid w:val="00363175"/>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3AB"/>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10E0"/>
    <w:rsid w:val="003C1255"/>
    <w:rsid w:val="003C19AB"/>
    <w:rsid w:val="003C1BB8"/>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43B"/>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5E"/>
    <w:rsid w:val="003F2C0B"/>
    <w:rsid w:val="003F2CDF"/>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829"/>
    <w:rsid w:val="003F7B80"/>
    <w:rsid w:val="003F7C09"/>
    <w:rsid w:val="003F7F8D"/>
    <w:rsid w:val="004000F8"/>
    <w:rsid w:val="00400845"/>
    <w:rsid w:val="00401A93"/>
    <w:rsid w:val="00401B1B"/>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22C2"/>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288D"/>
    <w:rsid w:val="004B315D"/>
    <w:rsid w:val="004B3DB8"/>
    <w:rsid w:val="004B4177"/>
    <w:rsid w:val="004B48B6"/>
    <w:rsid w:val="004B4AD3"/>
    <w:rsid w:val="004B4AEB"/>
    <w:rsid w:val="004B4C9E"/>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0F2"/>
    <w:rsid w:val="004F52B8"/>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BA"/>
    <w:rsid w:val="00533BDE"/>
    <w:rsid w:val="00533F17"/>
    <w:rsid w:val="005340B4"/>
    <w:rsid w:val="0053420D"/>
    <w:rsid w:val="0053423D"/>
    <w:rsid w:val="005343F5"/>
    <w:rsid w:val="00534C2B"/>
    <w:rsid w:val="00534C4B"/>
    <w:rsid w:val="005352B4"/>
    <w:rsid w:val="00536350"/>
    <w:rsid w:val="00536B2D"/>
    <w:rsid w:val="0053711B"/>
    <w:rsid w:val="00537195"/>
    <w:rsid w:val="005371B7"/>
    <w:rsid w:val="005376FF"/>
    <w:rsid w:val="00537C69"/>
    <w:rsid w:val="00537D26"/>
    <w:rsid w:val="00537E0F"/>
    <w:rsid w:val="00540595"/>
    <w:rsid w:val="00541161"/>
    <w:rsid w:val="005414AF"/>
    <w:rsid w:val="005415F6"/>
    <w:rsid w:val="00541A2D"/>
    <w:rsid w:val="00541CE4"/>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9BA"/>
    <w:rsid w:val="00613A3F"/>
    <w:rsid w:val="00613AA4"/>
    <w:rsid w:val="00613BE5"/>
    <w:rsid w:val="00613E9E"/>
    <w:rsid w:val="00614109"/>
    <w:rsid w:val="00614AE9"/>
    <w:rsid w:val="006154D9"/>
    <w:rsid w:val="00615DE6"/>
    <w:rsid w:val="00616186"/>
    <w:rsid w:val="006163BC"/>
    <w:rsid w:val="00616409"/>
    <w:rsid w:val="006167DE"/>
    <w:rsid w:val="00616A8E"/>
    <w:rsid w:val="0061701B"/>
    <w:rsid w:val="00617255"/>
    <w:rsid w:val="00617BF6"/>
    <w:rsid w:val="0062001B"/>
    <w:rsid w:val="0062063C"/>
    <w:rsid w:val="00621A08"/>
    <w:rsid w:val="00621C8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35D4"/>
    <w:rsid w:val="00633764"/>
    <w:rsid w:val="0063397B"/>
    <w:rsid w:val="00633CCE"/>
    <w:rsid w:val="00633F01"/>
    <w:rsid w:val="006348D2"/>
    <w:rsid w:val="00634A3F"/>
    <w:rsid w:val="00634BDA"/>
    <w:rsid w:val="00634DCC"/>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F9"/>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CA5"/>
    <w:rsid w:val="006D7454"/>
    <w:rsid w:val="006D776F"/>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6C83"/>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B9"/>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9D"/>
    <w:rsid w:val="007834DB"/>
    <w:rsid w:val="0078359C"/>
    <w:rsid w:val="00783975"/>
    <w:rsid w:val="00783AA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4734"/>
    <w:rsid w:val="00794BDE"/>
    <w:rsid w:val="00794CFC"/>
    <w:rsid w:val="00794E64"/>
    <w:rsid w:val="00795231"/>
    <w:rsid w:val="007958B0"/>
    <w:rsid w:val="00795AEC"/>
    <w:rsid w:val="00795C3C"/>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E5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2C1"/>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DB5"/>
    <w:rsid w:val="00842EF0"/>
    <w:rsid w:val="00843077"/>
    <w:rsid w:val="00843A63"/>
    <w:rsid w:val="00843EBC"/>
    <w:rsid w:val="0084401C"/>
    <w:rsid w:val="00844612"/>
    <w:rsid w:val="008447C3"/>
    <w:rsid w:val="00844FEC"/>
    <w:rsid w:val="008452D9"/>
    <w:rsid w:val="00845AAE"/>
    <w:rsid w:val="00845BFF"/>
    <w:rsid w:val="008464A0"/>
    <w:rsid w:val="0084692A"/>
    <w:rsid w:val="00846CDB"/>
    <w:rsid w:val="00846D9E"/>
    <w:rsid w:val="00847349"/>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4094"/>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12B1"/>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34B"/>
    <w:rsid w:val="009C1816"/>
    <w:rsid w:val="009C1B60"/>
    <w:rsid w:val="009C1B8B"/>
    <w:rsid w:val="009C1CBB"/>
    <w:rsid w:val="009C1D26"/>
    <w:rsid w:val="009C2299"/>
    <w:rsid w:val="009C22AD"/>
    <w:rsid w:val="009C254C"/>
    <w:rsid w:val="009C2600"/>
    <w:rsid w:val="009C2688"/>
    <w:rsid w:val="009C2778"/>
    <w:rsid w:val="009C2845"/>
    <w:rsid w:val="009C2A28"/>
    <w:rsid w:val="009C2FDC"/>
    <w:rsid w:val="009C3233"/>
    <w:rsid w:val="009C3247"/>
    <w:rsid w:val="009C3482"/>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635"/>
    <w:rsid w:val="009D46BC"/>
    <w:rsid w:val="009D4A26"/>
    <w:rsid w:val="009D53D2"/>
    <w:rsid w:val="009D540D"/>
    <w:rsid w:val="009D54BA"/>
    <w:rsid w:val="009D551B"/>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21BF"/>
    <w:rsid w:val="00A03733"/>
    <w:rsid w:val="00A04B92"/>
    <w:rsid w:val="00A04DD5"/>
    <w:rsid w:val="00A04F61"/>
    <w:rsid w:val="00A04FD6"/>
    <w:rsid w:val="00A053B4"/>
    <w:rsid w:val="00A058B0"/>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2F28"/>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9E"/>
    <w:rsid w:val="00AA18C3"/>
    <w:rsid w:val="00AA18F4"/>
    <w:rsid w:val="00AA1FD0"/>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905"/>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3E45"/>
    <w:rsid w:val="00B040B1"/>
    <w:rsid w:val="00B04117"/>
    <w:rsid w:val="00B043AA"/>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08E"/>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451"/>
    <w:rsid w:val="00B14769"/>
    <w:rsid w:val="00B14CBF"/>
    <w:rsid w:val="00B1559E"/>
    <w:rsid w:val="00B1604D"/>
    <w:rsid w:val="00B161BD"/>
    <w:rsid w:val="00B163EE"/>
    <w:rsid w:val="00B1641F"/>
    <w:rsid w:val="00B16ABA"/>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6CA"/>
    <w:rsid w:val="00B467A6"/>
    <w:rsid w:val="00B468BF"/>
    <w:rsid w:val="00B46D19"/>
    <w:rsid w:val="00B46D30"/>
    <w:rsid w:val="00B470A8"/>
    <w:rsid w:val="00B472CC"/>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356"/>
    <w:rsid w:val="00B70609"/>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45C"/>
    <w:rsid w:val="00BA2894"/>
    <w:rsid w:val="00BA2C46"/>
    <w:rsid w:val="00BA2D62"/>
    <w:rsid w:val="00BA2F3E"/>
    <w:rsid w:val="00BA318C"/>
    <w:rsid w:val="00BA3191"/>
    <w:rsid w:val="00BA36ED"/>
    <w:rsid w:val="00BA383E"/>
    <w:rsid w:val="00BA3CE6"/>
    <w:rsid w:val="00BA3EFB"/>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444"/>
    <w:rsid w:val="00BB479C"/>
    <w:rsid w:val="00BB48B8"/>
    <w:rsid w:val="00BB51C5"/>
    <w:rsid w:val="00BB5BDF"/>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E88"/>
    <w:rsid w:val="00BF0F1F"/>
    <w:rsid w:val="00BF14E3"/>
    <w:rsid w:val="00BF18B5"/>
    <w:rsid w:val="00BF1A77"/>
    <w:rsid w:val="00BF1FD5"/>
    <w:rsid w:val="00BF1FE2"/>
    <w:rsid w:val="00BF21D6"/>
    <w:rsid w:val="00BF222C"/>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4A6"/>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282"/>
    <w:rsid w:val="00C45707"/>
    <w:rsid w:val="00C459F3"/>
    <w:rsid w:val="00C45B17"/>
    <w:rsid w:val="00C45CAC"/>
    <w:rsid w:val="00C4630C"/>
    <w:rsid w:val="00C468A2"/>
    <w:rsid w:val="00C47674"/>
    <w:rsid w:val="00C47AB2"/>
    <w:rsid w:val="00C47CDB"/>
    <w:rsid w:val="00C47F46"/>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856"/>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33"/>
    <w:rsid w:val="00CF4482"/>
    <w:rsid w:val="00CF44D7"/>
    <w:rsid w:val="00CF4BD7"/>
    <w:rsid w:val="00CF502A"/>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32EF"/>
    <w:rsid w:val="00D334CE"/>
    <w:rsid w:val="00D339DD"/>
    <w:rsid w:val="00D33E82"/>
    <w:rsid w:val="00D33EF3"/>
    <w:rsid w:val="00D3400E"/>
    <w:rsid w:val="00D34052"/>
    <w:rsid w:val="00D34185"/>
    <w:rsid w:val="00D34592"/>
    <w:rsid w:val="00D3475D"/>
    <w:rsid w:val="00D34984"/>
    <w:rsid w:val="00D34A95"/>
    <w:rsid w:val="00D350AD"/>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2F54"/>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81E"/>
    <w:rsid w:val="00E01C89"/>
    <w:rsid w:val="00E01CF5"/>
    <w:rsid w:val="00E01E88"/>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DF5"/>
    <w:rsid w:val="00E130D5"/>
    <w:rsid w:val="00E1384A"/>
    <w:rsid w:val="00E13A4B"/>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8F5"/>
    <w:rsid w:val="00E46977"/>
    <w:rsid w:val="00E46D34"/>
    <w:rsid w:val="00E46E98"/>
    <w:rsid w:val="00E4722D"/>
    <w:rsid w:val="00E4733D"/>
    <w:rsid w:val="00E47E08"/>
    <w:rsid w:val="00E50403"/>
    <w:rsid w:val="00E507BF"/>
    <w:rsid w:val="00E509EF"/>
    <w:rsid w:val="00E51026"/>
    <w:rsid w:val="00E5121E"/>
    <w:rsid w:val="00E517F6"/>
    <w:rsid w:val="00E5180D"/>
    <w:rsid w:val="00E51CC4"/>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2AF4"/>
    <w:rsid w:val="00E631D0"/>
    <w:rsid w:val="00E637B6"/>
    <w:rsid w:val="00E63A64"/>
    <w:rsid w:val="00E63A73"/>
    <w:rsid w:val="00E63C35"/>
    <w:rsid w:val="00E644FE"/>
    <w:rsid w:val="00E64619"/>
    <w:rsid w:val="00E646DF"/>
    <w:rsid w:val="00E64D24"/>
    <w:rsid w:val="00E64E58"/>
    <w:rsid w:val="00E64EB4"/>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11"/>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B9A"/>
    <w:rsid w:val="00EE7E8B"/>
    <w:rsid w:val="00EF0031"/>
    <w:rsid w:val="00EF03E3"/>
    <w:rsid w:val="00EF06B0"/>
    <w:rsid w:val="00EF0AC6"/>
    <w:rsid w:val="00EF1F73"/>
    <w:rsid w:val="00EF228A"/>
    <w:rsid w:val="00EF248B"/>
    <w:rsid w:val="00EF290A"/>
    <w:rsid w:val="00EF3282"/>
    <w:rsid w:val="00EF38E7"/>
    <w:rsid w:val="00EF3968"/>
    <w:rsid w:val="00EF3D61"/>
    <w:rsid w:val="00EF4641"/>
    <w:rsid w:val="00EF5185"/>
    <w:rsid w:val="00EF52F1"/>
    <w:rsid w:val="00EF534A"/>
    <w:rsid w:val="00EF539B"/>
    <w:rsid w:val="00EF53CB"/>
    <w:rsid w:val="00EF5E39"/>
    <w:rsid w:val="00EF5EB0"/>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5E70"/>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E27"/>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8B631"/>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creditbulbank.bg/bg/za-nas/karieri/kandidatstvane/" TargetMode="External"/><Relationship Id="rId21" Type="http://schemas.openxmlformats.org/officeDocument/2006/relationships/hyperlink" Target="https://www.eui.eu/ServicesAndAdmin/AcademicService/DoctoralProgramme" TargetMode="External"/><Relationship Id="rId42" Type="http://schemas.openxmlformats.org/officeDocument/2006/relationships/hyperlink" Target="https://bnsf.bg/wps/portal/fond-izsledvaniq/home/competitions/Southeast%20Asia-Europe%20JFS-2024" TargetMode="External"/><Relationship Id="rId47" Type="http://schemas.openxmlformats.org/officeDocument/2006/relationships/hyperlink" Target="https://horizoneu.mon.bg/" TargetMode="External"/><Relationship Id="rId63" Type="http://schemas.openxmlformats.org/officeDocument/2006/relationships/hyperlink" Target="https://www.eua.eu/events/271-2024-eua-annual-conference.html" TargetMode="External"/><Relationship Id="rId68" Type="http://schemas.openxmlformats.org/officeDocument/2006/relationships/hyperlink" Target="https://cerncourier.com/wp-content/uploads/2023/11/CERNCourier2023NovDec-digitaledition.pdf" TargetMode="External"/><Relationship Id="rId84" Type="http://schemas.openxmlformats.org/officeDocument/2006/relationships/image" Target="media/image7.png"/><Relationship Id="rId16" Type="http://schemas.openxmlformats.org/officeDocument/2006/relationships/hyperlink" Target="mailto:dimov@cas.bg" TargetMode="External"/><Relationship Id="rId11" Type="http://schemas.openxmlformats.org/officeDocument/2006/relationships/hyperlink" Target="https://www2.daad.de/deutschland/stipendium/datenbank/en/21148-scholarship-database/" TargetMode="External"/><Relationship Id="rId32" Type="http://schemas.openxmlformats.org/officeDocument/2006/relationships/hyperlink" Target="https://www.ubb.bg/careers/stajant-v-mikrobiznes-akademiya-sofiya" TargetMode="External"/><Relationship Id="rId37" Type="http://schemas.openxmlformats.org/officeDocument/2006/relationships/hyperlink" Target="https://www.zajenitevnaukata.bg/apply.html" TargetMode="External"/><Relationship Id="rId53" Type="http://schemas.openxmlformats.org/officeDocument/2006/relationships/hyperlink" Target="https://www.eua.eu/events/276-2024-eua-cde-thematic-workshop.html" TargetMode="External"/><Relationship Id="rId58" Type="http://schemas.openxmlformats.org/officeDocument/2006/relationships/hyperlink" Target="https://projects.research-and-innovation.ec.europa.eu/en/events/upcoming-events/research-innovation-days" TargetMode="External"/><Relationship Id="rId74" Type="http://schemas.openxmlformats.org/officeDocument/2006/relationships/hyperlink" Target="https://www.eua.eu/resources/publications/1076:innovative-leadership-and-change-management-in-higher-education-newlead-project-key-findings-and-recommendations.html" TargetMode="External"/><Relationship Id="rId79" Type="http://schemas.openxmlformats.org/officeDocument/2006/relationships/hyperlink" Target="https://www.eua.eu/component/attachments/attachments.html?id=4156" TargetMode="External"/><Relationship Id="rId5" Type="http://schemas.openxmlformats.org/officeDocument/2006/relationships/settings" Target="settings.xml"/><Relationship Id="rId19" Type="http://schemas.openxmlformats.org/officeDocument/2006/relationships/hyperlink" Target="https://insait.ai/phd-mentors" TargetMode="External"/><Relationship Id="rId14" Type="http://schemas.openxmlformats.org/officeDocument/2006/relationships/hyperlink" Target="https://cas.bg/wp-content/uploads/2023/12/CAS-Proposal-Guide.doc" TargetMode="External"/><Relationship Id="rId22" Type="http://schemas.openxmlformats.org/officeDocument/2006/relationships/hyperlink" Target="https://www.boell.de/en/scholarships" TargetMode="External"/><Relationship Id="rId27" Type="http://schemas.openxmlformats.org/officeDocument/2006/relationships/hyperlink" Target="https://ibank.bg/bg/karieri" TargetMode="External"/><Relationship Id="rId30" Type="http://schemas.openxmlformats.org/officeDocument/2006/relationships/hyperlink" Target="https://sopharmacy.bg/bg/careersItem23" TargetMode="External"/><Relationship Id="rId35" Type="http://schemas.openxmlformats.org/officeDocument/2006/relationships/hyperlink" Target="https://digitalexpert.bg/karieri/stazhant-digitalen-marketing/" TargetMode="External"/><Relationship Id="rId43" Type="http://schemas.openxmlformats.org/officeDocument/2006/relationships/hyperlink" Target="mailto:z_georgieva@mon.bg" TargetMode="External"/><Relationship Id="rId48" Type="http://schemas.openxmlformats.org/officeDocument/2006/relationships/hyperlink" Target="https://www.neaa.government.bg/" TargetMode="External"/><Relationship Id="rId56" Type="http://schemas.openxmlformats.org/officeDocument/2006/relationships/hyperlink" Target="https://research-and-innovation.ec.europa.eu/events/upcoming-events/mission-restore-our-ocean-and-waters-2030-annual-forum-towards-2030-2024-03-05_en" TargetMode="External"/><Relationship Id="rId64" Type="http://schemas.openxmlformats.org/officeDocument/2006/relationships/hyperlink" Target="https://www.eua.eu/events/271-2024-eua-annual-conference.html" TargetMode="External"/><Relationship Id="rId69" Type="http://schemas.openxmlformats.org/officeDocument/2006/relationships/hyperlink" Target="https://cerncourier.com/wp-content/uploads/2023/11/CERNCourier2023NovDec-digitaledition.pdf" TargetMode="External"/><Relationship Id="rId77" Type="http://schemas.openxmlformats.org/officeDocument/2006/relationships/hyperlink" Target="https://www.eua.eu/resources/publications/1067:the-future-of-digitally-enhanced-learning-and-teaching-in-european-higher-education-institutions.html" TargetMode="External"/><Relationship Id="rId8" Type="http://schemas.openxmlformats.org/officeDocument/2006/relationships/endnotes" Target="endnotes.xml"/><Relationship Id="rId51" Type="http://schemas.openxmlformats.org/officeDocument/2006/relationships/hyperlink" Target="mailto:fni-konkursi@mon.bg" TargetMode="External"/><Relationship Id="rId72" Type="http://schemas.openxmlformats.org/officeDocument/2006/relationships/hyperlink" Target="https://www.eua.eu/resources/publications/1059:artificial-intelligence-tools-and-their-responsible-use-in-higher-education-learning-and-teaching.html" TargetMode="External"/><Relationship Id="rId80" Type="http://schemas.openxmlformats.org/officeDocument/2006/relationships/image" Target="media/image5.png"/><Relationship Id="rId85" Type="http://schemas.openxmlformats.org/officeDocument/2006/relationships/hyperlink" Target="https://www.eua.eu/component/attachments/attachments.html?id=4383" TargetMode="External"/><Relationship Id="rId3" Type="http://schemas.openxmlformats.org/officeDocument/2006/relationships/numbering" Target="numbering.xml"/><Relationship Id="rId12" Type="http://schemas.openxmlformats.org/officeDocument/2006/relationships/hyperlink" Target="https://www.fulbright.bg/fulbright-bulgarian-leaders/" TargetMode="External"/><Relationship Id="rId17" Type="http://schemas.openxmlformats.org/officeDocument/2006/relationships/hyperlink" Target="https://institutfrancais.bg/stipendii-na-frenskoto-pravitelstvo/" TargetMode="External"/><Relationship Id="rId25" Type="http://schemas.openxmlformats.org/officeDocument/2006/relationships/hyperlink" Target="https://telebid-pro.com/careers/" TargetMode="External"/><Relationship Id="rId33" Type="http://schemas.openxmlformats.org/officeDocument/2006/relationships/hyperlink" Target="https://jobs.cargotec.com/Kalmar/job/Sofia-Finance-and-Accounting-Trainee/1008983701/" TargetMode="External"/><Relationship Id="rId38" Type="http://schemas.openxmlformats.org/officeDocument/2006/relationships/hyperlink" Target="https://snf.ch/en/uDrZ9XdnVZNYvICh/funding" TargetMode="External"/><Relationship Id="rId46" Type="http://schemas.openxmlformats.org/officeDocument/2006/relationships/hyperlink" Target="https://naukamon.eu/" TargetMode="External"/><Relationship Id="rId59" Type="http://schemas.openxmlformats.org/officeDocument/2006/relationships/hyperlink" Target="https://transport.ec.europa.eu/connectingeuropedays_en" TargetMode="External"/><Relationship Id="rId67" Type="http://schemas.openxmlformats.org/officeDocument/2006/relationships/image" Target="media/image1.jpeg"/><Relationship Id="rId20" Type="http://schemas.openxmlformats.org/officeDocument/2006/relationships/hyperlink" Target="https://insait.ai/phd/" TargetMode="External"/><Relationship Id="rId41" Type="http://schemas.openxmlformats.org/officeDocument/2006/relationships/hyperlink" Target="https://enims.egov.bg/" TargetMode="External"/><Relationship Id="rId54" Type="http://schemas.openxmlformats.org/officeDocument/2006/relationships/hyperlink" Target="https://www.eua.eu/events/269-2024-european-learning-teaching-forum.html" TargetMode="External"/><Relationship Id="rId62" Type="http://schemas.openxmlformats.org/officeDocument/2006/relationships/hyperlink" Target="https://transport.ec.europa.eu/connectingeuropedays/register-now_en" TargetMode="External"/><Relationship Id="rId70" Type="http://schemas.openxmlformats.org/officeDocument/2006/relationships/image" Target="media/image2.png"/><Relationship Id="rId75" Type="http://schemas.openxmlformats.org/officeDocument/2006/relationships/image" Target="media/image3.png"/><Relationship Id="rId83" Type="http://schemas.openxmlformats.org/officeDocument/2006/relationships/hyperlink" Target="https://gamein.ulusofona.pt/wp-content/uploads/2023/11/E-Book-ASDigital_FinalVersion.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s.bg/wp-content/uploads/2023/12/BG_Checklist_CAS_Advanced_Academia_2024-2025.doc" TargetMode="External"/><Relationship Id="rId23" Type="http://schemas.openxmlformats.org/officeDocument/2006/relationships/hyperlink" Target="https://onsites.com/en/career" TargetMode="External"/><Relationship Id="rId28" Type="http://schemas.openxmlformats.org/officeDocument/2006/relationships/hyperlink" Target="https://www.allianz.bg/bg_BG/individuals/careers/interns-program.html" TargetMode="External"/><Relationship Id="rId36" Type="http://schemas.openxmlformats.org/officeDocument/2006/relationships/hyperlink" Target="mailto:bcci.centre@bcci.bg" TargetMode="External"/><Relationship Id="rId49" Type="http://schemas.openxmlformats.org/officeDocument/2006/relationships/hyperlink" Target="https://www.fni.bg/?q=node/527" TargetMode="External"/><Relationship Id="rId57" Type="http://schemas.openxmlformats.org/officeDocument/2006/relationships/hyperlink" Target="https://maritime-forum.ec.europa.eu/form/european-ocean-days-registration_en" TargetMode="External"/><Relationship Id="rId10" Type="http://schemas.openxmlformats.org/officeDocument/2006/relationships/footer" Target="footer1.xml"/><Relationship Id="rId31" Type="http://schemas.openxmlformats.org/officeDocument/2006/relationships/hyperlink" Target="https://www.bta.bg/bg/bta-academy/internship/?fbclid=IwAR0L3DyugM-CRa2Pmdi4EMUOxFEw6WJW16N_8LeQ0XW-4nSo_dDRKAogE9w" TargetMode="External"/><Relationship Id="rId44" Type="http://schemas.openxmlformats.org/officeDocument/2006/relationships/hyperlink" Target="https://horizoneuropencpportal.eu/index.php/stage" TargetMode="External"/><Relationship Id="rId52" Type="http://schemas.openxmlformats.org/officeDocument/2006/relationships/footer" Target="footer2.xml"/><Relationship Id="rId60" Type="http://schemas.openxmlformats.org/officeDocument/2006/relationships/hyperlink" Target="https://ec.europa.eu/info/strategy/priorities-2019-2024/european-green-deal_en" TargetMode="External"/><Relationship Id="rId65" Type="http://schemas.openxmlformats.org/officeDocument/2006/relationships/footer" Target="footer3.xml"/><Relationship Id="rId73" Type="http://schemas.openxmlformats.org/officeDocument/2006/relationships/hyperlink" Target="https://www.eua.eu/resources/publications/1055:eua-innovation-agenda-2026.html" TargetMode="External"/><Relationship Id="rId78" Type="http://schemas.openxmlformats.org/officeDocument/2006/relationships/image" Target="media/image4.png"/><Relationship Id="rId81" Type="http://schemas.openxmlformats.org/officeDocument/2006/relationships/hyperlink" Target="https://www.eua.eu/component/attachments/attachments.html?id=4281" TargetMode="External"/><Relationship Id="rId86"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cas.bg/wp-content/uploads/2023/12/BGS_Application_Form_CAS_Advanced_Academia_2024-2025.doc" TargetMode="External"/><Relationship Id="rId18" Type="http://schemas.openxmlformats.org/officeDocument/2006/relationships/hyperlink" Target="https://www.educations.com/scholarships/study-a-masters-in-europe-15211" TargetMode="External"/><Relationship Id="rId39" Type="http://schemas.openxmlformats.org/officeDocument/2006/relationships/hyperlink" Target="mailto:k.nikolova@mon.bg" TargetMode="External"/><Relationship Id="rId34" Type="http://schemas.openxmlformats.org/officeDocument/2006/relationships/hyperlink" Target="https://www.bacb.bg/bg/stajantska-programa-2024" TargetMode="External"/><Relationship Id="rId50" Type="http://schemas.openxmlformats.org/officeDocument/2006/relationships/hyperlink" Target="https://www.fni.bg/sites/default/files/competition/10_2016/Procedura_COST_nac_finansirane%E2%80%9329012016.pdf" TargetMode="External"/><Relationship Id="rId55" Type="http://schemas.openxmlformats.org/officeDocument/2006/relationships/hyperlink" Target="https://research-and-innovation.ec.europa.eu/events/upcoming-events/research-perspectives-health-impacts-climate-change-2024-02-19_en" TargetMode="External"/><Relationship Id="rId76" Type="http://schemas.openxmlformats.org/officeDocument/2006/relationships/hyperlink" Target="https://www.eua.eu/component/attachments/attachments.html?id=4247" TargetMode="External"/><Relationship Id="rId7" Type="http://schemas.openxmlformats.org/officeDocument/2006/relationships/footnotes" Target="footnotes.xml"/><Relationship Id="rId71" Type="http://schemas.openxmlformats.org/officeDocument/2006/relationships/hyperlink" Target="https://www.eua.eu/component/attachments/attachments.html?id=4276" TargetMode="External"/><Relationship Id="rId2" Type="http://schemas.openxmlformats.org/officeDocument/2006/relationships/customXml" Target="../customXml/item2.xml"/><Relationship Id="rId29" Type="http://schemas.openxmlformats.org/officeDocument/2006/relationships/hyperlink" Target="mailto:hr@sopharmacy.bg" TargetMode="External"/><Relationship Id="rId24" Type="http://schemas.openxmlformats.org/officeDocument/2006/relationships/hyperlink" Target="https://dskbank.bg/%D0%BA%D0%B0%D1%80%D0%B8%D0%B5%D1%80%D0%B8/%D0%B4%D1%81%D0%BA-%D1%81%D1%82%D0%B0%D1%80%D1%82-%D0%B2-%D0%BA%D0%B0%D1%80%D0%B8%D0%B5%D1%80%D0%B0%D1%82%D0%B0" TargetMode="External"/><Relationship Id="rId40" Type="http://schemas.openxmlformats.org/officeDocument/2006/relationships/hyperlink" Target="mailto:e.foteva@mon.bg" TargetMode="External"/><Relationship Id="rId45" Type="http://schemas.openxmlformats.org/officeDocument/2006/relationships/hyperlink" Target="https://www.mon.bg/bg/4" TargetMode="External"/><Relationship Id="rId66" Type="http://schemas.openxmlformats.org/officeDocument/2006/relationships/hyperlink" Target="https://cerncourier.com/wp-content/uploads/2023/11/CERNCourier2023NovDec-digitaledition.pdf" TargetMode="External"/><Relationship Id="rId87" Type="http://schemas.openxmlformats.org/officeDocument/2006/relationships/fontTable" Target="fontTable.xml"/><Relationship Id="rId61" Type="http://schemas.openxmlformats.org/officeDocument/2006/relationships/hyperlink" Target="https://transport.ec.europa.eu/transport-themes/mobility-strategy_en" TargetMode="External"/><Relationship Id="rId8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ЯНУАРИ,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E51BA0-1698-4194-ADEC-AEA1868D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10899</Words>
  <Characters>56786</Characters>
  <Application>Microsoft Office Word</Application>
  <DocSecurity>0</DocSecurity>
  <Lines>1831</Lines>
  <Paragraphs>1147</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2024-01-16T14:27:00Z</dcterms:created>
  <dcterms:modified xsi:type="dcterms:W3CDTF">2024-01-16T14:27:00Z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