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7FF7" w14:textId="77777777" w:rsidR="006D7E8D" w:rsidRPr="008C0A4B" w:rsidRDefault="006D7E8D" w:rsidP="00F65084">
      <w:pPr>
        <w:rPr>
          <w:rFonts w:ascii="Comic Sans MS" w:hAnsi="Comic Sans MS"/>
          <w:sz w:val="28"/>
          <w:szCs w:val="28"/>
          <w:lang w:val="bg-BG"/>
        </w:rPr>
      </w:pPr>
    </w:p>
    <w:p w14:paraId="32C5E599"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32A0F286"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7461D8F" w14:textId="77777777" w:rsidR="005A24BF" w:rsidRPr="00015B3F" w:rsidRDefault="005A24B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0D1C9ED6" w14:textId="77777777" w:rsidR="005A24BF" w:rsidRPr="00015B3F" w:rsidRDefault="005A24B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1E064179" w14:textId="77777777" w:rsidR="005A24BF" w:rsidRPr="00015B3F" w:rsidRDefault="005A24BF" w:rsidP="00250696">
                                  <w:pPr>
                                    <w:pStyle w:val="NoSpacing"/>
                                    <w:spacing w:line="360" w:lineRule="auto"/>
                                    <w:rPr>
                                      <w:color w:val="FFFFFF" w:themeColor="background1"/>
                                      <w:sz w:val="28"/>
                                      <w:szCs w:val="28"/>
                                    </w:rPr>
                                  </w:pPr>
                                </w:p>
                                <w:p w14:paraId="710A8E9A" w14:textId="77777777" w:rsidR="005A24BF" w:rsidRPr="00015B3F" w:rsidRDefault="005A24B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50C0E011" w14:textId="77777777" w:rsidR="005A24BF" w:rsidRPr="00D00941" w:rsidRDefault="005A24B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2A0F286"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7461D8F" w14:textId="77777777" w:rsidR="005A24BF" w:rsidRPr="00015B3F" w:rsidRDefault="005A24B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0D1C9ED6" w14:textId="77777777" w:rsidR="005A24BF" w:rsidRPr="00015B3F" w:rsidRDefault="005A24B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1E064179" w14:textId="77777777" w:rsidR="005A24BF" w:rsidRPr="00015B3F" w:rsidRDefault="005A24BF" w:rsidP="00250696">
                            <w:pPr>
                              <w:pStyle w:val="NoSpacing"/>
                              <w:spacing w:line="360" w:lineRule="auto"/>
                              <w:rPr>
                                <w:color w:val="FFFFFF" w:themeColor="background1"/>
                                <w:sz w:val="28"/>
                                <w:szCs w:val="28"/>
                              </w:rPr>
                            </w:pPr>
                          </w:p>
                          <w:p w14:paraId="710A8E9A" w14:textId="77777777" w:rsidR="005A24BF" w:rsidRPr="00015B3F" w:rsidRDefault="005A24B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50C0E011" w14:textId="77777777" w:rsidR="005A24BF" w:rsidRPr="00D00941" w:rsidRDefault="005A24B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6D05E144"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159FE0DF" w14:textId="77777777" w:rsidR="006D7E8D" w:rsidRPr="00353752" w:rsidRDefault="006D7E8D" w:rsidP="00E848D9">
      <w:pPr>
        <w:tabs>
          <w:tab w:val="left" w:pos="1452"/>
        </w:tabs>
        <w:rPr>
          <w:sz w:val="28"/>
          <w:szCs w:val="28"/>
        </w:rPr>
      </w:pPr>
    </w:p>
    <w:p w14:paraId="31828588" w14:textId="77777777" w:rsidR="006D7E8D" w:rsidRPr="00DE0B3E" w:rsidRDefault="006D7E8D" w:rsidP="00E848D9">
      <w:pPr>
        <w:tabs>
          <w:tab w:val="left" w:pos="1452"/>
        </w:tabs>
        <w:rPr>
          <w:sz w:val="28"/>
          <w:szCs w:val="28"/>
        </w:rPr>
      </w:pPr>
    </w:p>
    <w:p w14:paraId="774986EC" w14:textId="77777777" w:rsidR="006D7E8D" w:rsidRDefault="006D7E8D" w:rsidP="00E848D9">
      <w:pPr>
        <w:tabs>
          <w:tab w:val="left" w:pos="1452"/>
        </w:tabs>
        <w:rPr>
          <w:sz w:val="28"/>
          <w:szCs w:val="28"/>
        </w:rPr>
      </w:pPr>
    </w:p>
    <w:p w14:paraId="5ACA07BD" w14:textId="77777777" w:rsidR="00FC6B77" w:rsidRDefault="00FC6B77" w:rsidP="00E848D9">
      <w:pPr>
        <w:tabs>
          <w:tab w:val="left" w:pos="1452"/>
        </w:tabs>
        <w:rPr>
          <w:sz w:val="28"/>
          <w:szCs w:val="28"/>
        </w:rPr>
      </w:pPr>
    </w:p>
    <w:p w14:paraId="1397CF2E" w14:textId="77777777" w:rsidR="00FC6B77" w:rsidRPr="00FC6B77" w:rsidRDefault="00FC6B77" w:rsidP="00FC6B77">
      <w:pPr>
        <w:rPr>
          <w:sz w:val="28"/>
          <w:szCs w:val="28"/>
        </w:rPr>
      </w:pPr>
    </w:p>
    <w:p w14:paraId="41F3D24E" w14:textId="77777777" w:rsidR="00FC6B77" w:rsidRPr="00FC6B77" w:rsidRDefault="00FC6B77" w:rsidP="00FC6B77">
      <w:pPr>
        <w:rPr>
          <w:sz w:val="28"/>
          <w:szCs w:val="28"/>
        </w:rPr>
      </w:pPr>
    </w:p>
    <w:p w14:paraId="41D7D5D3" w14:textId="77777777" w:rsidR="00FC6B77" w:rsidRPr="00FC6B77" w:rsidRDefault="00FC6B77" w:rsidP="00FC6B77">
      <w:pPr>
        <w:rPr>
          <w:sz w:val="28"/>
          <w:szCs w:val="28"/>
        </w:rPr>
      </w:pPr>
    </w:p>
    <w:p w14:paraId="1032D12D" w14:textId="77777777" w:rsidR="00FC6B77" w:rsidRPr="00382F7D" w:rsidRDefault="00FC6B77" w:rsidP="00FC6B77">
      <w:pPr>
        <w:rPr>
          <w:sz w:val="28"/>
          <w:szCs w:val="28"/>
          <w:lang w:val="bg-BG"/>
        </w:rPr>
      </w:pPr>
    </w:p>
    <w:p w14:paraId="088F76CE" w14:textId="77777777" w:rsidR="00FC6B77" w:rsidRPr="00FC6B77" w:rsidRDefault="00FC6B77" w:rsidP="00FC6B77">
      <w:pPr>
        <w:rPr>
          <w:sz w:val="28"/>
          <w:szCs w:val="28"/>
        </w:rPr>
      </w:pPr>
    </w:p>
    <w:p w14:paraId="02CD6CF2" w14:textId="77777777" w:rsidR="00FC6B77" w:rsidRPr="00FC6B77" w:rsidRDefault="00FC6B77" w:rsidP="00FC6B77">
      <w:pPr>
        <w:rPr>
          <w:sz w:val="28"/>
          <w:szCs w:val="28"/>
        </w:rPr>
      </w:pPr>
    </w:p>
    <w:p w14:paraId="1DD9248E" w14:textId="77777777" w:rsidR="00FC6B77" w:rsidRPr="00FC6B77" w:rsidRDefault="00FC6B77" w:rsidP="00FC6B77">
      <w:pPr>
        <w:rPr>
          <w:sz w:val="28"/>
          <w:szCs w:val="28"/>
        </w:rPr>
      </w:pPr>
    </w:p>
    <w:p w14:paraId="2E5C2E9C" w14:textId="77777777" w:rsidR="00FC6B77" w:rsidRPr="004F6E83" w:rsidRDefault="00FC6B77" w:rsidP="00FC6B77">
      <w:pPr>
        <w:rPr>
          <w:sz w:val="28"/>
          <w:szCs w:val="28"/>
          <w:lang w:val="bg-BG"/>
        </w:rPr>
      </w:pPr>
    </w:p>
    <w:p w14:paraId="2174EB0B" w14:textId="77777777" w:rsidR="00FC6B77" w:rsidRPr="00274396" w:rsidRDefault="00FC6B77" w:rsidP="00FC6B77">
      <w:pPr>
        <w:rPr>
          <w:sz w:val="28"/>
          <w:szCs w:val="28"/>
          <w:lang w:val="bg-BG"/>
        </w:rPr>
      </w:pPr>
    </w:p>
    <w:p w14:paraId="1D69CCB4" w14:textId="77777777" w:rsidR="00FC6B77" w:rsidRPr="00FC6B77" w:rsidRDefault="005A143A" w:rsidP="00FC6B77">
      <w:pPr>
        <w:rPr>
          <w:sz w:val="28"/>
          <w:szCs w:val="28"/>
        </w:rPr>
      </w:pPr>
      <w:r>
        <w:rPr>
          <w:sz w:val="28"/>
          <w:szCs w:val="28"/>
        </w:rPr>
        <w:t xml:space="preserve"> </w:t>
      </w:r>
    </w:p>
    <w:p w14:paraId="7EDEE8B5" w14:textId="77777777" w:rsidR="00FC6B77" w:rsidRPr="00FC6B77" w:rsidRDefault="00FC6B77" w:rsidP="00FC6B77">
      <w:pPr>
        <w:rPr>
          <w:sz w:val="28"/>
          <w:szCs w:val="28"/>
        </w:rPr>
      </w:pPr>
    </w:p>
    <w:p w14:paraId="4892675B" w14:textId="77777777" w:rsidR="00FC6B77" w:rsidRDefault="00FC6B77" w:rsidP="00FC6B77">
      <w:pPr>
        <w:tabs>
          <w:tab w:val="left" w:pos="3276"/>
        </w:tabs>
        <w:rPr>
          <w:sz w:val="28"/>
          <w:szCs w:val="28"/>
        </w:rPr>
      </w:pPr>
      <w:r>
        <w:rPr>
          <w:sz w:val="28"/>
          <w:szCs w:val="28"/>
        </w:rPr>
        <w:tab/>
      </w:r>
    </w:p>
    <w:p w14:paraId="3393F4C9" w14:textId="77777777" w:rsidR="006D7E8D" w:rsidRPr="00727CBB" w:rsidRDefault="00FC6B77" w:rsidP="00FC6B77">
      <w:pPr>
        <w:tabs>
          <w:tab w:val="left" w:pos="3276"/>
        </w:tabs>
        <w:rPr>
          <w:sz w:val="28"/>
          <w:szCs w:val="28"/>
          <w:lang w:val="en-US"/>
        </w:rPr>
        <w:sectPr w:rsidR="006D7E8D" w:rsidRPr="00727CBB"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4E229DFB"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211393A8" w14:textId="77777777" w:rsidR="006F5A6A"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39366814" w:history="1">
            <w:r w:rsidR="006F5A6A" w:rsidRPr="00E07C91">
              <w:rPr>
                <w:rStyle w:val="Hyperlink"/>
                <w:noProof/>
              </w:rPr>
              <w:t>КОНКУРСИ, СТИПЕНДИИ, СТАЖОВЕ</w:t>
            </w:r>
            <w:r w:rsidR="006F5A6A">
              <w:rPr>
                <w:noProof/>
                <w:webHidden/>
              </w:rPr>
              <w:tab/>
            </w:r>
            <w:r w:rsidR="006F5A6A">
              <w:rPr>
                <w:noProof/>
                <w:webHidden/>
              </w:rPr>
              <w:fldChar w:fldCharType="begin"/>
            </w:r>
            <w:r w:rsidR="006F5A6A">
              <w:rPr>
                <w:noProof/>
                <w:webHidden/>
              </w:rPr>
              <w:instrText xml:space="preserve"> PAGEREF _Toc139366814 \h </w:instrText>
            </w:r>
            <w:r w:rsidR="006F5A6A">
              <w:rPr>
                <w:noProof/>
                <w:webHidden/>
              </w:rPr>
            </w:r>
            <w:r w:rsidR="006F5A6A">
              <w:rPr>
                <w:noProof/>
                <w:webHidden/>
              </w:rPr>
              <w:fldChar w:fldCharType="separate"/>
            </w:r>
            <w:r w:rsidR="006F5A6A">
              <w:rPr>
                <w:noProof/>
                <w:webHidden/>
              </w:rPr>
              <w:t>4</w:t>
            </w:r>
            <w:r w:rsidR="006F5A6A">
              <w:rPr>
                <w:noProof/>
                <w:webHidden/>
              </w:rPr>
              <w:fldChar w:fldCharType="end"/>
            </w:r>
          </w:hyperlink>
        </w:p>
        <w:p w14:paraId="071455F9"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15" w:history="1">
            <w:r w:rsidR="006F5A6A" w:rsidRPr="00E07C91">
              <w:rPr>
                <w:rStyle w:val="Hyperlink"/>
                <w:rFonts w:ascii="Wingdings" w:hAnsi="Wingdings"/>
                <w:noProof/>
                <w:lang w:val="bg-BG"/>
              </w:rPr>
              <w:t></w:t>
            </w:r>
            <w:r w:rsidR="006F5A6A">
              <w:rPr>
                <w:rFonts w:asciiTheme="minorHAnsi" w:eastAsiaTheme="minorEastAsia" w:hAnsiTheme="minorHAnsi" w:cstheme="minorBidi"/>
                <w:noProof/>
                <w:sz w:val="22"/>
                <w:szCs w:val="22"/>
              </w:rPr>
              <w:tab/>
            </w:r>
            <w:r w:rsidR="006F5A6A" w:rsidRPr="00E07C91">
              <w:rPr>
                <w:rStyle w:val="Hyperlink"/>
                <w:noProof/>
                <w:lang w:val="bg-BG"/>
              </w:rPr>
              <w:t>Heinrich Böll Foundation grants</w:t>
            </w:r>
            <w:r w:rsidR="006F5A6A">
              <w:rPr>
                <w:noProof/>
                <w:webHidden/>
              </w:rPr>
              <w:tab/>
            </w:r>
            <w:r w:rsidR="006F5A6A">
              <w:rPr>
                <w:noProof/>
                <w:webHidden/>
              </w:rPr>
              <w:fldChar w:fldCharType="begin"/>
            </w:r>
            <w:r w:rsidR="006F5A6A">
              <w:rPr>
                <w:noProof/>
                <w:webHidden/>
              </w:rPr>
              <w:instrText xml:space="preserve"> PAGEREF _Toc139366815 \h </w:instrText>
            </w:r>
            <w:r w:rsidR="006F5A6A">
              <w:rPr>
                <w:noProof/>
                <w:webHidden/>
              </w:rPr>
            </w:r>
            <w:r w:rsidR="006F5A6A">
              <w:rPr>
                <w:noProof/>
                <w:webHidden/>
              </w:rPr>
              <w:fldChar w:fldCharType="separate"/>
            </w:r>
            <w:r w:rsidR="006F5A6A">
              <w:rPr>
                <w:noProof/>
                <w:webHidden/>
              </w:rPr>
              <w:t>4</w:t>
            </w:r>
            <w:r w:rsidR="006F5A6A">
              <w:rPr>
                <w:noProof/>
                <w:webHidden/>
              </w:rPr>
              <w:fldChar w:fldCharType="end"/>
            </w:r>
          </w:hyperlink>
        </w:p>
        <w:p w14:paraId="3232DEF1"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16"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INSAIT PhD fellowships</w:t>
            </w:r>
            <w:r w:rsidR="006F5A6A">
              <w:rPr>
                <w:noProof/>
                <w:webHidden/>
              </w:rPr>
              <w:tab/>
            </w:r>
            <w:r w:rsidR="006F5A6A">
              <w:rPr>
                <w:noProof/>
                <w:webHidden/>
              </w:rPr>
              <w:fldChar w:fldCharType="begin"/>
            </w:r>
            <w:r w:rsidR="006F5A6A">
              <w:rPr>
                <w:noProof/>
                <w:webHidden/>
              </w:rPr>
              <w:instrText xml:space="preserve"> PAGEREF _Toc139366816 \h </w:instrText>
            </w:r>
            <w:r w:rsidR="006F5A6A">
              <w:rPr>
                <w:noProof/>
                <w:webHidden/>
              </w:rPr>
            </w:r>
            <w:r w:rsidR="006F5A6A">
              <w:rPr>
                <w:noProof/>
                <w:webHidden/>
              </w:rPr>
              <w:fldChar w:fldCharType="separate"/>
            </w:r>
            <w:r w:rsidR="006F5A6A">
              <w:rPr>
                <w:noProof/>
                <w:webHidden/>
              </w:rPr>
              <w:t>5</w:t>
            </w:r>
            <w:r w:rsidR="006F5A6A">
              <w:rPr>
                <w:noProof/>
                <w:webHidden/>
              </w:rPr>
              <w:fldChar w:fldCharType="end"/>
            </w:r>
          </w:hyperlink>
        </w:p>
        <w:p w14:paraId="649F80D7"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17"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Стипендия „Предприемачи в науката“ на Фондация „Карол Знание“</w:t>
            </w:r>
            <w:r w:rsidR="006F5A6A">
              <w:rPr>
                <w:noProof/>
                <w:webHidden/>
              </w:rPr>
              <w:tab/>
            </w:r>
            <w:r w:rsidR="006F5A6A">
              <w:rPr>
                <w:noProof/>
                <w:webHidden/>
              </w:rPr>
              <w:fldChar w:fldCharType="begin"/>
            </w:r>
            <w:r w:rsidR="006F5A6A">
              <w:rPr>
                <w:noProof/>
                <w:webHidden/>
              </w:rPr>
              <w:instrText xml:space="preserve"> PAGEREF _Toc139366817 \h </w:instrText>
            </w:r>
            <w:r w:rsidR="006F5A6A">
              <w:rPr>
                <w:noProof/>
                <w:webHidden/>
              </w:rPr>
            </w:r>
            <w:r w:rsidR="006F5A6A">
              <w:rPr>
                <w:noProof/>
                <w:webHidden/>
              </w:rPr>
              <w:fldChar w:fldCharType="separate"/>
            </w:r>
            <w:r w:rsidR="006F5A6A">
              <w:rPr>
                <w:noProof/>
                <w:webHidden/>
              </w:rPr>
              <w:t>6</w:t>
            </w:r>
            <w:r w:rsidR="006F5A6A">
              <w:rPr>
                <w:noProof/>
                <w:webHidden/>
              </w:rPr>
              <w:fldChar w:fldCharType="end"/>
            </w:r>
          </w:hyperlink>
        </w:p>
        <w:p w14:paraId="561EA846"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18"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lang w:val="bg-BG"/>
              </w:rPr>
              <w:t>Стипендии за м</w:t>
            </w:r>
            <w:r w:rsidR="006F5A6A" w:rsidRPr="00E07C91">
              <w:rPr>
                <w:rStyle w:val="Hyperlink"/>
                <w:noProof/>
              </w:rPr>
              <w:t>едийната програма към Фондация „Конрад Аденауер“</w:t>
            </w:r>
            <w:r w:rsidR="006F5A6A">
              <w:rPr>
                <w:noProof/>
                <w:webHidden/>
              </w:rPr>
              <w:tab/>
            </w:r>
            <w:r w:rsidR="006F5A6A">
              <w:rPr>
                <w:noProof/>
                <w:webHidden/>
              </w:rPr>
              <w:fldChar w:fldCharType="begin"/>
            </w:r>
            <w:r w:rsidR="006F5A6A">
              <w:rPr>
                <w:noProof/>
                <w:webHidden/>
              </w:rPr>
              <w:instrText xml:space="preserve"> PAGEREF _Toc139366818 \h </w:instrText>
            </w:r>
            <w:r w:rsidR="006F5A6A">
              <w:rPr>
                <w:noProof/>
                <w:webHidden/>
              </w:rPr>
            </w:r>
            <w:r w:rsidR="006F5A6A">
              <w:rPr>
                <w:noProof/>
                <w:webHidden/>
              </w:rPr>
              <w:fldChar w:fldCharType="separate"/>
            </w:r>
            <w:r w:rsidR="006F5A6A">
              <w:rPr>
                <w:noProof/>
                <w:webHidden/>
              </w:rPr>
              <w:t>6</w:t>
            </w:r>
            <w:r w:rsidR="006F5A6A">
              <w:rPr>
                <w:noProof/>
                <w:webHidden/>
              </w:rPr>
              <w:fldChar w:fldCharType="end"/>
            </w:r>
          </w:hyperlink>
        </w:p>
        <w:p w14:paraId="712A5C0B"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19" w:history="1">
            <w:r w:rsidR="006F5A6A" w:rsidRPr="00E07C91">
              <w:rPr>
                <w:rStyle w:val="Hyperlink"/>
                <w:rFonts w:ascii="Wingdings" w:hAnsi="Wingdings"/>
                <w:noProof/>
                <w:lang w:val="bg-BG"/>
              </w:rPr>
              <w:t></w:t>
            </w:r>
            <w:r w:rsidR="006F5A6A">
              <w:rPr>
                <w:rFonts w:asciiTheme="minorHAnsi" w:eastAsiaTheme="minorEastAsia" w:hAnsiTheme="minorHAnsi" w:cstheme="minorBidi"/>
                <w:noProof/>
                <w:sz w:val="22"/>
                <w:szCs w:val="22"/>
              </w:rPr>
              <w:tab/>
            </w:r>
            <w:r w:rsidR="006F5A6A" w:rsidRPr="00E07C91">
              <w:rPr>
                <w:rStyle w:val="Hyperlink"/>
                <w:noProof/>
                <w:lang w:val="bg-BG"/>
              </w:rPr>
              <w:t>Стаж в м</w:t>
            </w:r>
            <w:r w:rsidR="006F5A6A" w:rsidRPr="00E07C91">
              <w:rPr>
                <w:rStyle w:val="Hyperlink"/>
                <w:noProof/>
              </w:rPr>
              <w:t>еждународната компания Onsites</w:t>
            </w:r>
            <w:r w:rsidR="006F5A6A">
              <w:rPr>
                <w:noProof/>
                <w:webHidden/>
              </w:rPr>
              <w:tab/>
            </w:r>
            <w:r w:rsidR="006F5A6A">
              <w:rPr>
                <w:noProof/>
                <w:webHidden/>
              </w:rPr>
              <w:fldChar w:fldCharType="begin"/>
            </w:r>
            <w:r w:rsidR="006F5A6A">
              <w:rPr>
                <w:noProof/>
                <w:webHidden/>
              </w:rPr>
              <w:instrText xml:space="preserve"> PAGEREF _Toc139366819 \h </w:instrText>
            </w:r>
            <w:r w:rsidR="006F5A6A">
              <w:rPr>
                <w:noProof/>
                <w:webHidden/>
              </w:rPr>
            </w:r>
            <w:r w:rsidR="006F5A6A">
              <w:rPr>
                <w:noProof/>
                <w:webHidden/>
              </w:rPr>
              <w:fldChar w:fldCharType="separate"/>
            </w:r>
            <w:r w:rsidR="006F5A6A">
              <w:rPr>
                <w:noProof/>
                <w:webHidden/>
              </w:rPr>
              <w:t>7</w:t>
            </w:r>
            <w:r w:rsidR="006F5A6A">
              <w:rPr>
                <w:noProof/>
                <w:webHidden/>
              </w:rPr>
              <w:fldChar w:fldCharType="end"/>
            </w:r>
          </w:hyperlink>
        </w:p>
        <w:p w14:paraId="011A114E"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0" w:history="1">
            <w:r w:rsidR="006F5A6A" w:rsidRPr="00E07C91">
              <w:rPr>
                <w:rStyle w:val="Hyperlink"/>
                <w:rFonts w:ascii="Wingdings" w:hAnsi="Wingdings"/>
                <w:noProof/>
                <w:lang w:val="bg-BG"/>
              </w:rPr>
              <w:t></w:t>
            </w:r>
            <w:r w:rsidR="006F5A6A">
              <w:rPr>
                <w:rFonts w:asciiTheme="minorHAnsi" w:eastAsiaTheme="minorEastAsia" w:hAnsiTheme="minorHAnsi" w:cstheme="minorBidi"/>
                <w:noProof/>
                <w:sz w:val="22"/>
                <w:szCs w:val="22"/>
              </w:rPr>
              <w:tab/>
            </w:r>
            <w:r w:rsidR="006F5A6A" w:rsidRPr="00E07C91">
              <w:rPr>
                <w:rStyle w:val="Hyperlink"/>
                <w:noProof/>
                <w:lang w:val="bg-BG"/>
              </w:rPr>
              <w:t>Стажантска програма на банка ДСК</w:t>
            </w:r>
            <w:r w:rsidR="006F5A6A">
              <w:rPr>
                <w:noProof/>
                <w:webHidden/>
              </w:rPr>
              <w:tab/>
            </w:r>
            <w:r w:rsidR="006F5A6A">
              <w:rPr>
                <w:noProof/>
                <w:webHidden/>
              </w:rPr>
              <w:fldChar w:fldCharType="begin"/>
            </w:r>
            <w:r w:rsidR="006F5A6A">
              <w:rPr>
                <w:noProof/>
                <w:webHidden/>
              </w:rPr>
              <w:instrText xml:space="preserve"> PAGEREF _Toc139366820 \h </w:instrText>
            </w:r>
            <w:r w:rsidR="006F5A6A">
              <w:rPr>
                <w:noProof/>
                <w:webHidden/>
              </w:rPr>
            </w:r>
            <w:r w:rsidR="006F5A6A">
              <w:rPr>
                <w:noProof/>
                <w:webHidden/>
              </w:rPr>
              <w:fldChar w:fldCharType="separate"/>
            </w:r>
            <w:r w:rsidR="006F5A6A">
              <w:rPr>
                <w:noProof/>
                <w:webHidden/>
              </w:rPr>
              <w:t>7</w:t>
            </w:r>
            <w:r w:rsidR="006F5A6A">
              <w:rPr>
                <w:noProof/>
                <w:webHidden/>
              </w:rPr>
              <w:fldChar w:fldCharType="end"/>
            </w:r>
          </w:hyperlink>
        </w:p>
        <w:p w14:paraId="601681D3"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1" w:history="1">
            <w:r w:rsidR="006F5A6A" w:rsidRPr="00E07C91">
              <w:rPr>
                <w:rStyle w:val="Hyperlink"/>
                <w:rFonts w:ascii="Wingdings" w:hAnsi="Wingdings"/>
                <w:noProof/>
                <w:lang w:val="bg-BG"/>
              </w:rPr>
              <w:t></w:t>
            </w:r>
            <w:r w:rsidR="006F5A6A">
              <w:rPr>
                <w:rFonts w:asciiTheme="minorHAnsi" w:eastAsiaTheme="minorEastAsia" w:hAnsiTheme="minorHAnsi" w:cstheme="minorBidi"/>
                <w:noProof/>
                <w:sz w:val="22"/>
                <w:szCs w:val="22"/>
              </w:rPr>
              <w:tab/>
            </w:r>
            <w:r w:rsidR="006F5A6A" w:rsidRPr="00E07C91">
              <w:rPr>
                <w:rStyle w:val="Hyperlink"/>
                <w:noProof/>
                <w:lang w:val="bg-BG"/>
              </w:rPr>
              <w:t>Обучение и стаж за програмисти</w:t>
            </w:r>
            <w:r w:rsidR="006F5A6A">
              <w:rPr>
                <w:noProof/>
                <w:webHidden/>
              </w:rPr>
              <w:tab/>
            </w:r>
            <w:r w:rsidR="006F5A6A">
              <w:rPr>
                <w:noProof/>
                <w:webHidden/>
              </w:rPr>
              <w:fldChar w:fldCharType="begin"/>
            </w:r>
            <w:r w:rsidR="006F5A6A">
              <w:rPr>
                <w:noProof/>
                <w:webHidden/>
              </w:rPr>
              <w:instrText xml:space="preserve"> PAGEREF _Toc139366821 \h </w:instrText>
            </w:r>
            <w:r w:rsidR="006F5A6A">
              <w:rPr>
                <w:noProof/>
                <w:webHidden/>
              </w:rPr>
            </w:r>
            <w:r w:rsidR="006F5A6A">
              <w:rPr>
                <w:noProof/>
                <w:webHidden/>
              </w:rPr>
              <w:fldChar w:fldCharType="separate"/>
            </w:r>
            <w:r w:rsidR="006F5A6A">
              <w:rPr>
                <w:noProof/>
                <w:webHidden/>
              </w:rPr>
              <w:t>7</w:t>
            </w:r>
            <w:r w:rsidR="006F5A6A">
              <w:rPr>
                <w:noProof/>
                <w:webHidden/>
              </w:rPr>
              <w:fldChar w:fldCharType="end"/>
            </w:r>
          </w:hyperlink>
        </w:p>
        <w:p w14:paraId="5A7F6719"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2" w:history="1">
            <w:r w:rsidR="006F5A6A" w:rsidRPr="00E07C91">
              <w:rPr>
                <w:rStyle w:val="Hyperlink"/>
                <w:rFonts w:ascii="Wingdings" w:hAnsi="Wingdings"/>
                <w:noProof/>
                <w:lang w:val="bg-BG"/>
              </w:rPr>
              <w:t></w:t>
            </w:r>
            <w:r w:rsidR="006F5A6A">
              <w:rPr>
                <w:rFonts w:asciiTheme="minorHAnsi" w:eastAsiaTheme="minorEastAsia" w:hAnsiTheme="minorHAnsi" w:cstheme="minorBidi"/>
                <w:noProof/>
                <w:sz w:val="22"/>
                <w:szCs w:val="22"/>
              </w:rPr>
              <w:tab/>
            </w:r>
            <w:r w:rsidR="006F5A6A" w:rsidRPr="00E07C91">
              <w:rPr>
                <w:rStyle w:val="Hyperlink"/>
                <w:noProof/>
                <w:lang w:val="bg-BG"/>
              </w:rPr>
              <w:t xml:space="preserve">Стаж в </w:t>
            </w:r>
            <w:r w:rsidR="006F5A6A" w:rsidRPr="00E07C91">
              <w:rPr>
                <w:rStyle w:val="Hyperlink"/>
                <w:noProof/>
              </w:rPr>
              <w:t>„Уникредит Булбанк“</w:t>
            </w:r>
            <w:r w:rsidR="006F5A6A">
              <w:rPr>
                <w:noProof/>
                <w:webHidden/>
              </w:rPr>
              <w:tab/>
            </w:r>
            <w:r w:rsidR="006F5A6A">
              <w:rPr>
                <w:noProof/>
                <w:webHidden/>
              </w:rPr>
              <w:fldChar w:fldCharType="begin"/>
            </w:r>
            <w:r w:rsidR="006F5A6A">
              <w:rPr>
                <w:noProof/>
                <w:webHidden/>
              </w:rPr>
              <w:instrText xml:space="preserve"> PAGEREF _Toc139366822 \h </w:instrText>
            </w:r>
            <w:r w:rsidR="006F5A6A">
              <w:rPr>
                <w:noProof/>
                <w:webHidden/>
              </w:rPr>
            </w:r>
            <w:r w:rsidR="006F5A6A">
              <w:rPr>
                <w:noProof/>
                <w:webHidden/>
              </w:rPr>
              <w:fldChar w:fldCharType="separate"/>
            </w:r>
            <w:r w:rsidR="006F5A6A">
              <w:rPr>
                <w:noProof/>
                <w:webHidden/>
              </w:rPr>
              <w:t>8</w:t>
            </w:r>
            <w:r w:rsidR="006F5A6A">
              <w:rPr>
                <w:noProof/>
                <w:webHidden/>
              </w:rPr>
              <w:fldChar w:fldCharType="end"/>
            </w:r>
          </w:hyperlink>
        </w:p>
        <w:p w14:paraId="64A32184"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3" w:history="1">
            <w:r w:rsidR="006F5A6A" w:rsidRPr="00E07C91">
              <w:rPr>
                <w:rStyle w:val="Hyperlink"/>
                <w:rFonts w:ascii="Wingdings" w:hAnsi="Wingdings"/>
                <w:noProof/>
                <w:lang w:val="bg-BG"/>
              </w:rPr>
              <w:t></w:t>
            </w:r>
            <w:r w:rsidR="006F5A6A">
              <w:rPr>
                <w:rFonts w:asciiTheme="minorHAnsi" w:eastAsiaTheme="minorEastAsia" w:hAnsiTheme="minorHAnsi" w:cstheme="minorBidi"/>
                <w:noProof/>
                <w:sz w:val="22"/>
                <w:szCs w:val="22"/>
              </w:rPr>
              <w:tab/>
            </w:r>
            <w:r w:rsidR="006F5A6A" w:rsidRPr="00E07C91">
              <w:rPr>
                <w:rStyle w:val="Hyperlink"/>
                <w:noProof/>
                <w:lang w:val="bg-BG"/>
              </w:rPr>
              <w:t>Стаж в Инвестбанк</w:t>
            </w:r>
            <w:r w:rsidR="006F5A6A">
              <w:rPr>
                <w:noProof/>
                <w:webHidden/>
              </w:rPr>
              <w:tab/>
            </w:r>
            <w:r w:rsidR="006F5A6A">
              <w:rPr>
                <w:noProof/>
                <w:webHidden/>
              </w:rPr>
              <w:fldChar w:fldCharType="begin"/>
            </w:r>
            <w:r w:rsidR="006F5A6A">
              <w:rPr>
                <w:noProof/>
                <w:webHidden/>
              </w:rPr>
              <w:instrText xml:space="preserve"> PAGEREF _Toc139366823 \h </w:instrText>
            </w:r>
            <w:r w:rsidR="006F5A6A">
              <w:rPr>
                <w:noProof/>
                <w:webHidden/>
              </w:rPr>
            </w:r>
            <w:r w:rsidR="006F5A6A">
              <w:rPr>
                <w:noProof/>
                <w:webHidden/>
              </w:rPr>
              <w:fldChar w:fldCharType="separate"/>
            </w:r>
            <w:r w:rsidR="006F5A6A">
              <w:rPr>
                <w:noProof/>
                <w:webHidden/>
              </w:rPr>
              <w:t>8</w:t>
            </w:r>
            <w:r w:rsidR="006F5A6A">
              <w:rPr>
                <w:noProof/>
                <w:webHidden/>
              </w:rPr>
              <w:fldChar w:fldCharType="end"/>
            </w:r>
          </w:hyperlink>
        </w:p>
        <w:p w14:paraId="6149B352"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4" w:history="1">
            <w:r w:rsidR="006F5A6A" w:rsidRPr="00E07C91">
              <w:rPr>
                <w:rStyle w:val="Hyperlink"/>
                <w:rFonts w:ascii="Wingdings" w:hAnsi="Wingdings"/>
                <w:noProof/>
                <w:lang w:val="bg-BG"/>
              </w:rPr>
              <w:t></w:t>
            </w:r>
            <w:r w:rsidR="006F5A6A">
              <w:rPr>
                <w:rFonts w:asciiTheme="minorHAnsi" w:eastAsiaTheme="minorEastAsia" w:hAnsiTheme="minorHAnsi" w:cstheme="minorBidi"/>
                <w:noProof/>
                <w:sz w:val="22"/>
                <w:szCs w:val="22"/>
              </w:rPr>
              <w:tab/>
            </w:r>
            <w:r w:rsidR="006F5A6A" w:rsidRPr="00E07C91">
              <w:rPr>
                <w:rStyle w:val="Hyperlink"/>
                <w:noProof/>
                <w:lang w:val="bg-BG"/>
              </w:rPr>
              <w:t xml:space="preserve">Стаж в </w:t>
            </w:r>
            <w:r w:rsidR="006F5A6A" w:rsidRPr="00E07C91">
              <w:rPr>
                <w:rStyle w:val="Hyperlink"/>
                <w:noProof/>
                <w:bdr w:val="none" w:sz="0" w:space="0" w:color="auto" w:frame="1"/>
                <w:shd w:val="clear" w:color="auto" w:fill="FFFFFF"/>
              </w:rPr>
              <w:t>„Алианц България“</w:t>
            </w:r>
            <w:r w:rsidR="006F5A6A">
              <w:rPr>
                <w:noProof/>
                <w:webHidden/>
              </w:rPr>
              <w:tab/>
            </w:r>
            <w:r w:rsidR="006F5A6A">
              <w:rPr>
                <w:noProof/>
                <w:webHidden/>
              </w:rPr>
              <w:fldChar w:fldCharType="begin"/>
            </w:r>
            <w:r w:rsidR="006F5A6A">
              <w:rPr>
                <w:noProof/>
                <w:webHidden/>
              </w:rPr>
              <w:instrText xml:space="preserve"> PAGEREF _Toc139366824 \h </w:instrText>
            </w:r>
            <w:r w:rsidR="006F5A6A">
              <w:rPr>
                <w:noProof/>
                <w:webHidden/>
              </w:rPr>
            </w:r>
            <w:r w:rsidR="006F5A6A">
              <w:rPr>
                <w:noProof/>
                <w:webHidden/>
              </w:rPr>
              <w:fldChar w:fldCharType="separate"/>
            </w:r>
            <w:r w:rsidR="006F5A6A">
              <w:rPr>
                <w:noProof/>
                <w:webHidden/>
              </w:rPr>
              <w:t>9</w:t>
            </w:r>
            <w:r w:rsidR="006F5A6A">
              <w:rPr>
                <w:noProof/>
                <w:webHidden/>
              </w:rPr>
              <w:fldChar w:fldCharType="end"/>
            </w:r>
          </w:hyperlink>
        </w:p>
        <w:p w14:paraId="63713FFB"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5"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lang w:val="bg-BG"/>
              </w:rPr>
              <w:t xml:space="preserve">Стажантска програма на </w:t>
            </w:r>
            <w:r w:rsidR="006F5A6A" w:rsidRPr="00E07C91">
              <w:rPr>
                <w:rStyle w:val="Hyperlink"/>
                <w:noProof/>
              </w:rPr>
              <w:t>SBT Solutions</w:t>
            </w:r>
            <w:r w:rsidR="006F5A6A">
              <w:rPr>
                <w:noProof/>
                <w:webHidden/>
              </w:rPr>
              <w:tab/>
            </w:r>
            <w:r w:rsidR="006F5A6A">
              <w:rPr>
                <w:noProof/>
                <w:webHidden/>
              </w:rPr>
              <w:fldChar w:fldCharType="begin"/>
            </w:r>
            <w:r w:rsidR="006F5A6A">
              <w:rPr>
                <w:noProof/>
                <w:webHidden/>
              </w:rPr>
              <w:instrText xml:space="preserve"> PAGEREF _Toc139366825 \h </w:instrText>
            </w:r>
            <w:r w:rsidR="006F5A6A">
              <w:rPr>
                <w:noProof/>
                <w:webHidden/>
              </w:rPr>
            </w:r>
            <w:r w:rsidR="006F5A6A">
              <w:rPr>
                <w:noProof/>
                <w:webHidden/>
              </w:rPr>
              <w:fldChar w:fldCharType="separate"/>
            </w:r>
            <w:r w:rsidR="006F5A6A">
              <w:rPr>
                <w:noProof/>
                <w:webHidden/>
              </w:rPr>
              <w:t>9</w:t>
            </w:r>
            <w:r w:rsidR="006F5A6A">
              <w:rPr>
                <w:noProof/>
                <w:webHidden/>
              </w:rPr>
              <w:fldChar w:fldCharType="end"/>
            </w:r>
          </w:hyperlink>
        </w:p>
        <w:p w14:paraId="0AB06F4E"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6"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Преддипломен стаж за фармацевти</w:t>
            </w:r>
            <w:r w:rsidR="006F5A6A">
              <w:rPr>
                <w:noProof/>
                <w:webHidden/>
              </w:rPr>
              <w:tab/>
            </w:r>
            <w:r w:rsidR="006F5A6A">
              <w:rPr>
                <w:noProof/>
                <w:webHidden/>
              </w:rPr>
              <w:fldChar w:fldCharType="begin"/>
            </w:r>
            <w:r w:rsidR="006F5A6A">
              <w:rPr>
                <w:noProof/>
                <w:webHidden/>
              </w:rPr>
              <w:instrText xml:space="preserve"> PAGEREF _Toc139366826 \h </w:instrText>
            </w:r>
            <w:r w:rsidR="006F5A6A">
              <w:rPr>
                <w:noProof/>
                <w:webHidden/>
              </w:rPr>
            </w:r>
            <w:r w:rsidR="006F5A6A">
              <w:rPr>
                <w:noProof/>
                <w:webHidden/>
              </w:rPr>
              <w:fldChar w:fldCharType="separate"/>
            </w:r>
            <w:r w:rsidR="006F5A6A">
              <w:rPr>
                <w:noProof/>
                <w:webHidden/>
              </w:rPr>
              <w:t>9</w:t>
            </w:r>
            <w:r w:rsidR="006F5A6A">
              <w:rPr>
                <w:noProof/>
                <w:webHidden/>
              </w:rPr>
              <w:fldChar w:fldCharType="end"/>
            </w:r>
          </w:hyperlink>
        </w:p>
        <w:p w14:paraId="2DAAC520"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7"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lang w:val="bg-BG"/>
              </w:rPr>
              <w:t xml:space="preserve">Стажантска програма на </w:t>
            </w:r>
            <w:r w:rsidR="006F5A6A" w:rsidRPr="00E07C91">
              <w:rPr>
                <w:rStyle w:val="Hyperlink"/>
                <w:noProof/>
              </w:rPr>
              <w:t>Phoenix Pharma</w:t>
            </w:r>
            <w:r w:rsidR="006F5A6A">
              <w:rPr>
                <w:noProof/>
                <w:webHidden/>
              </w:rPr>
              <w:tab/>
            </w:r>
            <w:r w:rsidR="006F5A6A">
              <w:rPr>
                <w:noProof/>
                <w:webHidden/>
              </w:rPr>
              <w:fldChar w:fldCharType="begin"/>
            </w:r>
            <w:r w:rsidR="006F5A6A">
              <w:rPr>
                <w:noProof/>
                <w:webHidden/>
              </w:rPr>
              <w:instrText xml:space="preserve"> PAGEREF _Toc139366827 \h </w:instrText>
            </w:r>
            <w:r w:rsidR="006F5A6A">
              <w:rPr>
                <w:noProof/>
                <w:webHidden/>
              </w:rPr>
            </w:r>
            <w:r w:rsidR="006F5A6A">
              <w:rPr>
                <w:noProof/>
                <w:webHidden/>
              </w:rPr>
              <w:fldChar w:fldCharType="separate"/>
            </w:r>
            <w:r w:rsidR="006F5A6A">
              <w:rPr>
                <w:noProof/>
                <w:webHidden/>
              </w:rPr>
              <w:t>10</w:t>
            </w:r>
            <w:r w:rsidR="006F5A6A">
              <w:rPr>
                <w:noProof/>
                <w:webHidden/>
              </w:rPr>
              <w:fldChar w:fldCharType="end"/>
            </w:r>
          </w:hyperlink>
        </w:p>
        <w:p w14:paraId="0B592289" w14:textId="77777777" w:rsidR="006F5A6A" w:rsidRDefault="00000000">
          <w:pPr>
            <w:pStyle w:val="TOC1"/>
            <w:tabs>
              <w:tab w:val="right" w:leader="dot" w:pos="9062"/>
            </w:tabs>
            <w:rPr>
              <w:rFonts w:asciiTheme="minorHAnsi" w:eastAsiaTheme="minorEastAsia" w:hAnsiTheme="minorHAnsi" w:cstheme="minorBidi"/>
              <w:noProof/>
              <w:sz w:val="22"/>
              <w:szCs w:val="22"/>
            </w:rPr>
          </w:pPr>
          <w:hyperlink w:anchor="_Toc139366828" w:history="1">
            <w:r w:rsidR="006F5A6A" w:rsidRPr="00E07C91">
              <w:rPr>
                <w:rStyle w:val="Hyperlink"/>
                <w:noProof/>
              </w:rPr>
              <w:t>ПРОГРАМИ</w:t>
            </w:r>
            <w:r w:rsidR="006F5A6A">
              <w:rPr>
                <w:noProof/>
                <w:webHidden/>
              </w:rPr>
              <w:tab/>
            </w:r>
            <w:r w:rsidR="006F5A6A">
              <w:rPr>
                <w:noProof/>
                <w:webHidden/>
              </w:rPr>
              <w:fldChar w:fldCharType="begin"/>
            </w:r>
            <w:r w:rsidR="006F5A6A">
              <w:rPr>
                <w:noProof/>
                <w:webHidden/>
              </w:rPr>
              <w:instrText xml:space="preserve"> PAGEREF _Toc139366828 \h </w:instrText>
            </w:r>
            <w:r w:rsidR="006F5A6A">
              <w:rPr>
                <w:noProof/>
                <w:webHidden/>
              </w:rPr>
            </w:r>
            <w:r w:rsidR="006F5A6A">
              <w:rPr>
                <w:noProof/>
                <w:webHidden/>
              </w:rPr>
              <w:fldChar w:fldCharType="separate"/>
            </w:r>
            <w:r w:rsidR="006F5A6A">
              <w:rPr>
                <w:noProof/>
                <w:webHidden/>
              </w:rPr>
              <w:t>11</w:t>
            </w:r>
            <w:r w:rsidR="006F5A6A">
              <w:rPr>
                <w:noProof/>
                <w:webHidden/>
              </w:rPr>
              <w:fldChar w:fldCharType="end"/>
            </w:r>
          </w:hyperlink>
        </w:p>
        <w:p w14:paraId="758EA74D"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29"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„Конкурс за проекти по програми за двустранно сътрудничество 2023 г. –</w:t>
            </w:r>
            <w:r w:rsidR="006F5A6A" w:rsidRPr="00E07C91">
              <w:rPr>
                <w:rStyle w:val="Hyperlink"/>
                <w:noProof/>
                <w:lang w:val="bg-BG"/>
              </w:rPr>
              <w:t xml:space="preserve"> </w:t>
            </w:r>
            <w:r w:rsidR="006F5A6A" w:rsidRPr="00E07C91">
              <w:rPr>
                <w:rStyle w:val="Hyperlink"/>
                <w:noProof/>
              </w:rPr>
              <w:t>България – Франция по</w:t>
            </w:r>
            <w:r w:rsidR="006F5A6A" w:rsidRPr="00E07C91">
              <w:rPr>
                <w:rStyle w:val="Hyperlink"/>
                <w:noProof/>
                <w:lang w:val="bg-BG"/>
              </w:rPr>
              <w:t xml:space="preserve"> </w:t>
            </w:r>
            <w:r w:rsidR="006F5A6A" w:rsidRPr="00E07C91">
              <w:rPr>
                <w:rStyle w:val="Hyperlink"/>
                <w:noProof/>
              </w:rPr>
              <w:t>Програма „Рила“</w:t>
            </w:r>
            <w:r w:rsidR="006F5A6A">
              <w:rPr>
                <w:noProof/>
                <w:webHidden/>
              </w:rPr>
              <w:tab/>
            </w:r>
            <w:r w:rsidR="006F5A6A">
              <w:rPr>
                <w:noProof/>
                <w:webHidden/>
              </w:rPr>
              <w:fldChar w:fldCharType="begin"/>
            </w:r>
            <w:r w:rsidR="006F5A6A">
              <w:rPr>
                <w:noProof/>
                <w:webHidden/>
              </w:rPr>
              <w:instrText xml:space="preserve"> PAGEREF _Toc139366829 \h </w:instrText>
            </w:r>
            <w:r w:rsidR="006F5A6A">
              <w:rPr>
                <w:noProof/>
                <w:webHidden/>
              </w:rPr>
            </w:r>
            <w:r w:rsidR="006F5A6A">
              <w:rPr>
                <w:noProof/>
                <w:webHidden/>
              </w:rPr>
              <w:fldChar w:fldCharType="separate"/>
            </w:r>
            <w:r w:rsidR="006F5A6A">
              <w:rPr>
                <w:noProof/>
                <w:webHidden/>
              </w:rPr>
              <w:t>11</w:t>
            </w:r>
            <w:r w:rsidR="006F5A6A">
              <w:rPr>
                <w:noProof/>
                <w:webHidden/>
              </w:rPr>
              <w:fldChar w:fldCharType="end"/>
            </w:r>
          </w:hyperlink>
        </w:p>
        <w:p w14:paraId="7CB52463"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0"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Конкурсна схема „Дейности Мария Склодовска-Кюри“ - „Докторантски мрежи“</w:t>
            </w:r>
            <w:r w:rsidR="006F5A6A">
              <w:rPr>
                <w:noProof/>
                <w:webHidden/>
              </w:rPr>
              <w:tab/>
            </w:r>
            <w:r w:rsidR="006F5A6A">
              <w:rPr>
                <w:noProof/>
                <w:webHidden/>
              </w:rPr>
              <w:fldChar w:fldCharType="begin"/>
            </w:r>
            <w:r w:rsidR="006F5A6A">
              <w:rPr>
                <w:noProof/>
                <w:webHidden/>
              </w:rPr>
              <w:instrText xml:space="preserve"> PAGEREF _Toc139366830 \h </w:instrText>
            </w:r>
            <w:r w:rsidR="006F5A6A">
              <w:rPr>
                <w:noProof/>
                <w:webHidden/>
              </w:rPr>
            </w:r>
            <w:r w:rsidR="006F5A6A">
              <w:rPr>
                <w:noProof/>
                <w:webHidden/>
              </w:rPr>
              <w:fldChar w:fldCharType="separate"/>
            </w:r>
            <w:r w:rsidR="006F5A6A">
              <w:rPr>
                <w:noProof/>
                <w:webHidden/>
              </w:rPr>
              <w:t>12</w:t>
            </w:r>
            <w:r w:rsidR="006F5A6A">
              <w:rPr>
                <w:noProof/>
                <w:webHidden/>
              </w:rPr>
              <w:fldChar w:fldCharType="end"/>
            </w:r>
          </w:hyperlink>
        </w:p>
        <w:p w14:paraId="4C41EE10"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1"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Конкурс за финансиране на фундаментални научни изследвания на млади учени и постдокторанти – 2023 г.</w:t>
            </w:r>
            <w:r w:rsidR="006F5A6A">
              <w:rPr>
                <w:noProof/>
                <w:webHidden/>
              </w:rPr>
              <w:tab/>
            </w:r>
            <w:r w:rsidR="006F5A6A">
              <w:rPr>
                <w:noProof/>
                <w:webHidden/>
              </w:rPr>
              <w:fldChar w:fldCharType="begin"/>
            </w:r>
            <w:r w:rsidR="006F5A6A">
              <w:rPr>
                <w:noProof/>
                <w:webHidden/>
              </w:rPr>
              <w:instrText xml:space="preserve"> PAGEREF _Toc139366831 \h </w:instrText>
            </w:r>
            <w:r w:rsidR="006F5A6A">
              <w:rPr>
                <w:noProof/>
                <w:webHidden/>
              </w:rPr>
            </w:r>
            <w:r w:rsidR="006F5A6A">
              <w:rPr>
                <w:noProof/>
                <w:webHidden/>
              </w:rPr>
              <w:fldChar w:fldCharType="separate"/>
            </w:r>
            <w:r w:rsidR="006F5A6A">
              <w:rPr>
                <w:noProof/>
                <w:webHidden/>
              </w:rPr>
              <w:t>13</w:t>
            </w:r>
            <w:r w:rsidR="006F5A6A">
              <w:rPr>
                <w:noProof/>
                <w:webHidden/>
              </w:rPr>
              <w:fldChar w:fldCharType="end"/>
            </w:r>
          </w:hyperlink>
        </w:p>
        <w:p w14:paraId="1856BEA5"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2"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Конкурс</w:t>
            </w:r>
            <w:r w:rsidR="006F5A6A" w:rsidRPr="00E07C91">
              <w:rPr>
                <w:rStyle w:val="Hyperlink"/>
                <w:noProof/>
                <w:lang w:val="bg-BG"/>
              </w:rPr>
              <w:t xml:space="preserve"> </w:t>
            </w:r>
            <w:r w:rsidR="006F5A6A" w:rsidRPr="00E07C91">
              <w:rPr>
                <w:rStyle w:val="Hyperlink"/>
                <w:noProof/>
              </w:rPr>
              <w:t>по програма CONCERT-Japan</w:t>
            </w:r>
            <w:r w:rsidR="006F5A6A">
              <w:rPr>
                <w:noProof/>
                <w:webHidden/>
              </w:rPr>
              <w:tab/>
            </w:r>
            <w:r w:rsidR="006F5A6A">
              <w:rPr>
                <w:noProof/>
                <w:webHidden/>
              </w:rPr>
              <w:fldChar w:fldCharType="begin"/>
            </w:r>
            <w:r w:rsidR="006F5A6A">
              <w:rPr>
                <w:noProof/>
                <w:webHidden/>
              </w:rPr>
              <w:instrText xml:space="preserve"> PAGEREF _Toc139366832 \h </w:instrText>
            </w:r>
            <w:r w:rsidR="006F5A6A">
              <w:rPr>
                <w:noProof/>
                <w:webHidden/>
              </w:rPr>
            </w:r>
            <w:r w:rsidR="006F5A6A">
              <w:rPr>
                <w:noProof/>
                <w:webHidden/>
              </w:rPr>
              <w:fldChar w:fldCharType="separate"/>
            </w:r>
            <w:r w:rsidR="006F5A6A">
              <w:rPr>
                <w:noProof/>
                <w:webHidden/>
              </w:rPr>
              <w:t>16</w:t>
            </w:r>
            <w:r w:rsidR="006F5A6A">
              <w:rPr>
                <w:noProof/>
                <w:webHidden/>
              </w:rPr>
              <w:fldChar w:fldCharType="end"/>
            </w:r>
          </w:hyperlink>
        </w:p>
        <w:p w14:paraId="52DC89D2"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3"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Конкурс по програма HERA</w:t>
            </w:r>
            <w:r w:rsidR="006F5A6A">
              <w:rPr>
                <w:noProof/>
                <w:webHidden/>
              </w:rPr>
              <w:tab/>
            </w:r>
            <w:r w:rsidR="006F5A6A">
              <w:rPr>
                <w:noProof/>
                <w:webHidden/>
              </w:rPr>
              <w:fldChar w:fldCharType="begin"/>
            </w:r>
            <w:r w:rsidR="006F5A6A">
              <w:rPr>
                <w:noProof/>
                <w:webHidden/>
              </w:rPr>
              <w:instrText xml:space="preserve"> PAGEREF _Toc139366833 \h </w:instrText>
            </w:r>
            <w:r w:rsidR="006F5A6A">
              <w:rPr>
                <w:noProof/>
                <w:webHidden/>
              </w:rPr>
            </w:r>
            <w:r w:rsidR="006F5A6A">
              <w:rPr>
                <w:noProof/>
                <w:webHidden/>
              </w:rPr>
              <w:fldChar w:fldCharType="separate"/>
            </w:r>
            <w:r w:rsidR="006F5A6A">
              <w:rPr>
                <w:noProof/>
                <w:webHidden/>
              </w:rPr>
              <w:t>18</w:t>
            </w:r>
            <w:r w:rsidR="006F5A6A">
              <w:rPr>
                <w:noProof/>
                <w:webHidden/>
              </w:rPr>
              <w:fldChar w:fldCharType="end"/>
            </w:r>
          </w:hyperlink>
        </w:p>
        <w:p w14:paraId="71A01ADF"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4" w:history="1">
            <w:r w:rsidR="006F5A6A" w:rsidRPr="00E07C91">
              <w:rPr>
                <w:rStyle w:val="Hyperlink"/>
                <w:rFonts w:ascii="Wingdings" w:hAnsi="Wingdings"/>
                <w:noProof/>
                <w:lang w:eastAsia="bg-BG"/>
              </w:rPr>
              <w:t></w:t>
            </w:r>
            <w:r w:rsidR="006F5A6A">
              <w:rPr>
                <w:rFonts w:asciiTheme="minorHAnsi" w:eastAsiaTheme="minorEastAsia" w:hAnsiTheme="minorHAnsi" w:cstheme="minorBidi"/>
                <w:noProof/>
                <w:sz w:val="22"/>
                <w:szCs w:val="22"/>
              </w:rPr>
              <w:tab/>
            </w:r>
            <w:r w:rsidR="006F5A6A" w:rsidRPr="00E07C91">
              <w:rPr>
                <w:rStyle w:val="Hyperlink"/>
                <w:noProof/>
                <w:lang w:eastAsia="bg-BG"/>
              </w:rPr>
              <w:t>Подкрепа на международни научни форуми, провеждани в Република България</w:t>
            </w:r>
            <w:r w:rsidR="006F5A6A">
              <w:rPr>
                <w:noProof/>
                <w:webHidden/>
              </w:rPr>
              <w:tab/>
            </w:r>
            <w:r w:rsidR="006F5A6A">
              <w:rPr>
                <w:noProof/>
                <w:webHidden/>
              </w:rPr>
              <w:fldChar w:fldCharType="begin"/>
            </w:r>
            <w:r w:rsidR="006F5A6A">
              <w:rPr>
                <w:noProof/>
                <w:webHidden/>
              </w:rPr>
              <w:instrText xml:space="preserve"> PAGEREF _Toc139366834 \h </w:instrText>
            </w:r>
            <w:r w:rsidR="006F5A6A">
              <w:rPr>
                <w:noProof/>
                <w:webHidden/>
              </w:rPr>
            </w:r>
            <w:r w:rsidR="006F5A6A">
              <w:rPr>
                <w:noProof/>
                <w:webHidden/>
              </w:rPr>
              <w:fldChar w:fldCharType="separate"/>
            </w:r>
            <w:r w:rsidR="006F5A6A">
              <w:rPr>
                <w:noProof/>
                <w:webHidden/>
              </w:rPr>
              <w:t>19</w:t>
            </w:r>
            <w:r w:rsidR="006F5A6A">
              <w:rPr>
                <w:noProof/>
                <w:webHidden/>
              </w:rPr>
              <w:fldChar w:fldCharType="end"/>
            </w:r>
          </w:hyperlink>
        </w:p>
        <w:p w14:paraId="2633D832"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5" w:history="1">
            <w:r w:rsidR="006F5A6A" w:rsidRPr="00E07C91">
              <w:rPr>
                <w:rStyle w:val="Hyperlink"/>
                <w:rFonts w:ascii="Wingdings" w:hAnsi="Wingdings"/>
                <w:noProof/>
                <w:lang w:eastAsia="bg-BG"/>
              </w:rPr>
              <w:t></w:t>
            </w:r>
            <w:r w:rsidR="006F5A6A">
              <w:rPr>
                <w:rFonts w:asciiTheme="minorHAnsi" w:eastAsiaTheme="minorEastAsia" w:hAnsiTheme="minorHAnsi" w:cstheme="minorBidi"/>
                <w:noProof/>
                <w:sz w:val="22"/>
                <w:szCs w:val="22"/>
              </w:rPr>
              <w:tab/>
            </w:r>
            <w:r w:rsidR="006F5A6A" w:rsidRPr="00E07C91">
              <w:rPr>
                <w:rStyle w:val="Hyperlink"/>
                <w:noProof/>
                <w:lang w:eastAsia="bg-BG"/>
              </w:rPr>
              <w:t>Национално съфинансиране за участие на български колективи в утвърдени проекти по COST</w:t>
            </w:r>
            <w:r w:rsidR="006F5A6A">
              <w:rPr>
                <w:noProof/>
                <w:webHidden/>
              </w:rPr>
              <w:tab/>
            </w:r>
            <w:r w:rsidR="006F5A6A">
              <w:rPr>
                <w:noProof/>
                <w:webHidden/>
              </w:rPr>
              <w:fldChar w:fldCharType="begin"/>
            </w:r>
            <w:r w:rsidR="006F5A6A">
              <w:rPr>
                <w:noProof/>
                <w:webHidden/>
              </w:rPr>
              <w:instrText xml:space="preserve"> PAGEREF _Toc139366835 \h </w:instrText>
            </w:r>
            <w:r w:rsidR="006F5A6A">
              <w:rPr>
                <w:noProof/>
                <w:webHidden/>
              </w:rPr>
            </w:r>
            <w:r w:rsidR="006F5A6A">
              <w:rPr>
                <w:noProof/>
                <w:webHidden/>
              </w:rPr>
              <w:fldChar w:fldCharType="separate"/>
            </w:r>
            <w:r w:rsidR="006F5A6A">
              <w:rPr>
                <w:noProof/>
                <w:webHidden/>
              </w:rPr>
              <w:t>21</w:t>
            </w:r>
            <w:r w:rsidR="006F5A6A">
              <w:rPr>
                <w:noProof/>
                <w:webHidden/>
              </w:rPr>
              <w:fldChar w:fldCharType="end"/>
            </w:r>
          </w:hyperlink>
        </w:p>
        <w:p w14:paraId="2DF9C152" w14:textId="77777777" w:rsidR="006F5A6A" w:rsidRDefault="00000000">
          <w:pPr>
            <w:pStyle w:val="TOC1"/>
            <w:tabs>
              <w:tab w:val="right" w:leader="dot" w:pos="9062"/>
            </w:tabs>
            <w:rPr>
              <w:rFonts w:asciiTheme="minorHAnsi" w:eastAsiaTheme="minorEastAsia" w:hAnsiTheme="minorHAnsi" w:cstheme="minorBidi"/>
              <w:noProof/>
              <w:sz w:val="22"/>
              <w:szCs w:val="22"/>
            </w:rPr>
          </w:pPr>
          <w:hyperlink w:anchor="_Toc139366836" w:history="1">
            <w:r w:rsidR="006F5A6A" w:rsidRPr="00E07C91">
              <w:rPr>
                <w:rStyle w:val="Hyperlink"/>
                <w:noProof/>
              </w:rPr>
              <w:t>СЪБИТИЯ</w:t>
            </w:r>
            <w:r w:rsidR="006F5A6A">
              <w:rPr>
                <w:noProof/>
                <w:webHidden/>
              </w:rPr>
              <w:tab/>
            </w:r>
            <w:r w:rsidR="006F5A6A">
              <w:rPr>
                <w:noProof/>
                <w:webHidden/>
              </w:rPr>
              <w:fldChar w:fldCharType="begin"/>
            </w:r>
            <w:r w:rsidR="006F5A6A">
              <w:rPr>
                <w:noProof/>
                <w:webHidden/>
              </w:rPr>
              <w:instrText xml:space="preserve"> PAGEREF _Toc139366836 \h </w:instrText>
            </w:r>
            <w:r w:rsidR="006F5A6A">
              <w:rPr>
                <w:noProof/>
                <w:webHidden/>
              </w:rPr>
            </w:r>
            <w:r w:rsidR="006F5A6A">
              <w:rPr>
                <w:noProof/>
                <w:webHidden/>
              </w:rPr>
              <w:fldChar w:fldCharType="separate"/>
            </w:r>
            <w:r w:rsidR="006F5A6A">
              <w:rPr>
                <w:noProof/>
                <w:webHidden/>
              </w:rPr>
              <w:t>22</w:t>
            </w:r>
            <w:r w:rsidR="006F5A6A">
              <w:rPr>
                <w:noProof/>
                <w:webHidden/>
              </w:rPr>
              <w:fldChar w:fldCharType="end"/>
            </w:r>
          </w:hyperlink>
        </w:p>
        <w:p w14:paraId="617A2162" w14:textId="77777777" w:rsidR="006F5A6A" w:rsidRDefault="00000000">
          <w:pPr>
            <w:pStyle w:val="TOC1"/>
            <w:tabs>
              <w:tab w:val="right" w:leader="dot" w:pos="9062"/>
            </w:tabs>
            <w:rPr>
              <w:rFonts w:asciiTheme="minorHAnsi" w:eastAsiaTheme="minorEastAsia" w:hAnsiTheme="minorHAnsi" w:cstheme="minorBidi"/>
              <w:noProof/>
              <w:sz w:val="22"/>
              <w:szCs w:val="22"/>
            </w:rPr>
          </w:pPr>
          <w:hyperlink w:anchor="_Toc139366837" w:history="1">
            <w:r w:rsidR="006F5A6A" w:rsidRPr="00E07C91">
              <w:rPr>
                <w:rStyle w:val="Hyperlink"/>
                <w:noProof/>
              </w:rPr>
              <w:t>ПУБЛИКАЦИИ</w:t>
            </w:r>
            <w:r w:rsidR="006F5A6A">
              <w:rPr>
                <w:noProof/>
                <w:webHidden/>
              </w:rPr>
              <w:tab/>
            </w:r>
            <w:r w:rsidR="006F5A6A">
              <w:rPr>
                <w:noProof/>
                <w:webHidden/>
              </w:rPr>
              <w:fldChar w:fldCharType="begin"/>
            </w:r>
            <w:r w:rsidR="006F5A6A">
              <w:rPr>
                <w:noProof/>
                <w:webHidden/>
              </w:rPr>
              <w:instrText xml:space="preserve"> PAGEREF _Toc139366837 \h </w:instrText>
            </w:r>
            <w:r w:rsidR="006F5A6A">
              <w:rPr>
                <w:noProof/>
                <w:webHidden/>
              </w:rPr>
            </w:r>
            <w:r w:rsidR="006F5A6A">
              <w:rPr>
                <w:noProof/>
                <w:webHidden/>
              </w:rPr>
              <w:fldChar w:fldCharType="separate"/>
            </w:r>
            <w:r w:rsidR="006F5A6A">
              <w:rPr>
                <w:noProof/>
                <w:webHidden/>
              </w:rPr>
              <w:t>24</w:t>
            </w:r>
            <w:r w:rsidR="006F5A6A">
              <w:rPr>
                <w:noProof/>
                <w:webHidden/>
              </w:rPr>
              <w:fldChar w:fldCharType="end"/>
            </w:r>
          </w:hyperlink>
        </w:p>
        <w:p w14:paraId="255F8817"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8" w:history="1">
            <w:r w:rsidR="006F5A6A" w:rsidRPr="00E07C91">
              <w:rPr>
                <w:rStyle w:val="Hyperlink"/>
                <w:rFonts w:ascii="Wingdings" w:hAnsi="Wingdings"/>
                <w:noProof/>
                <w:lang w:val="en-US"/>
              </w:rPr>
              <w:t></w:t>
            </w:r>
            <w:r w:rsidR="006F5A6A">
              <w:rPr>
                <w:rFonts w:asciiTheme="minorHAnsi" w:eastAsiaTheme="minorEastAsia" w:hAnsiTheme="minorHAnsi" w:cstheme="minorBidi"/>
                <w:noProof/>
                <w:sz w:val="22"/>
                <w:szCs w:val="22"/>
              </w:rPr>
              <w:tab/>
            </w:r>
            <w:r w:rsidR="006F5A6A" w:rsidRPr="00E07C91">
              <w:rPr>
                <w:rStyle w:val="Hyperlink"/>
                <w:noProof/>
                <w:lang w:val="en-US"/>
              </w:rPr>
              <w:t>CERN Courier</w:t>
            </w:r>
            <w:r w:rsidR="006F5A6A">
              <w:rPr>
                <w:noProof/>
                <w:webHidden/>
              </w:rPr>
              <w:tab/>
            </w:r>
            <w:r w:rsidR="006F5A6A">
              <w:rPr>
                <w:noProof/>
                <w:webHidden/>
              </w:rPr>
              <w:fldChar w:fldCharType="begin"/>
            </w:r>
            <w:r w:rsidR="006F5A6A">
              <w:rPr>
                <w:noProof/>
                <w:webHidden/>
              </w:rPr>
              <w:instrText xml:space="preserve"> PAGEREF _Toc139366838 \h </w:instrText>
            </w:r>
            <w:r w:rsidR="006F5A6A">
              <w:rPr>
                <w:noProof/>
                <w:webHidden/>
              </w:rPr>
            </w:r>
            <w:r w:rsidR="006F5A6A">
              <w:rPr>
                <w:noProof/>
                <w:webHidden/>
              </w:rPr>
              <w:fldChar w:fldCharType="separate"/>
            </w:r>
            <w:r w:rsidR="006F5A6A">
              <w:rPr>
                <w:noProof/>
                <w:webHidden/>
              </w:rPr>
              <w:t>24</w:t>
            </w:r>
            <w:r w:rsidR="006F5A6A">
              <w:rPr>
                <w:noProof/>
                <w:webHidden/>
              </w:rPr>
              <w:fldChar w:fldCharType="end"/>
            </w:r>
          </w:hyperlink>
        </w:p>
        <w:p w14:paraId="5CF4ABE0"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39"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CONNECTing the kidney to brain dysfunction: from animal models to clinical practice</w:t>
            </w:r>
            <w:r w:rsidR="006F5A6A">
              <w:rPr>
                <w:noProof/>
                <w:webHidden/>
              </w:rPr>
              <w:tab/>
            </w:r>
            <w:r w:rsidR="006F5A6A">
              <w:rPr>
                <w:noProof/>
                <w:webHidden/>
              </w:rPr>
              <w:fldChar w:fldCharType="begin"/>
            </w:r>
            <w:r w:rsidR="006F5A6A">
              <w:rPr>
                <w:noProof/>
                <w:webHidden/>
              </w:rPr>
              <w:instrText xml:space="preserve"> PAGEREF _Toc139366839 \h </w:instrText>
            </w:r>
            <w:r w:rsidR="006F5A6A">
              <w:rPr>
                <w:noProof/>
                <w:webHidden/>
              </w:rPr>
            </w:r>
            <w:r w:rsidR="006F5A6A">
              <w:rPr>
                <w:noProof/>
                <w:webHidden/>
              </w:rPr>
              <w:fldChar w:fldCharType="separate"/>
            </w:r>
            <w:r w:rsidR="006F5A6A">
              <w:rPr>
                <w:noProof/>
                <w:webHidden/>
              </w:rPr>
              <w:t>24</w:t>
            </w:r>
            <w:r w:rsidR="006F5A6A">
              <w:rPr>
                <w:noProof/>
                <w:webHidden/>
              </w:rPr>
              <w:fldChar w:fldCharType="end"/>
            </w:r>
          </w:hyperlink>
        </w:p>
        <w:p w14:paraId="3172A231"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40"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Unmanned Aerial Systems for Monitoring Soil, Vegetation, and Riverine Environments</w:t>
            </w:r>
            <w:r w:rsidR="006F5A6A">
              <w:rPr>
                <w:noProof/>
                <w:webHidden/>
              </w:rPr>
              <w:tab/>
            </w:r>
            <w:r w:rsidR="006F5A6A">
              <w:rPr>
                <w:noProof/>
                <w:webHidden/>
              </w:rPr>
              <w:fldChar w:fldCharType="begin"/>
            </w:r>
            <w:r w:rsidR="006F5A6A">
              <w:rPr>
                <w:noProof/>
                <w:webHidden/>
              </w:rPr>
              <w:instrText xml:space="preserve"> PAGEREF _Toc139366840 \h </w:instrText>
            </w:r>
            <w:r w:rsidR="006F5A6A">
              <w:rPr>
                <w:noProof/>
                <w:webHidden/>
              </w:rPr>
            </w:r>
            <w:r w:rsidR="006F5A6A">
              <w:rPr>
                <w:noProof/>
                <w:webHidden/>
              </w:rPr>
              <w:fldChar w:fldCharType="separate"/>
            </w:r>
            <w:r w:rsidR="006F5A6A">
              <w:rPr>
                <w:noProof/>
                <w:webHidden/>
              </w:rPr>
              <w:t>25</w:t>
            </w:r>
            <w:r w:rsidR="006F5A6A">
              <w:rPr>
                <w:noProof/>
                <w:webHidden/>
              </w:rPr>
              <w:fldChar w:fldCharType="end"/>
            </w:r>
          </w:hyperlink>
        </w:p>
        <w:p w14:paraId="15C50845"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41"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lang w:eastAsia="bg-BG"/>
              </w:rPr>
              <w:t>Artificial intelligence tools and their responsible use in higher education learning and teaching</w:t>
            </w:r>
            <w:r w:rsidR="006F5A6A">
              <w:rPr>
                <w:noProof/>
                <w:webHidden/>
              </w:rPr>
              <w:tab/>
            </w:r>
            <w:r w:rsidR="006F5A6A">
              <w:rPr>
                <w:noProof/>
                <w:webHidden/>
              </w:rPr>
              <w:fldChar w:fldCharType="begin"/>
            </w:r>
            <w:r w:rsidR="006F5A6A">
              <w:rPr>
                <w:noProof/>
                <w:webHidden/>
              </w:rPr>
              <w:instrText xml:space="preserve"> PAGEREF _Toc139366841 \h </w:instrText>
            </w:r>
            <w:r w:rsidR="006F5A6A">
              <w:rPr>
                <w:noProof/>
                <w:webHidden/>
              </w:rPr>
            </w:r>
            <w:r w:rsidR="006F5A6A">
              <w:rPr>
                <w:noProof/>
                <w:webHidden/>
              </w:rPr>
              <w:fldChar w:fldCharType="separate"/>
            </w:r>
            <w:r w:rsidR="006F5A6A">
              <w:rPr>
                <w:noProof/>
                <w:webHidden/>
              </w:rPr>
              <w:t>25</w:t>
            </w:r>
            <w:r w:rsidR="006F5A6A">
              <w:rPr>
                <w:noProof/>
                <w:webHidden/>
              </w:rPr>
              <w:fldChar w:fldCharType="end"/>
            </w:r>
          </w:hyperlink>
        </w:p>
        <w:p w14:paraId="42DB0A12"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42"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lang w:eastAsia="bg-BG"/>
              </w:rPr>
              <w:t>The EUA Innovation Agenda 2026</w:t>
            </w:r>
            <w:r w:rsidR="006F5A6A">
              <w:rPr>
                <w:noProof/>
                <w:webHidden/>
              </w:rPr>
              <w:tab/>
            </w:r>
            <w:r w:rsidR="006F5A6A">
              <w:rPr>
                <w:noProof/>
                <w:webHidden/>
              </w:rPr>
              <w:fldChar w:fldCharType="begin"/>
            </w:r>
            <w:r w:rsidR="006F5A6A">
              <w:rPr>
                <w:noProof/>
                <w:webHidden/>
              </w:rPr>
              <w:instrText xml:space="preserve"> PAGEREF _Toc139366842 \h </w:instrText>
            </w:r>
            <w:r w:rsidR="006F5A6A">
              <w:rPr>
                <w:noProof/>
                <w:webHidden/>
              </w:rPr>
            </w:r>
            <w:r w:rsidR="006F5A6A">
              <w:rPr>
                <w:noProof/>
                <w:webHidden/>
              </w:rPr>
              <w:fldChar w:fldCharType="separate"/>
            </w:r>
            <w:r w:rsidR="006F5A6A">
              <w:rPr>
                <w:noProof/>
                <w:webHidden/>
              </w:rPr>
              <w:t>26</w:t>
            </w:r>
            <w:r w:rsidR="006F5A6A">
              <w:rPr>
                <w:noProof/>
                <w:webHidden/>
              </w:rPr>
              <w:fldChar w:fldCharType="end"/>
            </w:r>
          </w:hyperlink>
        </w:p>
        <w:p w14:paraId="681E278F"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43"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Building the Foundations of Research</w:t>
            </w:r>
            <w:r w:rsidR="006F5A6A">
              <w:rPr>
                <w:noProof/>
                <w:webHidden/>
              </w:rPr>
              <w:tab/>
            </w:r>
            <w:r w:rsidR="006F5A6A">
              <w:rPr>
                <w:noProof/>
                <w:webHidden/>
              </w:rPr>
              <w:fldChar w:fldCharType="begin"/>
            </w:r>
            <w:r w:rsidR="006F5A6A">
              <w:rPr>
                <w:noProof/>
                <w:webHidden/>
              </w:rPr>
              <w:instrText xml:space="preserve"> PAGEREF _Toc139366843 \h </w:instrText>
            </w:r>
            <w:r w:rsidR="006F5A6A">
              <w:rPr>
                <w:noProof/>
                <w:webHidden/>
              </w:rPr>
            </w:r>
            <w:r w:rsidR="006F5A6A">
              <w:rPr>
                <w:noProof/>
                <w:webHidden/>
              </w:rPr>
              <w:fldChar w:fldCharType="separate"/>
            </w:r>
            <w:r w:rsidR="006F5A6A">
              <w:rPr>
                <w:noProof/>
                <w:webHidden/>
              </w:rPr>
              <w:t>26</w:t>
            </w:r>
            <w:r w:rsidR="006F5A6A">
              <w:rPr>
                <w:noProof/>
                <w:webHidden/>
              </w:rPr>
              <w:fldChar w:fldCharType="end"/>
            </w:r>
          </w:hyperlink>
        </w:p>
        <w:p w14:paraId="67E07CAD"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44"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Biochimica et Biophysica Acta (BBA)- Gene Regulatory Mechanisms</w:t>
            </w:r>
            <w:r w:rsidR="006F5A6A">
              <w:rPr>
                <w:noProof/>
                <w:webHidden/>
              </w:rPr>
              <w:tab/>
            </w:r>
            <w:r w:rsidR="006F5A6A">
              <w:rPr>
                <w:noProof/>
                <w:webHidden/>
              </w:rPr>
              <w:fldChar w:fldCharType="begin"/>
            </w:r>
            <w:r w:rsidR="006F5A6A">
              <w:rPr>
                <w:noProof/>
                <w:webHidden/>
              </w:rPr>
              <w:instrText xml:space="preserve"> PAGEREF _Toc139366844 \h </w:instrText>
            </w:r>
            <w:r w:rsidR="006F5A6A">
              <w:rPr>
                <w:noProof/>
                <w:webHidden/>
              </w:rPr>
            </w:r>
            <w:r w:rsidR="006F5A6A">
              <w:rPr>
                <w:noProof/>
                <w:webHidden/>
              </w:rPr>
              <w:fldChar w:fldCharType="separate"/>
            </w:r>
            <w:r w:rsidR="006F5A6A">
              <w:rPr>
                <w:noProof/>
                <w:webHidden/>
              </w:rPr>
              <w:t>26</w:t>
            </w:r>
            <w:r w:rsidR="006F5A6A">
              <w:rPr>
                <w:noProof/>
                <w:webHidden/>
              </w:rPr>
              <w:fldChar w:fldCharType="end"/>
            </w:r>
          </w:hyperlink>
        </w:p>
        <w:p w14:paraId="2A1BEFFC" w14:textId="77777777" w:rsidR="006F5A6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9366845" w:history="1">
            <w:r w:rsidR="006F5A6A" w:rsidRPr="00E07C91">
              <w:rPr>
                <w:rStyle w:val="Hyperlink"/>
                <w:rFonts w:ascii="Wingdings" w:hAnsi="Wingdings"/>
                <w:noProof/>
              </w:rPr>
              <w:t></w:t>
            </w:r>
            <w:r w:rsidR="006F5A6A">
              <w:rPr>
                <w:rFonts w:asciiTheme="minorHAnsi" w:eastAsiaTheme="minorEastAsia" w:hAnsiTheme="minorHAnsi" w:cstheme="minorBidi"/>
                <w:noProof/>
                <w:sz w:val="22"/>
                <w:szCs w:val="22"/>
              </w:rPr>
              <w:tab/>
            </w:r>
            <w:r w:rsidR="006F5A6A" w:rsidRPr="00E07C91">
              <w:rPr>
                <w:rStyle w:val="Hyperlink"/>
                <w:noProof/>
              </w:rPr>
              <w:t>Universities as key drivers of sustainable innovation ecosystems</w:t>
            </w:r>
            <w:r w:rsidR="006F5A6A">
              <w:rPr>
                <w:noProof/>
                <w:webHidden/>
              </w:rPr>
              <w:tab/>
            </w:r>
            <w:r w:rsidR="006F5A6A">
              <w:rPr>
                <w:noProof/>
                <w:webHidden/>
              </w:rPr>
              <w:fldChar w:fldCharType="begin"/>
            </w:r>
            <w:r w:rsidR="006F5A6A">
              <w:rPr>
                <w:noProof/>
                <w:webHidden/>
              </w:rPr>
              <w:instrText xml:space="preserve"> PAGEREF _Toc139366845 \h </w:instrText>
            </w:r>
            <w:r w:rsidR="006F5A6A">
              <w:rPr>
                <w:noProof/>
                <w:webHidden/>
              </w:rPr>
            </w:r>
            <w:r w:rsidR="006F5A6A">
              <w:rPr>
                <w:noProof/>
                <w:webHidden/>
              </w:rPr>
              <w:fldChar w:fldCharType="separate"/>
            </w:r>
            <w:r w:rsidR="006F5A6A">
              <w:rPr>
                <w:noProof/>
                <w:webHidden/>
              </w:rPr>
              <w:t>27</w:t>
            </w:r>
            <w:r w:rsidR="006F5A6A">
              <w:rPr>
                <w:noProof/>
                <w:webHidden/>
              </w:rPr>
              <w:fldChar w:fldCharType="end"/>
            </w:r>
          </w:hyperlink>
        </w:p>
        <w:p w14:paraId="0CD2690C"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F14A44F" w14:textId="77777777" w:rsidR="00A1024F" w:rsidRPr="00E3073C" w:rsidRDefault="001126B8" w:rsidP="00703403">
      <w:pPr>
        <w:pStyle w:val="Master-scholarship-internship"/>
        <w:rPr>
          <w:rFonts w:ascii="Times New Roman" w:hAnsi="Times New Roman" w:cs="Times New Roman"/>
        </w:rPr>
      </w:pPr>
      <w:bookmarkStart w:id="0" w:name="_Toc139366814"/>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55F05851" w14:textId="77777777" w:rsidR="002673E4" w:rsidRPr="002673E4" w:rsidRDefault="002673E4" w:rsidP="002673E4">
      <w:pPr>
        <w:pStyle w:val="Heading2"/>
        <w:ind w:left="426"/>
        <w:rPr>
          <w:lang w:val="bg-BG"/>
        </w:rPr>
      </w:pPr>
      <w:bookmarkStart w:id="1" w:name="_Toc139366815"/>
      <w:r w:rsidRPr="002673E4">
        <w:rPr>
          <w:lang w:val="bg-BG"/>
        </w:rPr>
        <w:t>Heinrich Böll Foundation grants</w:t>
      </w:r>
      <w:bookmarkEnd w:id="1"/>
    </w:p>
    <w:p w14:paraId="007911BE" w14:textId="77777777" w:rsidR="002673E4" w:rsidRPr="002673E4" w:rsidRDefault="002673E4" w:rsidP="002673E4">
      <w:pPr>
        <w:spacing w:line="276" w:lineRule="auto"/>
        <w:jc w:val="both"/>
        <w:rPr>
          <w:lang w:val="bg-BG"/>
        </w:rPr>
      </w:pPr>
      <w:r w:rsidRPr="002673E4">
        <w:rPr>
          <w:lang w:val="bg-BG"/>
        </w:rPr>
        <w:t>The Heinrich Böll Foundation grants scholarships to approximately 1,000 undergraduates, graduates, and PhD students of all subjects and nationalities per year, who are pursuing their degree at universities, universities of applied sciences (‘Fachhochschulen’), or universities of the arts (‘Kunsthochschulen”).</w:t>
      </w:r>
    </w:p>
    <w:p w14:paraId="3FAA523B" w14:textId="77777777" w:rsidR="002673E4" w:rsidRPr="002673E4" w:rsidRDefault="002673E4" w:rsidP="002673E4">
      <w:pPr>
        <w:spacing w:line="276" w:lineRule="auto"/>
        <w:jc w:val="both"/>
        <w:rPr>
          <w:lang w:val="bg-BG"/>
        </w:rPr>
      </w:pPr>
      <w:r w:rsidRPr="002673E4">
        <w:rPr>
          <w:lang w:val="bg-BG"/>
        </w:rPr>
        <w:t>Scholarship recipients are expected to have excellent academic records, to be socially and politically engaged, and to have an active interest in the basic values of the foundation: ecology and sustainability, democracy and human rights, self determination and justice.</w:t>
      </w:r>
    </w:p>
    <w:p w14:paraId="042181B9" w14:textId="77777777" w:rsidR="002673E4" w:rsidRPr="002673E4" w:rsidRDefault="002673E4" w:rsidP="002673E4">
      <w:pPr>
        <w:spacing w:before="120" w:after="120" w:line="276" w:lineRule="auto"/>
        <w:jc w:val="both"/>
        <w:rPr>
          <w:b/>
          <w:lang w:val="bg-BG"/>
        </w:rPr>
      </w:pPr>
      <w:r w:rsidRPr="002673E4">
        <w:rPr>
          <w:b/>
          <w:lang w:val="bg-BG"/>
        </w:rPr>
        <w:t>A. Applicants for a student scholarship</w:t>
      </w:r>
    </w:p>
    <w:p w14:paraId="147A3E72" w14:textId="77777777" w:rsidR="002673E4" w:rsidRPr="002673E4" w:rsidRDefault="002673E4" w:rsidP="002673E4">
      <w:pPr>
        <w:spacing w:line="276" w:lineRule="auto"/>
        <w:jc w:val="both"/>
        <w:rPr>
          <w:b/>
          <w:lang w:val="bg-BG"/>
        </w:rPr>
      </w:pPr>
      <w:r w:rsidRPr="002673E4">
        <w:rPr>
          <w:b/>
          <w:lang w:val="bg-BG"/>
        </w:rPr>
        <w:t xml:space="preserve">1. Student scholarship - general </w:t>
      </w:r>
    </w:p>
    <w:p w14:paraId="30BA63A5" w14:textId="77777777" w:rsidR="002673E4" w:rsidRPr="002673E4" w:rsidRDefault="002673E4" w:rsidP="002673E4">
      <w:pPr>
        <w:spacing w:line="276" w:lineRule="auto"/>
        <w:jc w:val="both"/>
        <w:rPr>
          <w:lang w:val="bg-BG"/>
        </w:rPr>
      </w:pPr>
      <w:r w:rsidRPr="002673E4">
        <w:rPr>
          <w:lang w:val="bg-BG"/>
        </w:rPr>
        <w:t>• First-generation students, students with a migrant background, or students from universities of applied sciences (‘Fachhochschulen’).</w:t>
      </w:r>
    </w:p>
    <w:p w14:paraId="798D8EAC" w14:textId="77777777" w:rsidR="002673E4" w:rsidRPr="002673E4" w:rsidRDefault="002673E4" w:rsidP="002673E4">
      <w:pPr>
        <w:spacing w:line="276" w:lineRule="auto"/>
        <w:jc w:val="both"/>
        <w:rPr>
          <w:lang w:val="bg-BG"/>
        </w:rPr>
      </w:pPr>
      <w:r w:rsidRPr="002673E4">
        <w:rPr>
          <w:lang w:val="bg-BG"/>
        </w:rPr>
        <w:t>• Students in mathematics, informatics, natural sciences, or technical subjects, especially with an environmental focus (e.g. environmental studies, climate studies, renewable energies etc.).</w:t>
      </w:r>
    </w:p>
    <w:p w14:paraId="46A7659A" w14:textId="77777777" w:rsidR="002673E4" w:rsidRPr="002673E4" w:rsidRDefault="002673E4" w:rsidP="002673E4">
      <w:pPr>
        <w:spacing w:line="276" w:lineRule="auto"/>
        <w:jc w:val="both"/>
        <w:rPr>
          <w:lang w:val="bg-BG"/>
        </w:rPr>
      </w:pPr>
      <w:r w:rsidRPr="002673E4">
        <w:rPr>
          <w:lang w:val="bg-BG"/>
        </w:rPr>
        <w:t>• You can apply before you begin your study programme or within the first three semesters (at the time of application).</w:t>
      </w:r>
    </w:p>
    <w:p w14:paraId="1EF1AE5F" w14:textId="77777777" w:rsidR="002673E4" w:rsidRPr="002673E4" w:rsidRDefault="002673E4" w:rsidP="002673E4">
      <w:pPr>
        <w:spacing w:line="276" w:lineRule="auto"/>
        <w:jc w:val="both"/>
        <w:rPr>
          <w:lang w:val="bg-BG"/>
        </w:rPr>
      </w:pPr>
      <w:r w:rsidRPr="002673E4">
        <w:rPr>
          <w:lang w:val="bg-BG"/>
        </w:rPr>
        <w:t>• Proficiency in German is a requirement.</w:t>
      </w:r>
    </w:p>
    <w:p w14:paraId="38BB3BCB" w14:textId="77777777" w:rsidR="001B0E58" w:rsidRDefault="001B0E58" w:rsidP="002673E4">
      <w:pPr>
        <w:spacing w:line="276" w:lineRule="auto"/>
        <w:jc w:val="both"/>
        <w:rPr>
          <w:b/>
          <w:lang w:val="bg-BG"/>
        </w:rPr>
      </w:pPr>
    </w:p>
    <w:p w14:paraId="01F1A6F4" w14:textId="77777777" w:rsidR="002673E4" w:rsidRPr="002673E4" w:rsidRDefault="002673E4" w:rsidP="002673E4">
      <w:pPr>
        <w:spacing w:line="276" w:lineRule="auto"/>
        <w:jc w:val="both"/>
        <w:rPr>
          <w:b/>
          <w:lang w:val="bg-BG"/>
        </w:rPr>
      </w:pPr>
      <w:r w:rsidRPr="002673E4">
        <w:rPr>
          <w:b/>
          <w:lang w:val="bg-BG"/>
        </w:rPr>
        <w:t>2. Student scholarship – journalism programme „Medienvielfalt, anders: Junge Migrantinnen und Migranten in den Journalismus"</w:t>
      </w:r>
    </w:p>
    <w:p w14:paraId="2E9E87B4" w14:textId="77777777" w:rsidR="002673E4" w:rsidRPr="002673E4" w:rsidRDefault="002673E4" w:rsidP="002673E4">
      <w:pPr>
        <w:spacing w:line="276" w:lineRule="auto"/>
        <w:jc w:val="both"/>
        <w:rPr>
          <w:lang w:val="bg-BG"/>
        </w:rPr>
      </w:pPr>
      <w:r w:rsidRPr="002673E4">
        <w:rPr>
          <w:lang w:val="bg-BG"/>
        </w:rPr>
        <w:t>• It is aimed at students with a migrant background who want to become journalists.</w:t>
      </w:r>
    </w:p>
    <w:p w14:paraId="12C8CC8D" w14:textId="77777777" w:rsidR="002673E4" w:rsidRPr="002673E4" w:rsidRDefault="002673E4" w:rsidP="002673E4">
      <w:pPr>
        <w:spacing w:line="276" w:lineRule="auto"/>
        <w:jc w:val="both"/>
        <w:rPr>
          <w:lang w:val="bg-BG"/>
        </w:rPr>
      </w:pPr>
      <w:r w:rsidRPr="002673E4">
        <w:rPr>
          <w:lang w:val="bg-BG"/>
        </w:rPr>
        <w:t>• You can apply before you begin your study programme or within the first three semesters.</w:t>
      </w:r>
    </w:p>
    <w:p w14:paraId="3C5C04A1" w14:textId="77777777" w:rsidR="002673E4" w:rsidRPr="002673E4" w:rsidRDefault="002673E4" w:rsidP="002673E4">
      <w:pPr>
        <w:spacing w:line="276" w:lineRule="auto"/>
        <w:jc w:val="both"/>
        <w:rPr>
          <w:lang w:val="bg-BG"/>
        </w:rPr>
      </w:pPr>
      <w:r w:rsidRPr="002673E4">
        <w:rPr>
          <w:lang w:val="bg-BG"/>
        </w:rPr>
        <w:t>• Proficiency in German is a requirement.</w:t>
      </w:r>
    </w:p>
    <w:p w14:paraId="312A724D" w14:textId="77777777" w:rsidR="002673E4" w:rsidRPr="002673E4" w:rsidRDefault="002673E4" w:rsidP="002673E4">
      <w:pPr>
        <w:spacing w:line="276" w:lineRule="auto"/>
        <w:jc w:val="both"/>
        <w:rPr>
          <w:lang w:val="bg-BG"/>
        </w:rPr>
      </w:pPr>
    </w:p>
    <w:p w14:paraId="446FB755" w14:textId="77777777" w:rsidR="002673E4" w:rsidRPr="002673E4" w:rsidRDefault="002673E4" w:rsidP="002673E4">
      <w:pPr>
        <w:spacing w:line="276" w:lineRule="auto"/>
        <w:jc w:val="both"/>
        <w:rPr>
          <w:b/>
          <w:lang w:val="bg-BG"/>
        </w:rPr>
      </w:pPr>
      <w:r w:rsidRPr="002673E4">
        <w:rPr>
          <w:b/>
          <w:lang w:val="bg-BG"/>
        </w:rPr>
        <w:t>B. Applicants for a doctoral scholarship (PhD)</w:t>
      </w:r>
    </w:p>
    <w:p w14:paraId="0CD91D09" w14:textId="77777777" w:rsidR="002673E4" w:rsidRPr="002673E4" w:rsidRDefault="002673E4" w:rsidP="002673E4">
      <w:pPr>
        <w:spacing w:line="276" w:lineRule="auto"/>
        <w:jc w:val="both"/>
        <w:rPr>
          <w:b/>
          <w:lang w:val="bg-BG"/>
        </w:rPr>
      </w:pPr>
      <w:r w:rsidRPr="002673E4">
        <w:rPr>
          <w:b/>
          <w:lang w:val="bg-BG"/>
        </w:rPr>
        <w:t>1. Doctoral scholarship (PhD)</w:t>
      </w:r>
    </w:p>
    <w:p w14:paraId="003B9DFE" w14:textId="77777777" w:rsidR="002673E4" w:rsidRPr="002673E4" w:rsidRDefault="002673E4" w:rsidP="002673E4">
      <w:pPr>
        <w:spacing w:line="276" w:lineRule="auto"/>
        <w:jc w:val="both"/>
        <w:rPr>
          <w:lang w:val="bg-BG"/>
        </w:rPr>
      </w:pPr>
      <w:r w:rsidRPr="002673E4">
        <w:rPr>
          <w:lang w:val="bg-BG"/>
        </w:rPr>
        <w:t>• All subjects</w:t>
      </w:r>
    </w:p>
    <w:p w14:paraId="0A28C3D6" w14:textId="77777777" w:rsidR="002673E4" w:rsidRPr="002673E4" w:rsidRDefault="002673E4" w:rsidP="002673E4">
      <w:pPr>
        <w:spacing w:line="276" w:lineRule="auto"/>
        <w:jc w:val="both"/>
        <w:rPr>
          <w:lang w:val="bg-BG"/>
        </w:rPr>
      </w:pPr>
      <w:r w:rsidRPr="002673E4">
        <w:rPr>
          <w:lang w:val="bg-BG"/>
        </w:rPr>
        <w:t>• Applicants must provide proof that they have been accepted as a doctoral student by an institution of higher education in Germany or an EU country.</w:t>
      </w:r>
    </w:p>
    <w:p w14:paraId="58EDA2D0" w14:textId="77777777" w:rsidR="002673E4" w:rsidRPr="002673E4" w:rsidRDefault="002673E4" w:rsidP="002673E4">
      <w:pPr>
        <w:spacing w:line="276" w:lineRule="auto"/>
        <w:jc w:val="both"/>
        <w:rPr>
          <w:lang w:val="bg-BG"/>
        </w:rPr>
      </w:pPr>
      <w:r w:rsidRPr="002673E4">
        <w:rPr>
          <w:lang w:val="bg-BG"/>
        </w:rPr>
        <w:t>• Preference will be given to dissertation projects related to the working areas of the Heinrich Böll Foundation.</w:t>
      </w:r>
    </w:p>
    <w:p w14:paraId="2F8BE503" w14:textId="77777777" w:rsidR="002673E4" w:rsidRPr="002673E4" w:rsidRDefault="002673E4" w:rsidP="002673E4">
      <w:pPr>
        <w:spacing w:line="276" w:lineRule="auto"/>
        <w:jc w:val="both"/>
        <w:rPr>
          <w:lang w:val="bg-BG"/>
        </w:rPr>
      </w:pPr>
    </w:p>
    <w:p w14:paraId="24DD7E61" w14:textId="77777777" w:rsidR="002673E4" w:rsidRPr="002673E4" w:rsidRDefault="002673E4" w:rsidP="002673E4">
      <w:pPr>
        <w:spacing w:line="276" w:lineRule="auto"/>
        <w:jc w:val="both"/>
        <w:rPr>
          <w:b/>
          <w:lang w:val="bg-BG"/>
        </w:rPr>
      </w:pPr>
      <w:r w:rsidRPr="002673E4">
        <w:rPr>
          <w:b/>
          <w:lang w:val="bg-BG"/>
        </w:rPr>
        <w:t>2. Doctoral scholarship: Focus programme "Transformation Research"</w:t>
      </w:r>
    </w:p>
    <w:p w14:paraId="6046245B" w14:textId="77777777" w:rsidR="002673E4" w:rsidRPr="002673E4" w:rsidRDefault="002673E4" w:rsidP="002673E4">
      <w:pPr>
        <w:spacing w:line="276" w:lineRule="auto"/>
        <w:jc w:val="both"/>
        <w:rPr>
          <w:lang w:val="bg-BG"/>
        </w:rPr>
      </w:pPr>
      <w:r w:rsidRPr="002673E4">
        <w:rPr>
          <w:lang w:val="bg-BG"/>
        </w:rPr>
        <w:t>• Doctoral students from Germany who would like to apply for this focus programme.</w:t>
      </w:r>
    </w:p>
    <w:p w14:paraId="7DED9E15" w14:textId="77777777" w:rsidR="002673E4" w:rsidRPr="002673E4" w:rsidRDefault="002673E4" w:rsidP="002673E4">
      <w:pPr>
        <w:spacing w:line="276" w:lineRule="auto"/>
        <w:jc w:val="both"/>
        <w:rPr>
          <w:lang w:val="bg-BG"/>
        </w:rPr>
      </w:pPr>
    </w:p>
    <w:p w14:paraId="1FD68278" w14:textId="77777777" w:rsidR="002673E4" w:rsidRDefault="002673E4" w:rsidP="002673E4">
      <w:pPr>
        <w:jc w:val="both"/>
        <w:rPr>
          <w:b/>
          <w:lang w:val="en-US"/>
        </w:rPr>
      </w:pPr>
      <w:r w:rsidRPr="002673E4">
        <w:rPr>
          <w:b/>
          <w:lang w:val="en-US"/>
        </w:rPr>
        <w:t xml:space="preserve">Deadline: </w:t>
      </w:r>
      <w:r w:rsidRPr="002673E4">
        <w:rPr>
          <w:b/>
          <w:lang w:val="bg-BG"/>
        </w:rPr>
        <w:t>1 September</w:t>
      </w:r>
      <w:r w:rsidRPr="002673E4">
        <w:rPr>
          <w:b/>
          <w:lang w:val="en-US"/>
        </w:rPr>
        <w:t xml:space="preserve"> 2023</w:t>
      </w:r>
    </w:p>
    <w:p w14:paraId="0357EC5F" w14:textId="77777777" w:rsidR="000417D2" w:rsidRDefault="000417D2" w:rsidP="002673E4">
      <w:pPr>
        <w:jc w:val="both"/>
        <w:rPr>
          <w:b/>
          <w:lang w:val="en-US"/>
        </w:rPr>
      </w:pPr>
    </w:p>
    <w:p w14:paraId="5F13A385" w14:textId="77777777" w:rsidR="000417D2" w:rsidRDefault="000417D2" w:rsidP="002673E4">
      <w:pPr>
        <w:jc w:val="both"/>
        <w:rPr>
          <w:b/>
          <w:lang w:val="en-US"/>
        </w:rPr>
      </w:pPr>
    </w:p>
    <w:p w14:paraId="0F750933" w14:textId="77777777" w:rsidR="000C35AA" w:rsidRDefault="000C35AA" w:rsidP="00E33010">
      <w:pPr>
        <w:pStyle w:val="Heading2"/>
        <w:ind w:left="426"/>
      </w:pPr>
      <w:bookmarkStart w:id="2" w:name="_Toc139366816"/>
      <w:r>
        <w:lastRenderedPageBreak/>
        <w:t>INSAIT PhD fellowships</w:t>
      </w:r>
      <w:bookmarkEnd w:id="2"/>
    </w:p>
    <w:p w14:paraId="17EEA1E0"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38C4D8A1"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1" w:history="1">
        <w:r w:rsidRPr="000C35AA">
          <w:rPr>
            <w:rStyle w:val="Hyperlink"/>
            <w:b/>
            <w:bCs/>
          </w:rPr>
          <w:t>world-class professors.</w:t>
        </w:r>
      </w:hyperlink>
    </w:p>
    <w:p w14:paraId="72B7728D" w14:textId="77777777" w:rsidR="000C35AA" w:rsidRPr="000C35AA" w:rsidRDefault="000C35AA" w:rsidP="000C35AA">
      <w:pPr>
        <w:spacing w:before="120" w:after="120" w:line="276" w:lineRule="auto"/>
        <w:jc w:val="both"/>
        <w:rPr>
          <w:b/>
          <w:bCs/>
        </w:rPr>
      </w:pPr>
      <w:r w:rsidRPr="000C35AA">
        <w:rPr>
          <w:b/>
          <w:bCs/>
        </w:rPr>
        <w:t>Who can apply?</w:t>
      </w:r>
    </w:p>
    <w:p w14:paraId="02B271CE"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12C49294" w14:textId="77777777" w:rsidR="000C35AA" w:rsidRPr="000C35AA" w:rsidRDefault="000C35AA" w:rsidP="000C35AA">
      <w:pPr>
        <w:spacing w:before="120" w:after="120" w:line="276" w:lineRule="auto"/>
        <w:jc w:val="both"/>
        <w:rPr>
          <w:b/>
          <w:bCs/>
        </w:rPr>
      </w:pPr>
      <w:r w:rsidRPr="000C35AA">
        <w:rPr>
          <w:b/>
          <w:bCs/>
        </w:rPr>
        <w:t>How to apply?</w:t>
      </w:r>
    </w:p>
    <w:p w14:paraId="1A37E7BA"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6DC17846"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32300DFE"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789586C9"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1B60D218"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6C68ACF8"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06C0A686"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27C1230B"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376A37F6"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00F19F7A"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507FCD42" w14:textId="77777777" w:rsidR="000C35AA" w:rsidRPr="000C35AA" w:rsidRDefault="000C35AA" w:rsidP="000C35AA">
      <w:pPr>
        <w:spacing w:before="120" w:after="120" w:line="276" w:lineRule="auto"/>
        <w:jc w:val="both"/>
      </w:pPr>
      <w:r w:rsidRPr="000C35AA">
        <w:lastRenderedPageBreak/>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51F230D2"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5347D768" w14:textId="77777777" w:rsidR="000C35AA" w:rsidRDefault="000C35AA" w:rsidP="000C35AA">
      <w:pPr>
        <w:spacing w:before="120" w:after="120" w:line="276" w:lineRule="auto"/>
        <w:jc w:val="both"/>
      </w:pPr>
      <w:r>
        <w:t xml:space="preserve">More information and application </w:t>
      </w:r>
      <w:hyperlink r:id="rId12" w:history="1">
        <w:r w:rsidRPr="000C35AA">
          <w:rPr>
            <w:rStyle w:val="Hyperlink"/>
          </w:rPr>
          <w:t>HERE</w:t>
        </w:r>
      </w:hyperlink>
    </w:p>
    <w:p w14:paraId="061F98EF" w14:textId="77777777" w:rsidR="000C35AA" w:rsidRDefault="000C35AA" w:rsidP="00E33010">
      <w:pPr>
        <w:spacing w:before="120" w:after="600" w:line="276" w:lineRule="auto"/>
        <w:jc w:val="both"/>
        <w:rPr>
          <w:b/>
        </w:rPr>
      </w:pPr>
      <w:r w:rsidRPr="000C35AA">
        <w:rPr>
          <w:b/>
        </w:rPr>
        <w:t xml:space="preserve">Deadline for application: all year round </w:t>
      </w:r>
    </w:p>
    <w:p w14:paraId="053ACEBC" w14:textId="77777777" w:rsidR="00D33E82" w:rsidRPr="00D33E82" w:rsidRDefault="00D33E82" w:rsidP="00D33E82">
      <w:pPr>
        <w:pStyle w:val="Heading2"/>
        <w:ind w:left="426"/>
      </w:pPr>
      <w:bookmarkStart w:id="3" w:name="_Toc139366817"/>
      <w:r>
        <w:t>С</w:t>
      </w:r>
      <w:r w:rsidRPr="00D33E82">
        <w:t>типендия „Предприемачи в науката“ на Фондация „Карол Знание“</w:t>
      </w:r>
      <w:bookmarkEnd w:id="3"/>
    </w:p>
    <w:p w14:paraId="3C19C7D5" w14:textId="77777777" w:rsidR="00D33E82" w:rsidRDefault="00D33E82" w:rsidP="00D33E82">
      <w:pPr>
        <w:spacing w:before="120" w:after="120" w:line="276" w:lineRule="auto"/>
        <w:jc w:val="both"/>
        <w:rPr>
          <w:lang w:val="bg-BG"/>
        </w:rPr>
      </w:pPr>
      <w:r w:rsidRPr="00D33E82">
        <w:t>Основната цел на преакселераторската програма „Предприемачи в науката“ е да насърчава академичното предприемачество и трансфера на технологии. Програмата помага за изграждане на предприемаческо мислене и умения, които позволяват на студентите, докторантите и младите учени да търсят реализация на своята научна работа, да създават успешни партньорства, да осигуряват финансиране за проектите си, да регистрират патент или собствена компания. С обучението се изграждат преносими умения, които са полезни във всяка следваща фаза на научната работа или кариерно развитие. Инициативата е подходяща за студенти, които развиват бизнес идея, базирана на научна разработка; докторанти, редовна, задочна или свободна форма на обучение; учени, защитили докторска степен до 5 години преди датата на кандидатстване в конкурса.</w:t>
      </w:r>
      <w:r>
        <w:rPr>
          <w:lang w:val="bg-BG"/>
        </w:rPr>
        <w:t xml:space="preserve"> </w:t>
      </w:r>
    </w:p>
    <w:p w14:paraId="4413FF6F" w14:textId="77777777" w:rsidR="00D33E82" w:rsidRPr="00D33E82" w:rsidRDefault="00D33E82" w:rsidP="00D33E82">
      <w:pPr>
        <w:spacing w:before="120" w:after="120" w:line="276" w:lineRule="auto"/>
        <w:jc w:val="both"/>
      </w:pPr>
      <w:r w:rsidRPr="00D33E82">
        <w:t>Програмата Предприемачи в науката е разработена от фондация Карол Знание за подкрепа на български млади учени, които работят по значими научни теми и проекти с практическа приложимост.</w:t>
      </w:r>
    </w:p>
    <w:p w14:paraId="4E3B22FC" w14:textId="77777777" w:rsidR="00D33E82" w:rsidRDefault="00D33E82" w:rsidP="00D33E82">
      <w:pPr>
        <w:tabs>
          <w:tab w:val="num" w:pos="720"/>
        </w:tabs>
        <w:spacing w:before="120" w:after="120" w:line="276" w:lineRule="auto"/>
        <w:jc w:val="both"/>
      </w:pPr>
      <w:r w:rsidRPr="00D33E82">
        <w:t>Програмата включва два етапа:</w:t>
      </w:r>
    </w:p>
    <w:p w14:paraId="4DB9F955" w14:textId="77777777" w:rsidR="00D33E82" w:rsidRPr="00D33E82" w:rsidRDefault="00D33E82" w:rsidP="00D33E82">
      <w:pPr>
        <w:pStyle w:val="ListParagraph"/>
        <w:numPr>
          <w:ilvl w:val="0"/>
          <w:numId w:val="11"/>
        </w:numPr>
        <w:tabs>
          <w:tab w:val="num" w:pos="720"/>
        </w:tabs>
        <w:spacing w:before="120" w:after="120" w:line="276" w:lineRule="auto"/>
        <w:jc w:val="both"/>
      </w:pPr>
      <w:r w:rsidRPr="00D33E82">
        <w:rPr>
          <w:b/>
          <w:bCs/>
        </w:rPr>
        <w:t>Обучение</w:t>
      </w:r>
      <w:r w:rsidRPr="00D33E82">
        <w:t> </w:t>
      </w:r>
      <w:r w:rsidRPr="00D33E82">
        <w:rPr>
          <w:i/>
          <w:iCs/>
        </w:rPr>
        <w:t>Предприемачи в науката</w:t>
      </w:r>
    </w:p>
    <w:p w14:paraId="729F1F45" w14:textId="77777777" w:rsidR="00D33E82" w:rsidRPr="00D33E82" w:rsidRDefault="00D33E82" w:rsidP="00D33E82">
      <w:pPr>
        <w:numPr>
          <w:ilvl w:val="0"/>
          <w:numId w:val="10"/>
        </w:numPr>
        <w:spacing w:before="120" w:after="120" w:line="276" w:lineRule="auto"/>
        <w:jc w:val="both"/>
      </w:pPr>
      <w:r w:rsidRPr="00D33E82">
        <w:rPr>
          <w:b/>
          <w:bCs/>
        </w:rPr>
        <w:t>Конкурс</w:t>
      </w:r>
      <w:r w:rsidRPr="00D33E82">
        <w:t> за награда </w:t>
      </w:r>
      <w:r w:rsidRPr="00D33E82">
        <w:rPr>
          <w:i/>
          <w:iCs/>
        </w:rPr>
        <w:t>Предприемач в науката </w:t>
      </w:r>
      <w:r w:rsidRPr="00D33E82">
        <w:t>с  награден фонд  30 000 лв.</w:t>
      </w:r>
    </w:p>
    <w:p w14:paraId="5D7FA1C3" w14:textId="77777777" w:rsidR="00D33E82" w:rsidRPr="00D33E82" w:rsidRDefault="00D33E82" w:rsidP="00D33E82">
      <w:pPr>
        <w:spacing w:before="120" w:after="120" w:line="276" w:lineRule="auto"/>
        <w:jc w:val="both"/>
        <w:rPr>
          <w:b/>
          <w:lang w:val="bg-BG"/>
        </w:rPr>
      </w:pPr>
      <w:r w:rsidRPr="00D33E82">
        <w:t>Обучителната програма ще се проведе</w:t>
      </w:r>
      <w:r w:rsidRPr="00D33E82">
        <w:rPr>
          <w:lang w:val="bg-BG"/>
        </w:rPr>
        <w:t xml:space="preserve"> </w:t>
      </w:r>
      <w:r w:rsidRPr="00D33E82">
        <w:rPr>
          <w:bCs/>
        </w:rPr>
        <w:t>от 20 септември до 6 декември</w:t>
      </w:r>
      <w:r>
        <w:rPr>
          <w:b/>
          <w:bCs/>
          <w:lang w:val="bg-BG"/>
        </w:rPr>
        <w:t>.</w:t>
      </w:r>
      <w:r w:rsidRPr="00D33E82">
        <w:t xml:space="preserve"> Конкурсът Предприемач в науката ще бъде </w:t>
      </w:r>
      <w:r w:rsidRPr="00D33E82">
        <w:rPr>
          <w:bCs/>
        </w:rPr>
        <w:t>на 13 декември 2023.</w:t>
      </w:r>
      <w:r w:rsidRPr="00D33E82">
        <w:rPr>
          <w:b/>
        </w:rPr>
        <w:t> </w:t>
      </w:r>
      <w:r w:rsidRPr="00D33E82">
        <w:t>Кандидатствайте през </w:t>
      </w:r>
      <w:hyperlink r:id="rId13" w:tgtFrame="_blank" w:history="1">
        <w:r w:rsidRPr="00D33E82">
          <w:rPr>
            <w:rStyle w:val="Hyperlink"/>
          </w:rPr>
          <w:t>сайта</w:t>
        </w:r>
      </w:hyperlink>
      <w:r>
        <w:rPr>
          <w:lang w:val="bg-BG"/>
        </w:rPr>
        <w:t xml:space="preserve"> на програмата.</w:t>
      </w:r>
    </w:p>
    <w:p w14:paraId="046D8DE2" w14:textId="77777777" w:rsidR="00D33E82" w:rsidRPr="00D33E82" w:rsidRDefault="00D33E82" w:rsidP="00D33E82">
      <w:pPr>
        <w:spacing w:before="120" w:after="600" w:line="276" w:lineRule="auto"/>
        <w:jc w:val="both"/>
        <w:rPr>
          <w:b/>
        </w:rPr>
      </w:pPr>
      <w:r w:rsidRPr="00D33E82">
        <w:rPr>
          <w:b/>
        </w:rPr>
        <w:t>Крайният срок за приемане на кандидатури е </w:t>
      </w:r>
      <w:r w:rsidRPr="00D33E82">
        <w:rPr>
          <w:b/>
          <w:bCs/>
        </w:rPr>
        <w:t>3 септември 2023</w:t>
      </w:r>
      <w:r w:rsidRPr="00D33E82">
        <w:rPr>
          <w:b/>
        </w:rPr>
        <w:t>.</w:t>
      </w:r>
    </w:p>
    <w:p w14:paraId="79E8DAFC" w14:textId="77777777" w:rsidR="00B34A7B" w:rsidRPr="00B34A7B" w:rsidRDefault="00B34A7B" w:rsidP="00B34A7B">
      <w:pPr>
        <w:pStyle w:val="Heading2"/>
        <w:ind w:left="426"/>
      </w:pPr>
      <w:bookmarkStart w:id="4" w:name="_Toc139366818"/>
      <w:r w:rsidRPr="00B34A7B">
        <w:rPr>
          <w:lang w:val="bg-BG"/>
        </w:rPr>
        <w:t>Стипендии за м</w:t>
      </w:r>
      <w:r w:rsidRPr="00B34A7B">
        <w:t>едийната програма към Фондация „Конрад Аденауер“</w:t>
      </w:r>
      <w:bookmarkEnd w:id="4"/>
    </w:p>
    <w:p w14:paraId="7525E51D" w14:textId="77777777" w:rsidR="00B34A7B" w:rsidRDefault="00000000" w:rsidP="00B34A7B">
      <w:pPr>
        <w:spacing w:before="120" w:after="120" w:line="276" w:lineRule="auto"/>
        <w:jc w:val="both"/>
        <w:rPr>
          <w:lang w:val="bg-BG"/>
        </w:rPr>
      </w:pPr>
      <w:hyperlink r:id="rId14" w:tgtFrame="_blank" w:history="1">
        <w:r w:rsidR="00B34A7B" w:rsidRPr="00B34A7B">
          <w:rPr>
            <w:rStyle w:val="Hyperlink"/>
            <w:bCs/>
          </w:rPr>
          <w:t>Фондация „Конрад Аденауер“</w:t>
        </w:r>
      </w:hyperlink>
      <w:r w:rsidR="00B34A7B">
        <w:rPr>
          <w:bCs/>
          <w:lang w:val="bg-BG"/>
        </w:rPr>
        <w:t xml:space="preserve"> н</w:t>
      </w:r>
      <w:r w:rsidR="00B34A7B" w:rsidRPr="00B34A7B">
        <w:t xml:space="preserve">абира кандидати за стипендиантска програма, предназначена за студенти, записани в университети в София. Приемат се кандидатури от </w:t>
      </w:r>
      <w:r w:rsidR="00B34A7B" w:rsidRPr="00B34A7B">
        <w:lastRenderedPageBreak/>
        <w:t>студенти по журналистика в бакалавърска степен, както и от студенти от магистърски програми по всички специалности с паралелно доказан ангажимент в медия. Необходимо е много добро владеене на английски или немски език.</w:t>
      </w:r>
      <w:r w:rsidR="00B34A7B" w:rsidRPr="00B34A7B">
        <w:rPr>
          <w:lang w:val="bg-BG"/>
        </w:rPr>
        <w:t xml:space="preserve"> </w:t>
      </w:r>
    </w:p>
    <w:p w14:paraId="49D37535" w14:textId="77777777" w:rsidR="00B34A7B" w:rsidRDefault="00B34A7B" w:rsidP="00B34A7B">
      <w:pPr>
        <w:spacing w:before="120" w:after="120" w:line="276" w:lineRule="auto"/>
        <w:jc w:val="both"/>
      </w:pPr>
      <w:r w:rsidRPr="00B34A7B">
        <w:t>Стипендията осигурява месечно финансиране, професионални ресурси и контакти, възможност за провеждане на срещи с експерти, както и участие в тематични събития.</w:t>
      </w:r>
    </w:p>
    <w:p w14:paraId="50444CD7" w14:textId="77777777" w:rsidR="00B34A7B" w:rsidRPr="00B34A7B" w:rsidRDefault="00B34A7B" w:rsidP="00B34A7B">
      <w:pPr>
        <w:spacing w:before="120" w:after="120" w:line="276" w:lineRule="auto"/>
        <w:jc w:val="both"/>
      </w:pPr>
      <w:r>
        <w:rPr>
          <w:lang w:val="bg-BG"/>
        </w:rPr>
        <w:t xml:space="preserve">Вижте условията за </w:t>
      </w:r>
      <w:hyperlink r:id="rId15" w:tgtFrame="_blank" w:history="1">
        <w:r w:rsidRPr="00B34A7B">
          <w:rPr>
            <w:rStyle w:val="Hyperlink"/>
          </w:rPr>
          <w:t>кандидатстване</w:t>
        </w:r>
      </w:hyperlink>
      <w:r w:rsidRPr="00B34A7B">
        <w:t>.</w:t>
      </w:r>
    </w:p>
    <w:p w14:paraId="6744C518" w14:textId="77777777" w:rsidR="00B34A7B" w:rsidRPr="00B34A7B" w:rsidRDefault="00B34A7B" w:rsidP="004641E3">
      <w:pPr>
        <w:spacing w:before="120" w:after="600" w:line="276" w:lineRule="auto"/>
        <w:jc w:val="both"/>
        <w:rPr>
          <w:b/>
        </w:rPr>
      </w:pPr>
      <w:r w:rsidRPr="00B34A7B">
        <w:rPr>
          <w:b/>
        </w:rPr>
        <w:t>Кра</w:t>
      </w:r>
      <w:r>
        <w:rPr>
          <w:b/>
          <w:lang w:val="bg-BG"/>
        </w:rPr>
        <w:t xml:space="preserve">ен </w:t>
      </w:r>
      <w:r w:rsidRPr="00B34A7B">
        <w:rPr>
          <w:b/>
        </w:rPr>
        <w:t>срок</w:t>
      </w:r>
      <w:r>
        <w:rPr>
          <w:b/>
          <w:lang w:val="bg-BG"/>
        </w:rPr>
        <w:t xml:space="preserve">: </w:t>
      </w:r>
      <w:r w:rsidRPr="00B34A7B">
        <w:rPr>
          <w:b/>
        </w:rPr>
        <w:t>15 юли 2023 г.</w:t>
      </w:r>
    </w:p>
    <w:p w14:paraId="544A26A0" w14:textId="77777777" w:rsidR="0099041D" w:rsidRPr="005A5126" w:rsidRDefault="005A5126" w:rsidP="005A5126">
      <w:pPr>
        <w:pStyle w:val="Heading2"/>
        <w:ind w:left="426"/>
        <w:rPr>
          <w:lang w:val="bg-BG"/>
        </w:rPr>
      </w:pPr>
      <w:bookmarkStart w:id="5" w:name="_Toc139366819"/>
      <w:r>
        <w:rPr>
          <w:lang w:val="bg-BG"/>
        </w:rPr>
        <w:t>Стаж в м</w:t>
      </w:r>
      <w:r w:rsidRPr="0099041D">
        <w:t>еждународната компания Onsites</w:t>
      </w:r>
      <w:bookmarkEnd w:id="5"/>
    </w:p>
    <w:p w14:paraId="3BB89A19"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33FC7FFC"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16" w:tgtFrame="_blank" w:history="1">
        <w:r w:rsidRPr="0099041D">
          <w:rPr>
            <w:rStyle w:val="Hyperlink"/>
            <w:bCs/>
          </w:rPr>
          <w:t>тук</w:t>
        </w:r>
      </w:hyperlink>
      <w:r w:rsidRPr="0099041D">
        <w:rPr>
          <w:bCs/>
        </w:rPr>
        <w:t>.</w:t>
      </w:r>
    </w:p>
    <w:p w14:paraId="78C6A449"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77997821" w14:textId="77777777" w:rsidR="00B14CBF" w:rsidRPr="00B14CBF" w:rsidRDefault="00B14CBF" w:rsidP="00B14CBF">
      <w:pPr>
        <w:pStyle w:val="Heading2"/>
        <w:ind w:left="426"/>
        <w:rPr>
          <w:lang w:val="bg-BG"/>
        </w:rPr>
      </w:pPr>
      <w:bookmarkStart w:id="6" w:name="_Toc139366820"/>
      <w:r>
        <w:rPr>
          <w:lang w:val="bg-BG"/>
        </w:rPr>
        <w:t>Стажантска програма на банка ДСК</w:t>
      </w:r>
      <w:bookmarkEnd w:id="6"/>
    </w:p>
    <w:p w14:paraId="55A294AE"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592EB971" w14:textId="77777777" w:rsidR="00505DCA" w:rsidRDefault="00505DCA" w:rsidP="00E21EC2">
      <w:pPr>
        <w:spacing w:line="276" w:lineRule="auto"/>
        <w:jc w:val="both"/>
      </w:pPr>
      <w:r w:rsidRPr="00505DCA">
        <w:t>Пълна информация и свободните позиции може да видите </w:t>
      </w:r>
      <w:hyperlink r:id="rId17" w:history="1">
        <w:r w:rsidRPr="00505DCA">
          <w:rPr>
            <w:rStyle w:val="Hyperlink"/>
          </w:rPr>
          <w:t>тук</w:t>
        </w:r>
      </w:hyperlink>
      <w:r w:rsidRPr="00505DCA">
        <w:t>.</w:t>
      </w:r>
    </w:p>
    <w:p w14:paraId="708D02E8"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CB57CD5" w14:textId="77777777" w:rsidR="00EE53C5" w:rsidRPr="00EE53C5" w:rsidRDefault="00EE53C5" w:rsidP="00EE53C5">
      <w:pPr>
        <w:pStyle w:val="Heading2"/>
        <w:ind w:left="284"/>
        <w:rPr>
          <w:lang w:val="bg-BG"/>
        </w:rPr>
      </w:pPr>
      <w:bookmarkStart w:id="7" w:name="_Toc139366821"/>
      <w:r w:rsidRPr="00EE53C5">
        <w:rPr>
          <w:lang w:val="bg-BG"/>
        </w:rPr>
        <w:t>Обучение и стаж за програмисти</w:t>
      </w:r>
      <w:bookmarkEnd w:id="7"/>
    </w:p>
    <w:p w14:paraId="0982EFA4"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7F302E95" w14:textId="77777777" w:rsidR="00B163EE" w:rsidRDefault="00B163EE" w:rsidP="00D85A0B">
      <w:pPr>
        <w:spacing w:before="120" w:after="120" w:line="276" w:lineRule="auto"/>
        <w:jc w:val="both"/>
      </w:pPr>
      <w:r w:rsidRPr="00B163EE">
        <w:lastRenderedPageBreak/>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18" w:history="1">
        <w:r w:rsidRPr="00B163EE">
          <w:rPr>
            <w:rStyle w:val="Hyperlink"/>
          </w:rPr>
          <w:t>оттук</w:t>
        </w:r>
      </w:hyperlink>
      <w:r w:rsidRPr="00B163EE">
        <w:t>.</w:t>
      </w:r>
    </w:p>
    <w:p w14:paraId="7677F952"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73A4ADE8" w14:textId="77777777" w:rsidR="00A24857" w:rsidRPr="00A24857" w:rsidRDefault="00A24857" w:rsidP="00A24857">
      <w:pPr>
        <w:pStyle w:val="Heading2"/>
        <w:ind w:left="284"/>
        <w:rPr>
          <w:lang w:val="bg-BG"/>
        </w:rPr>
      </w:pPr>
      <w:bookmarkStart w:id="8" w:name="_Toc139366822"/>
      <w:r w:rsidRPr="00A24857">
        <w:rPr>
          <w:lang w:val="bg-BG"/>
        </w:rPr>
        <w:t xml:space="preserve">Стаж в </w:t>
      </w:r>
      <w:r w:rsidRPr="00A24857">
        <w:t>„Уникредит Булбанк“</w:t>
      </w:r>
      <w:bookmarkEnd w:id="8"/>
    </w:p>
    <w:p w14:paraId="0FB08583" w14:textId="77777777" w:rsidR="00A24857" w:rsidRDefault="00BC06FB" w:rsidP="00DA06D4">
      <w:pPr>
        <w:spacing w:before="120" w:line="276" w:lineRule="auto"/>
        <w:jc w:val="both"/>
      </w:pPr>
      <w:r w:rsidRPr="00BC06FB">
        <w:t>„</w:t>
      </w:r>
      <w:r w:rsidRPr="00BC06FB">
        <w:rPr>
          <w:bCs/>
        </w:rPr>
        <w:t>Уникредит Булбанк“ търси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01FE992F"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1F474218"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0BBF5809"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19" w:history="1">
        <w:r w:rsidRPr="00BC06FB">
          <w:rPr>
            <w:rStyle w:val="Hyperlink"/>
          </w:rPr>
          <w:t>сайта на организацията</w:t>
        </w:r>
      </w:hyperlink>
      <w:r w:rsidRPr="00BC06FB">
        <w:t>, като отбележите тази или друга предпочитана област за стаж.</w:t>
      </w:r>
    </w:p>
    <w:p w14:paraId="46A0F60F"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280C7E69" w14:textId="77777777" w:rsidR="00AE2EC6" w:rsidRPr="00AE2EC6" w:rsidRDefault="00AE2EC6" w:rsidP="00AE2EC6">
      <w:pPr>
        <w:pStyle w:val="Heading2"/>
        <w:ind w:left="426"/>
        <w:rPr>
          <w:lang w:val="bg-BG"/>
        </w:rPr>
      </w:pPr>
      <w:bookmarkStart w:id="9" w:name="_Toc139366823"/>
      <w:r>
        <w:rPr>
          <w:lang w:val="bg-BG"/>
        </w:rPr>
        <w:t>Стаж в Инвестбанк</w:t>
      </w:r>
      <w:bookmarkEnd w:id="9"/>
    </w:p>
    <w:p w14:paraId="025A3746" w14:textId="77777777" w:rsidR="00AE2EC6" w:rsidRDefault="00B50909" w:rsidP="00AE2EC6">
      <w:pPr>
        <w:spacing w:before="120" w:after="120" w:line="276" w:lineRule="auto"/>
        <w:jc w:val="both"/>
      </w:pPr>
      <w:r w:rsidRPr="00834150">
        <w:t>„</w:t>
      </w:r>
      <w:r w:rsidRPr="00834150">
        <w:rPr>
          <w:bCs/>
        </w:rPr>
        <w:t>Инвестбанк“ търси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5A072396"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w:t>
      </w:r>
      <w:r w:rsidRPr="00834150">
        <w:lastRenderedPageBreak/>
        <w:t xml:space="preserve">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5EED234F" w14:textId="77777777" w:rsidR="00B50909" w:rsidRDefault="00B50909" w:rsidP="0059567E">
      <w:pPr>
        <w:spacing w:before="120" w:after="120" w:line="276" w:lineRule="auto"/>
        <w:jc w:val="both"/>
      </w:pPr>
      <w:r w:rsidRPr="00834150">
        <w:t>Може да кандидатствате на </w:t>
      </w:r>
      <w:hyperlink r:id="rId20" w:history="1">
        <w:r w:rsidRPr="00834150">
          <w:rPr>
            <w:rStyle w:val="Hyperlink"/>
          </w:rPr>
          <w:t>сайта на компанията, в отдел „Стажантска програма“</w:t>
        </w:r>
      </w:hyperlink>
      <w:r w:rsidRPr="00834150">
        <w:t>.</w:t>
      </w:r>
    </w:p>
    <w:p w14:paraId="4A707B2B"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583208EC" w14:textId="77777777" w:rsidR="006648F0" w:rsidRPr="006648F0" w:rsidRDefault="006648F0" w:rsidP="006648F0">
      <w:pPr>
        <w:pStyle w:val="Heading2"/>
        <w:ind w:left="284"/>
        <w:rPr>
          <w:lang w:val="bg-BG"/>
        </w:rPr>
      </w:pPr>
      <w:bookmarkStart w:id="10" w:name="_Toc139366824"/>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0"/>
    </w:p>
    <w:p w14:paraId="128D1995"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21"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4A1B266C"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0E9DC70B" w14:textId="77777777" w:rsidR="00AF15C3" w:rsidRPr="00AF15C3" w:rsidRDefault="00AF15C3" w:rsidP="00037A3E">
      <w:pPr>
        <w:pStyle w:val="Heading2"/>
        <w:ind w:left="426"/>
      </w:pPr>
      <w:bookmarkStart w:id="11" w:name="_Toc139366825"/>
      <w:r>
        <w:rPr>
          <w:lang w:val="bg-BG"/>
        </w:rPr>
        <w:t xml:space="preserve">Стажантска програма на </w:t>
      </w:r>
      <w:r w:rsidRPr="00AF15C3">
        <w:t>SBT Solutions</w:t>
      </w:r>
      <w:bookmarkEnd w:id="11"/>
    </w:p>
    <w:p w14:paraId="55E9A140" w14:textId="77777777" w:rsidR="00AF15C3" w:rsidRDefault="00AF15C3" w:rsidP="00AF15C3">
      <w:pPr>
        <w:spacing w:before="120" w:after="120" w:line="276" w:lineRule="auto"/>
        <w:jc w:val="both"/>
        <w:rPr>
          <w:bCs/>
          <w:lang w:val="bg-BG"/>
        </w:rPr>
      </w:pPr>
      <w:r>
        <w:rPr>
          <w:bCs/>
          <w:lang w:val="bg-BG"/>
        </w:rPr>
        <w:t xml:space="preserve">Лятната </w:t>
      </w:r>
      <w:r w:rsidRPr="00AF15C3">
        <w:rPr>
          <w:bCs/>
        </w:rPr>
        <w:t>стажантска програма</w:t>
      </w:r>
      <w:r w:rsidRPr="00AF15C3">
        <w:rPr>
          <w:b/>
          <w:bCs/>
          <w:lang w:val="bg-BG"/>
        </w:rPr>
        <w:t xml:space="preserve"> </w:t>
      </w:r>
      <w:r w:rsidRPr="00AF15C3">
        <w:rPr>
          <w:bCs/>
          <w:lang w:val="bg-BG"/>
        </w:rPr>
        <w:t xml:space="preserve">на </w:t>
      </w:r>
      <w:r w:rsidRPr="00AF15C3">
        <w:rPr>
          <w:bCs/>
        </w:rPr>
        <w:t>SBT Solutions – „Стъпка напред“</w:t>
      </w:r>
      <w:r>
        <w:rPr>
          <w:bCs/>
          <w:lang w:val="bg-BG"/>
        </w:rPr>
        <w:t xml:space="preserve"> – е </w:t>
      </w:r>
      <w:r w:rsidRPr="00AF15C3">
        <w:rPr>
          <w:bCs/>
        </w:rPr>
        <w:t>част от SBT Academy</w:t>
      </w:r>
      <w:r>
        <w:rPr>
          <w:bCs/>
          <w:lang w:val="bg-BG"/>
        </w:rPr>
        <w:t xml:space="preserve">. </w:t>
      </w:r>
      <w:r w:rsidRPr="00AF15C3">
        <w:rPr>
          <w:bCs/>
        </w:rPr>
        <w:t xml:space="preserve">Направленията </w:t>
      </w:r>
      <w:r>
        <w:rPr>
          <w:bCs/>
          <w:lang w:val="bg-BG"/>
        </w:rPr>
        <w:t xml:space="preserve">в нея </w:t>
      </w:r>
      <w:r w:rsidRPr="00AF15C3">
        <w:rPr>
          <w:bCs/>
        </w:rPr>
        <w:t>са: Маркетинг, Дигитален маркетинг, Право, Бизнес отношения, Човешки ресурси, Уеб дизайн. Участниците ще натрупат опит в мечтаната сфера, ще практикуват желаната дейност и ще научат много от своите ментори.</w:t>
      </w:r>
      <w:r>
        <w:rPr>
          <w:bCs/>
          <w:lang w:val="bg-BG"/>
        </w:rPr>
        <w:t xml:space="preserve"> </w:t>
      </w:r>
    </w:p>
    <w:p w14:paraId="7EDBED30" w14:textId="77777777" w:rsidR="00AF15C3" w:rsidRDefault="00AF15C3" w:rsidP="00AF15C3">
      <w:pPr>
        <w:spacing w:before="120" w:after="120" w:line="276" w:lineRule="auto"/>
        <w:jc w:val="both"/>
        <w:rPr>
          <w:bCs/>
        </w:rPr>
      </w:pPr>
      <w:r w:rsidRPr="00AF15C3">
        <w:rPr>
          <w:bCs/>
        </w:rPr>
        <w:t>Кандидатите трябва да са студенти, завършили минимум втора година от следването си, да владеят английски език, да притежават умения в MS Office.</w:t>
      </w:r>
    </w:p>
    <w:p w14:paraId="56273B94" w14:textId="77777777" w:rsidR="00AF15C3" w:rsidRDefault="00AF15C3" w:rsidP="00AF15C3">
      <w:pPr>
        <w:spacing w:before="120" w:after="120" w:line="276" w:lineRule="auto"/>
        <w:jc w:val="both"/>
        <w:rPr>
          <w:bCs/>
          <w:lang w:val="bg-BG"/>
        </w:rPr>
      </w:pPr>
      <w:r w:rsidRPr="00AF15C3">
        <w:rPr>
          <w:bCs/>
        </w:rPr>
        <w:t>Стажът е платен, а работното време е гъвкаво.</w:t>
      </w:r>
      <w:r>
        <w:rPr>
          <w:bCs/>
          <w:lang w:val="bg-BG"/>
        </w:rPr>
        <w:t xml:space="preserve"> Кандидатстването е през </w:t>
      </w:r>
      <w:hyperlink r:id="rId22" w:tgtFrame="_blank" w:history="1">
        <w:r w:rsidRPr="00AF15C3">
          <w:rPr>
            <w:rStyle w:val="Hyperlink"/>
            <w:bCs/>
          </w:rPr>
          <w:t>страницата</w:t>
        </w:r>
      </w:hyperlink>
      <w:r>
        <w:rPr>
          <w:bCs/>
          <w:lang w:val="bg-BG"/>
        </w:rPr>
        <w:t xml:space="preserve"> на компанията.</w:t>
      </w:r>
    </w:p>
    <w:p w14:paraId="3A258165" w14:textId="77777777" w:rsidR="00AF15C3" w:rsidRPr="00AF15C3" w:rsidRDefault="00AF15C3" w:rsidP="00AF15C3">
      <w:pPr>
        <w:spacing w:before="120" w:after="600" w:line="276" w:lineRule="auto"/>
        <w:jc w:val="both"/>
        <w:rPr>
          <w:b/>
          <w:bCs/>
          <w:lang w:val="bg-BG"/>
        </w:rPr>
      </w:pPr>
      <w:r w:rsidRPr="00AF15C3">
        <w:rPr>
          <w:b/>
          <w:bCs/>
          <w:lang w:val="bg-BG"/>
        </w:rPr>
        <w:t>Краен срок: не е посочен</w:t>
      </w:r>
    </w:p>
    <w:p w14:paraId="4BE1D75B" w14:textId="77777777" w:rsidR="00037A3E" w:rsidRPr="007B79FC" w:rsidRDefault="00037A3E" w:rsidP="005936CC">
      <w:pPr>
        <w:pStyle w:val="Heading2"/>
        <w:ind w:left="426"/>
      </w:pPr>
      <w:bookmarkStart w:id="12" w:name="_Toc139366826"/>
      <w:r w:rsidRPr="007B79FC">
        <w:t>Преддипломен стаж за фармацевти</w:t>
      </w:r>
      <w:bookmarkEnd w:id="12"/>
    </w:p>
    <w:p w14:paraId="320FABD4"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w:t>
      </w:r>
      <w:r w:rsidRPr="007B79FC">
        <w:rPr>
          <w:bCs/>
        </w:rPr>
        <w:lastRenderedPageBreak/>
        <w:t xml:space="preserve">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1E3FC1D4"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0EFBA561"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23" w:history="1">
        <w:r w:rsidRPr="007B79FC">
          <w:rPr>
            <w:rStyle w:val="Hyperlink"/>
            <w:bCs/>
          </w:rPr>
          <w:t>hr@sopharmacy.bg</w:t>
        </w:r>
      </w:hyperlink>
      <w:r w:rsidRPr="007B79FC">
        <w:rPr>
          <w:bCs/>
        </w:rPr>
        <w:t>. Пълна информация за стажа вижте </w:t>
      </w:r>
      <w:hyperlink r:id="rId24" w:tgtFrame="_blank" w:history="1">
        <w:r w:rsidRPr="007B79FC">
          <w:rPr>
            <w:rStyle w:val="Hyperlink"/>
            <w:bCs/>
          </w:rPr>
          <w:t>тук</w:t>
        </w:r>
      </w:hyperlink>
      <w:r w:rsidRPr="007B79FC">
        <w:rPr>
          <w:bCs/>
        </w:rPr>
        <w:t>.</w:t>
      </w:r>
    </w:p>
    <w:p w14:paraId="67043907"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280CA3A0" w14:textId="77777777" w:rsidR="00A810CF" w:rsidRPr="00A810CF" w:rsidRDefault="001114F8" w:rsidP="001114F8">
      <w:pPr>
        <w:pStyle w:val="Heading2"/>
        <w:ind w:left="426"/>
      </w:pPr>
      <w:bookmarkStart w:id="13" w:name="_Toc139366827"/>
      <w:r>
        <w:rPr>
          <w:lang w:val="bg-BG"/>
        </w:rPr>
        <w:t xml:space="preserve">Стажантска програма на </w:t>
      </w:r>
      <w:r w:rsidR="00A810CF" w:rsidRPr="00A810CF">
        <w:t>Phoenix Pharma</w:t>
      </w:r>
      <w:bookmarkEnd w:id="13"/>
    </w:p>
    <w:p w14:paraId="07EE020D" w14:textId="77777777" w:rsidR="00A810CF" w:rsidRPr="00A810CF" w:rsidRDefault="00A810CF" w:rsidP="00A810CF">
      <w:pPr>
        <w:spacing w:before="120" w:after="120" w:line="276" w:lineRule="auto"/>
        <w:jc w:val="both"/>
        <w:rPr>
          <w:bCs/>
        </w:rPr>
      </w:pPr>
      <w:r w:rsidRPr="00A810CF">
        <w:rPr>
          <w:bCs/>
        </w:rPr>
        <w:t xml:space="preserve">Фармацевтичната компания </w:t>
      </w:r>
      <w:r w:rsidR="001114F8" w:rsidRPr="00A810CF">
        <w:rPr>
          <w:bCs/>
        </w:rPr>
        <w:t xml:space="preserve">Phoenix Pharma </w:t>
      </w:r>
      <w:r w:rsidRPr="00A810CF">
        <w:rPr>
          <w:bCs/>
        </w:rPr>
        <w:t xml:space="preserve">набира кандидатури за своята стажантска програма. Свободни места </w:t>
      </w:r>
      <w:r w:rsidR="001114F8">
        <w:rPr>
          <w:bCs/>
          <w:lang w:val="bg-BG"/>
        </w:rPr>
        <w:t xml:space="preserve">предлагат </w:t>
      </w:r>
      <w:r w:rsidRPr="00A810CF">
        <w:rPr>
          <w:bCs/>
        </w:rPr>
        <w:t>отделите „Маркетинг“, „Доставки“, „Управление на риска“, „Поддръжка“, „Качество“, „Транспорт“ и т.н.</w:t>
      </w:r>
    </w:p>
    <w:p w14:paraId="50D166CB" w14:textId="77777777" w:rsidR="001114F8" w:rsidRDefault="00A810CF" w:rsidP="00A810CF">
      <w:pPr>
        <w:spacing w:before="120" w:after="120" w:line="276" w:lineRule="auto"/>
        <w:jc w:val="both"/>
        <w:rPr>
          <w:bCs/>
        </w:rPr>
      </w:pPr>
      <w:r w:rsidRPr="00A810CF">
        <w:rPr>
          <w:bCs/>
        </w:rPr>
        <w:t xml:space="preserve">За всеки отдел е нужно кандидатите да са </w:t>
      </w:r>
      <w:r w:rsidR="001114F8">
        <w:rPr>
          <w:bCs/>
          <w:lang w:val="bg-BG"/>
        </w:rPr>
        <w:t xml:space="preserve">в </w:t>
      </w:r>
      <w:r w:rsidRPr="00A810CF">
        <w:rPr>
          <w:bCs/>
        </w:rPr>
        <w:t xml:space="preserve">последен курс </w:t>
      </w:r>
      <w:r w:rsidR="001114F8">
        <w:rPr>
          <w:bCs/>
          <w:lang w:val="bg-BG"/>
        </w:rPr>
        <w:t xml:space="preserve">и </w:t>
      </w:r>
      <w:r w:rsidRPr="00A810CF">
        <w:rPr>
          <w:bCs/>
        </w:rPr>
        <w:t>с профил, който съответства на позицията и отдела. Всеки кандидат е добре да владее английски език на ниво B2 и да работи свободно с MS Office. Програмата е с продължителност от 6 месеца и заетост от 8 часа на ден.</w:t>
      </w:r>
      <w:r w:rsidR="001114F8">
        <w:rPr>
          <w:bCs/>
          <w:lang w:val="bg-BG"/>
        </w:rPr>
        <w:t xml:space="preserve"> </w:t>
      </w:r>
      <w:r w:rsidRPr="00A810CF">
        <w:rPr>
          <w:bCs/>
        </w:rPr>
        <w:t>Всеки стажант получава възнаграждение и соц</w:t>
      </w:r>
      <w:r w:rsidR="001114F8">
        <w:rPr>
          <w:bCs/>
          <w:lang w:val="bg-BG"/>
        </w:rPr>
        <w:t xml:space="preserve">иален </w:t>
      </w:r>
      <w:r w:rsidRPr="00A810CF">
        <w:rPr>
          <w:bCs/>
        </w:rPr>
        <w:t xml:space="preserve">пакет. </w:t>
      </w:r>
    </w:p>
    <w:p w14:paraId="0C614AD2" w14:textId="77777777" w:rsidR="00A810CF" w:rsidRDefault="00A810CF" w:rsidP="00A810CF">
      <w:pPr>
        <w:spacing w:before="120" w:after="120" w:line="276" w:lineRule="auto"/>
        <w:jc w:val="both"/>
        <w:rPr>
          <w:bCs/>
          <w:lang w:val="bg-BG"/>
        </w:rPr>
      </w:pPr>
      <w:r w:rsidRPr="00A810CF">
        <w:rPr>
          <w:bCs/>
        </w:rPr>
        <w:t>Кандидатстване</w:t>
      </w:r>
      <w:r w:rsidR="001114F8">
        <w:rPr>
          <w:bCs/>
          <w:lang w:val="bg-BG"/>
        </w:rPr>
        <w:t xml:space="preserve">то е през </w:t>
      </w:r>
      <w:hyperlink r:id="rId25" w:tgtFrame="_blank" w:history="1">
        <w:r w:rsidRPr="00A810CF">
          <w:rPr>
            <w:rStyle w:val="Hyperlink"/>
            <w:bCs/>
          </w:rPr>
          <w:t>сайта</w:t>
        </w:r>
      </w:hyperlink>
      <w:r w:rsidR="001114F8">
        <w:rPr>
          <w:bCs/>
          <w:lang w:val="bg-BG"/>
        </w:rPr>
        <w:t xml:space="preserve"> на компанията.</w:t>
      </w:r>
    </w:p>
    <w:p w14:paraId="0B80224C" w14:textId="77777777" w:rsidR="001114F8" w:rsidRPr="001114F8" w:rsidRDefault="001114F8" w:rsidP="00A810CF">
      <w:pPr>
        <w:spacing w:before="120" w:after="120" w:line="276" w:lineRule="auto"/>
        <w:jc w:val="both"/>
        <w:rPr>
          <w:b/>
          <w:bCs/>
        </w:rPr>
      </w:pPr>
      <w:r w:rsidRPr="001114F8">
        <w:rPr>
          <w:b/>
          <w:bCs/>
          <w:lang w:val="bg-BG"/>
        </w:rPr>
        <w:t>Краен срок: не е посочен</w:t>
      </w:r>
    </w:p>
    <w:p w14:paraId="4DB08670" w14:textId="77777777" w:rsidR="005A5126" w:rsidRDefault="005A5126" w:rsidP="002D1973">
      <w:pPr>
        <w:spacing w:after="200" w:line="276" w:lineRule="auto"/>
        <w:rPr>
          <w:lang w:val="bg-BG"/>
        </w:rPr>
      </w:pPr>
    </w:p>
    <w:p w14:paraId="082265CF" w14:textId="77777777" w:rsidR="005A5126" w:rsidRPr="006010FC" w:rsidRDefault="005A5126" w:rsidP="002D1973">
      <w:pPr>
        <w:spacing w:after="200" w:line="276" w:lineRule="auto"/>
        <w:rPr>
          <w:lang w:val="bg-BG"/>
        </w:rPr>
        <w:sectPr w:rsidR="005A5126" w:rsidRPr="006010FC" w:rsidSect="002576FD">
          <w:pgSz w:w="11906" w:h="16838"/>
          <w:pgMar w:top="1418" w:right="1134" w:bottom="1418" w:left="1418" w:header="709" w:footer="709" w:gutter="0"/>
          <w:cols w:space="708"/>
          <w:docGrid w:linePitch="360"/>
        </w:sectPr>
      </w:pPr>
    </w:p>
    <w:p w14:paraId="2AA877FD" w14:textId="77777777" w:rsidR="00D00941" w:rsidRDefault="00912146" w:rsidP="00B278E8">
      <w:pPr>
        <w:pStyle w:val="Programs"/>
      </w:pPr>
      <w:bookmarkStart w:id="14" w:name="_Toc139366828"/>
      <w:r>
        <w:lastRenderedPageBreak/>
        <w:t>ПРОГРАМИ</w:t>
      </w:r>
      <w:bookmarkEnd w:id="14"/>
    </w:p>
    <w:p w14:paraId="1C0FEAD2" w14:textId="77777777" w:rsidR="00C53CA5" w:rsidRPr="0021562E" w:rsidRDefault="00C53CA5" w:rsidP="0021562E">
      <w:pPr>
        <w:pStyle w:val="Heading2"/>
        <w:ind w:left="426"/>
      </w:pPr>
      <w:bookmarkStart w:id="15" w:name="_Toc139366829"/>
      <w:bookmarkStart w:id="16" w:name="_Toc503363226"/>
      <w:r w:rsidRPr="0021562E">
        <w:t>„Конкурс за проекти по програми за двустранно сътрудничество 2023 г. –</w:t>
      </w:r>
      <w:r w:rsidRPr="0021562E">
        <w:rPr>
          <w:lang w:val="bg-BG"/>
        </w:rPr>
        <w:t xml:space="preserve"> </w:t>
      </w:r>
      <w:r w:rsidRPr="0021562E">
        <w:t>България – Франция по</w:t>
      </w:r>
      <w:r w:rsidRPr="0021562E">
        <w:rPr>
          <w:lang w:val="bg-BG"/>
        </w:rPr>
        <w:t xml:space="preserve"> </w:t>
      </w:r>
      <w:r w:rsidRPr="0021562E">
        <w:t>Програма „Рила“</w:t>
      </w:r>
      <w:bookmarkEnd w:id="15"/>
    </w:p>
    <w:p w14:paraId="29B03FD3" w14:textId="77777777" w:rsidR="00C53CA5" w:rsidRPr="00C53CA5" w:rsidRDefault="00C53CA5" w:rsidP="00C53CA5">
      <w:pPr>
        <w:spacing w:before="120" w:after="120" w:line="276" w:lineRule="auto"/>
        <w:jc w:val="both"/>
        <w:rPr>
          <w:bCs/>
        </w:rPr>
      </w:pPr>
      <w:r w:rsidRPr="00C53CA5">
        <w:rPr>
          <w:bCs/>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698D4AB5" w14:textId="77777777" w:rsidR="00C53CA5" w:rsidRPr="00C53CA5" w:rsidRDefault="00C53CA5" w:rsidP="00C53CA5">
      <w:pPr>
        <w:spacing w:before="120" w:after="120" w:line="276" w:lineRule="auto"/>
        <w:jc w:val="both"/>
        <w:rPr>
          <w:bCs/>
        </w:rPr>
      </w:pPr>
      <w:r w:rsidRPr="00C53CA5">
        <w:rPr>
          <w:bCs/>
        </w:rPr>
        <w:t>Допустими са само проекти, които ще бъдат реализирани в нестопанска среда, и чиито резултати няма да имат непосредствено приложение в индустриалната или търговската сфера.</w:t>
      </w:r>
    </w:p>
    <w:p w14:paraId="6C77DF69" w14:textId="77777777" w:rsidR="00C53CA5" w:rsidRPr="00C53CA5" w:rsidRDefault="00C53CA5" w:rsidP="00C53CA5">
      <w:pPr>
        <w:spacing w:before="120" w:after="120" w:line="276" w:lineRule="auto"/>
        <w:jc w:val="both"/>
        <w:rPr>
          <w:bCs/>
        </w:rPr>
      </w:pPr>
      <w:r w:rsidRPr="00C53CA5">
        <w:rPr>
          <w:bCs/>
        </w:rPr>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w:t>
      </w:r>
      <w:r w:rsidR="00C9519E">
        <w:rPr>
          <w:bCs/>
        </w:rPr>
        <w:t xml:space="preserve">ед придобиване на нови знания, </w:t>
      </w:r>
      <w:r w:rsidRPr="00C53CA5">
        <w:rPr>
          <w:bCs/>
        </w:rPr>
        <w:t>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w:t>
      </w:r>
    </w:p>
    <w:p w14:paraId="4DC2C14B" w14:textId="77777777" w:rsidR="00C53CA5" w:rsidRPr="00C53CA5" w:rsidRDefault="00C53CA5" w:rsidP="00C53CA5">
      <w:pPr>
        <w:spacing w:before="120" w:after="120" w:line="276" w:lineRule="auto"/>
        <w:jc w:val="both"/>
        <w:rPr>
          <w:bCs/>
        </w:rPr>
      </w:pPr>
      <w:r w:rsidRPr="00C53CA5">
        <w:rPr>
          <w:bCs/>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14:paraId="437E47B7" w14:textId="77777777" w:rsidR="00C53CA5" w:rsidRPr="00C53CA5" w:rsidRDefault="00C53CA5" w:rsidP="00C53CA5">
      <w:pPr>
        <w:spacing w:before="120" w:after="120" w:line="276" w:lineRule="auto"/>
        <w:jc w:val="both"/>
        <w:rPr>
          <w:bCs/>
        </w:rPr>
      </w:pPr>
      <w:r w:rsidRPr="00C9519E">
        <w:rPr>
          <w:b/>
          <w:bCs/>
        </w:rPr>
        <w:t>1.Научни области</w:t>
      </w:r>
      <w:r w:rsidRPr="00C9519E">
        <w:rPr>
          <w:b/>
          <w:bCs/>
          <w:lang w:val="bg-BG"/>
        </w:rPr>
        <w:t>:</w:t>
      </w:r>
      <w:r>
        <w:rPr>
          <w:bCs/>
          <w:lang w:val="bg-BG"/>
        </w:rPr>
        <w:t xml:space="preserve"> </w:t>
      </w:r>
      <w:r w:rsidRPr="00C53CA5">
        <w:rPr>
          <w:bCs/>
        </w:rPr>
        <w:t>Ще бъдат финансирани проекти във всички научни области, включително хуманитарните и социалните науки.</w:t>
      </w:r>
    </w:p>
    <w:p w14:paraId="5E921FC7" w14:textId="77777777" w:rsidR="00C53CA5" w:rsidRPr="00C53CA5" w:rsidRDefault="00C53CA5" w:rsidP="00C53CA5">
      <w:pPr>
        <w:spacing w:before="120" w:after="120" w:line="276" w:lineRule="auto"/>
        <w:jc w:val="both"/>
        <w:rPr>
          <w:bCs/>
        </w:rPr>
      </w:pPr>
      <w:r w:rsidRPr="00C9519E">
        <w:rPr>
          <w:b/>
          <w:bCs/>
        </w:rPr>
        <w:t>2.Общ бюджет на конкурса</w:t>
      </w:r>
      <w:r w:rsidRPr="00C9519E">
        <w:rPr>
          <w:b/>
          <w:bCs/>
          <w:lang w:val="bg-BG"/>
        </w:rPr>
        <w:t>:</w:t>
      </w:r>
      <w:r>
        <w:rPr>
          <w:bCs/>
          <w:lang w:val="bg-BG"/>
        </w:rPr>
        <w:t xml:space="preserve"> </w:t>
      </w:r>
      <w:r w:rsidRPr="00C53CA5">
        <w:rPr>
          <w:bCs/>
        </w:rPr>
        <w:t>Прогнозният бюджет на конкурса е 180 000 лв., от които 90 000 лв. от бюджета за 2023 г.</w:t>
      </w:r>
    </w:p>
    <w:p w14:paraId="26DA0F81" w14:textId="77777777" w:rsidR="00C53CA5" w:rsidRPr="00C53CA5" w:rsidRDefault="00C53CA5" w:rsidP="00C53CA5">
      <w:pPr>
        <w:spacing w:before="120" w:after="120" w:line="276" w:lineRule="auto"/>
        <w:jc w:val="both"/>
        <w:rPr>
          <w:bCs/>
        </w:rPr>
      </w:pPr>
      <w:r w:rsidRPr="00C53CA5">
        <w:rPr>
          <w:bCs/>
        </w:rPr>
        <w:t>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14:paraId="16918528" w14:textId="77777777" w:rsidR="00C53CA5" w:rsidRDefault="00C53CA5" w:rsidP="00C53CA5">
      <w:pPr>
        <w:spacing w:before="120" w:after="120" w:line="276" w:lineRule="auto"/>
        <w:jc w:val="both"/>
        <w:rPr>
          <w:bCs/>
        </w:rPr>
      </w:pPr>
      <w:r>
        <w:rPr>
          <w:bCs/>
        </w:rPr>
        <w:t>1)</w:t>
      </w:r>
      <w:r w:rsidRPr="00C53CA5">
        <w:rPr>
          <w:bCs/>
        </w:rPr>
        <w:t>Минималната сума за всеки отделен проект е 8 000 лв.</w:t>
      </w:r>
    </w:p>
    <w:p w14:paraId="67AE1955" w14:textId="77777777" w:rsidR="00C53CA5" w:rsidRPr="00C53CA5" w:rsidRDefault="00C53CA5" w:rsidP="00C53CA5">
      <w:pPr>
        <w:spacing w:before="120" w:after="120" w:line="276" w:lineRule="auto"/>
        <w:jc w:val="both"/>
        <w:rPr>
          <w:bCs/>
        </w:rPr>
      </w:pPr>
      <w:r>
        <w:rPr>
          <w:bCs/>
        </w:rPr>
        <w:t>2)</w:t>
      </w:r>
      <w:r w:rsidRPr="00C53CA5">
        <w:rPr>
          <w:bCs/>
        </w:rPr>
        <w:t>Максималната сума за всеки отделен проект е 12 000 лв.</w:t>
      </w:r>
    </w:p>
    <w:p w14:paraId="1D0ECEDD" w14:textId="77777777" w:rsidR="00C53CA5" w:rsidRPr="00C53CA5" w:rsidRDefault="00C53CA5" w:rsidP="00C53CA5">
      <w:pPr>
        <w:spacing w:before="120" w:after="120" w:line="276" w:lineRule="auto"/>
        <w:jc w:val="both"/>
        <w:rPr>
          <w:bCs/>
        </w:rPr>
      </w:pPr>
      <w:r w:rsidRPr="00C53CA5">
        <w:rPr>
          <w:bCs/>
        </w:rPr>
        <w:t>ВАЖНО: Исканата сума за финансиране на отделен проект да е кратна на 100.</w:t>
      </w:r>
    </w:p>
    <w:p w14:paraId="5C22A6DC" w14:textId="77777777" w:rsidR="00C53CA5" w:rsidRPr="00C53CA5" w:rsidRDefault="00C53CA5" w:rsidP="00C53CA5">
      <w:pPr>
        <w:spacing w:before="120" w:after="120" w:line="276" w:lineRule="auto"/>
        <w:jc w:val="both"/>
        <w:rPr>
          <w:bCs/>
        </w:rPr>
      </w:pPr>
      <w:r w:rsidRPr="00C53CA5">
        <w:rPr>
          <w:bCs/>
        </w:rPr>
        <w:t> </w:t>
      </w:r>
    </w:p>
    <w:p w14:paraId="38683710" w14:textId="77777777" w:rsidR="00C53CA5" w:rsidRPr="00C9519E" w:rsidRDefault="00C53CA5" w:rsidP="00C53CA5">
      <w:pPr>
        <w:spacing w:before="120" w:after="120" w:line="276" w:lineRule="auto"/>
        <w:jc w:val="both"/>
        <w:rPr>
          <w:b/>
          <w:bCs/>
        </w:rPr>
      </w:pPr>
      <w:r w:rsidRPr="00C9519E">
        <w:rPr>
          <w:b/>
          <w:bCs/>
        </w:rPr>
        <w:lastRenderedPageBreak/>
        <w:t>a.Максимален размер на финансирането за конкретен проект</w:t>
      </w:r>
    </w:p>
    <w:p w14:paraId="1115454B" w14:textId="77777777" w:rsidR="00C53CA5" w:rsidRPr="00C53CA5" w:rsidRDefault="00C53CA5" w:rsidP="00C53CA5">
      <w:pPr>
        <w:spacing w:before="120" w:after="120" w:line="276" w:lineRule="auto"/>
        <w:jc w:val="both"/>
        <w:rPr>
          <w:bCs/>
        </w:rPr>
      </w:pPr>
      <w:r w:rsidRPr="00C53CA5">
        <w:rPr>
          <w:bCs/>
        </w:rPr>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- 12 000 лв.</w:t>
      </w:r>
    </w:p>
    <w:p w14:paraId="781017F9" w14:textId="77777777" w:rsidR="00C53CA5" w:rsidRDefault="00C53CA5" w:rsidP="00C53CA5">
      <w:pPr>
        <w:spacing w:before="120" w:after="120" w:line="276" w:lineRule="auto"/>
        <w:jc w:val="both"/>
        <w:rPr>
          <w:bCs/>
        </w:rPr>
      </w:pPr>
      <w:r>
        <w:rPr>
          <w:bCs/>
        </w:rPr>
        <w:t>b</w:t>
      </w:r>
      <w:r w:rsidRPr="00C9519E">
        <w:rPr>
          <w:b/>
          <w:bCs/>
        </w:rPr>
        <w:t>.Срок за изпълнение на проекта</w:t>
      </w:r>
    </w:p>
    <w:p w14:paraId="1C74A179" w14:textId="77777777" w:rsidR="00C53CA5" w:rsidRPr="00C53CA5" w:rsidRDefault="00C53CA5" w:rsidP="00C53CA5">
      <w:pPr>
        <w:spacing w:before="120" w:after="120" w:line="276" w:lineRule="auto"/>
        <w:jc w:val="both"/>
        <w:rPr>
          <w:bCs/>
        </w:rPr>
      </w:pPr>
      <w:r w:rsidRPr="00C53CA5">
        <w:rPr>
          <w:bCs/>
        </w:rPr>
        <w:t>Срок за изпълнение на одобрените проекти: 24 месеца.</w:t>
      </w:r>
      <w:r>
        <w:rPr>
          <w:bCs/>
          <w:lang w:val="bg-BG"/>
        </w:rPr>
        <w:t xml:space="preserve"> </w:t>
      </w:r>
      <w:r w:rsidRPr="00C53CA5">
        <w:rPr>
          <w:bCs/>
        </w:rPr>
        <w:t>За начална дата на проекта се счита датата на подписване на договора за финансиране.</w:t>
      </w:r>
    </w:p>
    <w:p w14:paraId="416355BB" w14:textId="77777777" w:rsidR="00C9519E" w:rsidRDefault="00C53CA5" w:rsidP="00C53CA5">
      <w:pPr>
        <w:spacing w:before="120" w:after="120" w:line="276" w:lineRule="auto"/>
        <w:jc w:val="both"/>
        <w:rPr>
          <w:b/>
          <w:bCs/>
        </w:rPr>
      </w:pPr>
      <w:r w:rsidRPr="00C9519E">
        <w:rPr>
          <w:b/>
          <w:bCs/>
        </w:rPr>
        <w:t>c.Срок за подаване на проектните предложения</w:t>
      </w:r>
    </w:p>
    <w:p w14:paraId="1ADCB84F" w14:textId="77777777" w:rsidR="00C53CA5" w:rsidRPr="00C53CA5" w:rsidRDefault="00C53CA5" w:rsidP="00C53CA5">
      <w:pPr>
        <w:spacing w:before="120" w:after="120" w:line="276" w:lineRule="auto"/>
        <w:jc w:val="both"/>
        <w:rPr>
          <w:bCs/>
        </w:rPr>
      </w:pPr>
      <w:r w:rsidRPr="00C53CA5">
        <w:rPr>
          <w:bCs/>
        </w:rPr>
        <w:t>Проектните предложения  се подават по електронен път към Фонд „Научни изследвания“ в програма СУНИ до 17:30 часа на 15.09.2023 г. в програма на адрес </w:t>
      </w:r>
      <w:hyperlink r:id="rId26" w:history="1">
        <w:r w:rsidRPr="00C53CA5">
          <w:rPr>
            <w:rStyle w:val="Hyperlink"/>
            <w:bCs/>
          </w:rPr>
          <w:t>https://enims.egov.bg/</w:t>
        </w:r>
      </w:hyperlink>
      <w:r w:rsidRPr="00C53CA5">
        <w:rPr>
          <w:bCs/>
        </w:rPr>
        <w:t>. Документите - Част 1 и Част 2 на проектното предложение, трябва да дават възможност за автоматично търсене (в pdf формат генериран автоматично от документа).</w:t>
      </w:r>
    </w:p>
    <w:p w14:paraId="20976C38" w14:textId="77777777" w:rsidR="00C53CA5" w:rsidRPr="00C53CA5" w:rsidRDefault="00C53CA5" w:rsidP="00C53CA5">
      <w:pPr>
        <w:spacing w:before="120" w:after="120" w:line="276" w:lineRule="auto"/>
        <w:jc w:val="both"/>
        <w:rPr>
          <w:bCs/>
        </w:rPr>
      </w:pPr>
      <w:r w:rsidRPr="00C53CA5">
        <w:rPr>
          <w:bCs/>
        </w:rPr>
        <w:t>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6C1F58B0" w14:textId="77777777" w:rsidR="00C53CA5" w:rsidRDefault="00C53CA5" w:rsidP="00C53CA5">
      <w:pPr>
        <w:spacing w:before="120" w:after="120" w:line="276" w:lineRule="auto"/>
        <w:jc w:val="both"/>
        <w:rPr>
          <w:bCs/>
        </w:rPr>
      </w:pPr>
      <w:r w:rsidRPr="00C53CA5">
        <w:rPr>
          <w:bCs/>
        </w:rPr>
        <w:t>Административното описание Част 1 на проектното предложение се подава на български и английски език, а останалите документи, включително и Научното описание на проекта (Част 2) се подават само на български език.</w:t>
      </w:r>
      <w:r w:rsidR="007A0E54">
        <w:rPr>
          <w:bCs/>
          <w:lang w:val="bg-BG"/>
        </w:rPr>
        <w:t xml:space="preserve"> </w:t>
      </w:r>
      <w:r w:rsidRPr="00C53CA5">
        <w:rPr>
          <w:bCs/>
        </w:rPr>
        <w:t>Административното описание Част 1 на проектното предложение се подават на български и английски език, а останалите документи, включително и Научното описание на проекта (Част 2) се подават само на български език.    </w:t>
      </w:r>
    </w:p>
    <w:p w14:paraId="099A488F" w14:textId="77777777" w:rsidR="00C53CA5" w:rsidRPr="00C53CA5" w:rsidRDefault="00C53CA5" w:rsidP="00C53CA5">
      <w:pPr>
        <w:spacing w:before="120" w:after="120" w:line="276" w:lineRule="auto"/>
        <w:jc w:val="both"/>
        <w:rPr>
          <w:bCs/>
          <w:lang w:val="bg-BG"/>
        </w:rPr>
      </w:pPr>
      <w:r w:rsidRPr="00C53CA5">
        <w:rPr>
          <w:bCs/>
        </w:rPr>
        <w:t>Пълната информация за конкурса и процедурите за кандидатстване може да намерите</w:t>
      </w:r>
      <w:hyperlink r:id="rId27" w:history="1">
        <w:r w:rsidRPr="00C53CA5">
          <w:rPr>
            <w:rStyle w:val="Hyperlink"/>
            <w:bCs/>
            <w:lang w:val="bg-BG"/>
          </w:rPr>
          <w:t>ТУК</w:t>
        </w:r>
      </w:hyperlink>
    </w:p>
    <w:p w14:paraId="7EDE49B9" w14:textId="77777777" w:rsidR="00C53CA5" w:rsidRDefault="00C53CA5" w:rsidP="004F52B8">
      <w:pPr>
        <w:spacing w:before="120" w:after="600" w:line="276" w:lineRule="auto"/>
        <w:jc w:val="both"/>
        <w:rPr>
          <w:b/>
          <w:bCs/>
        </w:rPr>
      </w:pPr>
      <w:r w:rsidRPr="00C53CA5">
        <w:rPr>
          <w:b/>
          <w:bCs/>
          <w:lang w:val="bg-BG"/>
        </w:rPr>
        <w:t xml:space="preserve">Краен срок: </w:t>
      </w:r>
      <w:r w:rsidR="007E1DD8">
        <w:rPr>
          <w:b/>
          <w:bCs/>
        </w:rPr>
        <w:t xml:space="preserve">15 септември </w:t>
      </w:r>
      <w:r w:rsidR="007E1DD8" w:rsidRPr="00C53CA5">
        <w:rPr>
          <w:b/>
          <w:bCs/>
        </w:rPr>
        <w:t>2023</w:t>
      </w:r>
      <w:r w:rsidR="007E1DD8">
        <w:rPr>
          <w:b/>
          <w:bCs/>
          <w:lang w:val="bg-BG"/>
        </w:rPr>
        <w:t xml:space="preserve">, </w:t>
      </w:r>
      <w:r w:rsidRPr="00C53CA5">
        <w:rPr>
          <w:b/>
          <w:bCs/>
        </w:rPr>
        <w:t>17:30 ч</w:t>
      </w:r>
      <w:r w:rsidR="007E1DD8">
        <w:rPr>
          <w:b/>
          <w:bCs/>
          <w:lang w:val="bg-BG"/>
        </w:rPr>
        <w:t>.</w:t>
      </w:r>
      <w:r w:rsidRPr="00C53CA5">
        <w:rPr>
          <w:b/>
          <w:bCs/>
        </w:rPr>
        <w:t xml:space="preserve"> </w:t>
      </w:r>
    </w:p>
    <w:p w14:paraId="30BF2BC1" w14:textId="77777777" w:rsidR="00732ADA" w:rsidRPr="005A50DE" w:rsidRDefault="00732ADA" w:rsidP="005A50DE">
      <w:pPr>
        <w:pStyle w:val="Heading2"/>
        <w:ind w:left="426"/>
      </w:pPr>
      <w:bookmarkStart w:id="17" w:name="_Toc139366830"/>
      <w:r w:rsidRPr="005A50DE">
        <w:t>Конкурсна схема „Дейности Мария Склодовска-Кюри“ - „Докторантски мрежи“</w:t>
      </w:r>
      <w:bookmarkEnd w:id="17"/>
    </w:p>
    <w:p w14:paraId="30FE542B" w14:textId="77777777" w:rsidR="00732ADA" w:rsidRPr="00E855F8" w:rsidRDefault="00732ADA" w:rsidP="00E855F8">
      <w:pPr>
        <w:spacing w:before="120" w:after="120" w:line="276" w:lineRule="auto"/>
        <w:jc w:val="both"/>
        <w:rPr>
          <w:bCs/>
        </w:rPr>
      </w:pPr>
      <w:r w:rsidRPr="00E855F8">
        <w:rPr>
          <w:bCs/>
        </w:rPr>
        <w:t>Европейската комисия (ЕК) отвори за подаване на проектни предложения конкурсната схема „Докторантски мрежи“ (Doctoral Networks). Схемата е част от дейности "Мария Склодовска-Кюри" (MSCA) на Рамковата програма на Европейския съюз за научни изследвания и иновации „Хоризонт Европа“.</w:t>
      </w:r>
    </w:p>
    <w:p w14:paraId="27EFD349" w14:textId="77777777" w:rsidR="00732ADA" w:rsidRPr="00E855F8" w:rsidRDefault="00732ADA" w:rsidP="00E855F8">
      <w:pPr>
        <w:spacing w:before="120" w:after="120" w:line="276" w:lineRule="auto"/>
        <w:jc w:val="both"/>
        <w:rPr>
          <w:bCs/>
        </w:rPr>
      </w:pPr>
      <w:r w:rsidRPr="00E855F8">
        <w:rPr>
          <w:bCs/>
        </w:rPr>
        <w:t>Препоръките на ЕК за подготовка на проектни предложения са достъпни на адрес: </w:t>
      </w:r>
      <w:hyperlink r:id="rId28" w:tgtFrame="_blank" w:history="1">
        <w:r w:rsidRPr="00E855F8">
          <w:rPr>
            <w:rStyle w:val="Hyperlink"/>
            <w:bCs/>
          </w:rPr>
          <w:t>https://marie-sklodowska-curie-actions.ec.europa.eu/news/next-doctoral-networks-call-opening-soon-6-steps-to-prepare-your-application</w:t>
        </w:r>
      </w:hyperlink>
      <w:r w:rsidRPr="00E855F8">
        <w:rPr>
          <w:bCs/>
        </w:rPr>
        <w:t>. Допълнителни материали, разработени от международната мрежа от национални контактни лица са налични на адрес: </w:t>
      </w:r>
      <w:hyperlink r:id="rId29" w:history="1">
        <w:r w:rsidRPr="00E855F8">
          <w:rPr>
            <w:rStyle w:val="Hyperlink"/>
            <w:bCs/>
          </w:rPr>
          <w:t>https://msca-net.eu/scientific-community/doctoral-networks-dn/</w:t>
        </w:r>
      </w:hyperlink>
      <w:r w:rsidRPr="00E855F8">
        <w:rPr>
          <w:bCs/>
        </w:rPr>
        <w:t>.</w:t>
      </w:r>
    </w:p>
    <w:p w14:paraId="36894CF2" w14:textId="77777777" w:rsidR="00732ADA" w:rsidRPr="00E855F8" w:rsidRDefault="00732ADA" w:rsidP="00E855F8">
      <w:pPr>
        <w:spacing w:before="120" w:after="120" w:line="276" w:lineRule="auto"/>
        <w:jc w:val="both"/>
        <w:rPr>
          <w:bCs/>
        </w:rPr>
      </w:pPr>
      <w:r w:rsidRPr="00E855F8">
        <w:rPr>
          <w:bCs/>
        </w:rPr>
        <w:lastRenderedPageBreak/>
        <w:t>С цел улесняване на сътрудничеството между организации от академичния сектор, бизнеса и изследователите в рамките на проект MSCA-NET е разработена платформата за търсене на партньори/организации-домакини по MSCA: </w:t>
      </w:r>
      <w:hyperlink r:id="rId30" w:tgtFrame="_blank" w:history="1">
        <w:r w:rsidRPr="00E855F8">
          <w:rPr>
            <w:rStyle w:val="Hyperlink"/>
            <w:bCs/>
          </w:rPr>
          <w:t>https://msca.b2match.io/</w:t>
        </w:r>
      </w:hyperlink>
      <w:r w:rsidRPr="00E855F8">
        <w:rPr>
          <w:bCs/>
        </w:rPr>
        <w:t>, на която потенциалните кандидати имат възможност да създадат свой профил.</w:t>
      </w:r>
    </w:p>
    <w:p w14:paraId="4C59A6F2" w14:textId="77777777" w:rsidR="00732ADA" w:rsidRPr="00E855F8" w:rsidRDefault="00732ADA" w:rsidP="00E855F8">
      <w:pPr>
        <w:spacing w:before="120" w:after="120" w:line="276" w:lineRule="auto"/>
        <w:jc w:val="both"/>
        <w:rPr>
          <w:bCs/>
        </w:rPr>
      </w:pPr>
      <w:r w:rsidRPr="00E855F8">
        <w:rPr>
          <w:bCs/>
        </w:rPr>
        <w:t>Заинтересованите биха могли да се свържат за съдействие относно конкретни проектни идеи или казуси с националните контактни лица на електронни адреси: </w:t>
      </w:r>
      <w:hyperlink r:id="rId31" w:tgtFrame="_blank" w:history="1">
        <w:r w:rsidRPr="00E855F8">
          <w:rPr>
            <w:rStyle w:val="Hyperlink"/>
            <w:bCs/>
          </w:rPr>
          <w:t>tchouprenska@cu.bas.bg</w:t>
        </w:r>
      </w:hyperlink>
      <w:r w:rsidRPr="00E855F8">
        <w:rPr>
          <w:bCs/>
        </w:rPr>
        <w:t> и </w:t>
      </w:r>
      <w:hyperlink r:id="rId32" w:tgtFrame="_blank" w:history="1">
        <w:r w:rsidRPr="00E855F8">
          <w:rPr>
            <w:rStyle w:val="Hyperlink"/>
            <w:bCs/>
          </w:rPr>
          <w:t>m.glavcheva@mon.bg</w:t>
        </w:r>
      </w:hyperlink>
      <w:r w:rsidRPr="00E855F8">
        <w:rPr>
          <w:bCs/>
        </w:rPr>
        <w:t>.</w:t>
      </w:r>
    </w:p>
    <w:p w14:paraId="2666733F" w14:textId="77777777" w:rsidR="005A50DE" w:rsidRPr="00502000" w:rsidRDefault="005A50DE" w:rsidP="000C6C03">
      <w:pPr>
        <w:spacing w:before="120" w:after="600" w:line="276" w:lineRule="auto"/>
        <w:jc w:val="both"/>
        <w:rPr>
          <w:b/>
          <w:bCs/>
        </w:rPr>
      </w:pPr>
      <w:r w:rsidRPr="00502000">
        <w:rPr>
          <w:b/>
          <w:bCs/>
        </w:rPr>
        <w:t>Кра</w:t>
      </w:r>
      <w:r w:rsidR="004F52B8">
        <w:rPr>
          <w:b/>
          <w:bCs/>
          <w:lang w:val="bg-BG"/>
        </w:rPr>
        <w:t xml:space="preserve">ен </w:t>
      </w:r>
      <w:r w:rsidRPr="00502000">
        <w:rPr>
          <w:b/>
          <w:bCs/>
        </w:rPr>
        <w:t>срок</w:t>
      </w:r>
      <w:r w:rsidR="004F52B8">
        <w:rPr>
          <w:b/>
          <w:bCs/>
          <w:lang w:val="bg-BG"/>
        </w:rPr>
        <w:t>:</w:t>
      </w:r>
      <w:r w:rsidRPr="00502000">
        <w:rPr>
          <w:b/>
          <w:bCs/>
        </w:rPr>
        <w:t xml:space="preserve"> 28 ноември 2023 г.</w:t>
      </w:r>
    </w:p>
    <w:p w14:paraId="43600FDA" w14:textId="77777777" w:rsidR="004453C8" w:rsidRPr="00E855F8" w:rsidRDefault="004453C8" w:rsidP="00507C41">
      <w:pPr>
        <w:pStyle w:val="Heading2"/>
        <w:ind w:left="426"/>
      </w:pPr>
      <w:bookmarkStart w:id="18" w:name="_Toc139366831"/>
      <w:r w:rsidRPr="00E855F8">
        <w:t>Конкурс за финансиране на фундаментални научни изследвания на млади уче</w:t>
      </w:r>
      <w:r w:rsidR="00507C41">
        <w:t>ни и постдокторанти – 2023 г.</w:t>
      </w:r>
      <w:bookmarkEnd w:id="18"/>
    </w:p>
    <w:p w14:paraId="574D0179" w14:textId="77777777" w:rsidR="004453C8" w:rsidRPr="00E855F8" w:rsidRDefault="004453C8" w:rsidP="00E855F8">
      <w:pPr>
        <w:spacing w:before="120" w:after="120" w:line="276" w:lineRule="auto"/>
        <w:jc w:val="both"/>
        <w:rPr>
          <w:bCs/>
        </w:rPr>
      </w:pPr>
      <w:r w:rsidRPr="00E855F8">
        <w:rPr>
          <w:bCs/>
        </w:rPr>
        <w:t>Фонд „Научни изследвания“ отправя покана за участие в „Конкурс за финансиране на фундаментални научни изследвания на млади учени и постдокторанти – 2023 год.“ </w:t>
      </w:r>
    </w:p>
    <w:p w14:paraId="403E72A6" w14:textId="77777777" w:rsidR="004453C8" w:rsidRPr="00E855F8" w:rsidRDefault="004453C8" w:rsidP="00E855F8">
      <w:pPr>
        <w:spacing w:before="120" w:after="120" w:line="276" w:lineRule="auto"/>
        <w:jc w:val="both"/>
        <w:rPr>
          <w:bCs/>
        </w:rPr>
      </w:pPr>
      <w:r w:rsidRPr="00E855F8">
        <w:rPr>
          <w:bC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за насърчаване участието на младите учени и пост-докторанти в научноизследователска дейност. Нестопанската научна дейност е съобразена с Националната стратегия за развитие на научните изследвания в Република България 2017-2030 и допринася за:</w:t>
      </w:r>
    </w:p>
    <w:p w14:paraId="36C10F2A" w14:textId="77777777" w:rsidR="004453C8" w:rsidRPr="00E855F8" w:rsidRDefault="004453C8" w:rsidP="00E855F8">
      <w:pPr>
        <w:pStyle w:val="ListParagraph"/>
        <w:numPr>
          <w:ilvl w:val="0"/>
          <w:numId w:val="26"/>
        </w:numPr>
        <w:spacing w:before="120" w:after="120" w:line="276" w:lineRule="auto"/>
        <w:ind w:left="426"/>
        <w:jc w:val="both"/>
        <w:rPr>
          <w:bCs/>
        </w:rPr>
      </w:pPr>
      <w:r w:rsidRPr="00E855F8">
        <w:rPr>
          <w:bCs/>
        </w:rPr>
        <w:t>Осигуряване на висока квалификация и ефективно кариерно развитие на учените, основано на високо ниво на научните изследвания.</w:t>
      </w:r>
    </w:p>
    <w:p w14:paraId="276F9554" w14:textId="77777777" w:rsidR="004453C8" w:rsidRPr="00E855F8" w:rsidRDefault="004453C8" w:rsidP="00E855F8">
      <w:pPr>
        <w:pStyle w:val="ListParagraph"/>
        <w:numPr>
          <w:ilvl w:val="0"/>
          <w:numId w:val="26"/>
        </w:numPr>
        <w:spacing w:before="120" w:after="120" w:line="276" w:lineRule="auto"/>
        <w:ind w:left="426"/>
        <w:jc w:val="both"/>
        <w:rPr>
          <w:bCs/>
        </w:rPr>
      </w:pPr>
      <w:r w:rsidRPr="00E855F8">
        <w:rPr>
          <w:bCs/>
        </w:rPr>
        <w:t>Устойчиво възстановяване на международните позиции на страната по количество и качество на международно видимата научна продукция.</w:t>
      </w:r>
    </w:p>
    <w:p w14:paraId="7EC06D89" w14:textId="77777777" w:rsidR="004453C8" w:rsidRPr="00E855F8" w:rsidRDefault="004453C8" w:rsidP="00E855F8">
      <w:pPr>
        <w:pStyle w:val="ListParagraph"/>
        <w:numPr>
          <w:ilvl w:val="0"/>
          <w:numId w:val="26"/>
        </w:numPr>
        <w:spacing w:before="120" w:after="120" w:line="276" w:lineRule="auto"/>
        <w:ind w:left="426"/>
        <w:jc w:val="both"/>
        <w:rPr>
          <w:bCs/>
        </w:rPr>
      </w:pPr>
      <w:r w:rsidRPr="00E855F8">
        <w:rPr>
          <w:bCs/>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14:paraId="37371F8D" w14:textId="77777777" w:rsidR="004453C8" w:rsidRPr="00E855F8" w:rsidRDefault="004453C8" w:rsidP="00E855F8">
      <w:pPr>
        <w:pStyle w:val="ListParagraph"/>
        <w:numPr>
          <w:ilvl w:val="1"/>
          <w:numId w:val="27"/>
        </w:numPr>
        <w:spacing w:before="120" w:after="120" w:line="276" w:lineRule="auto"/>
        <w:ind w:left="426"/>
        <w:jc w:val="both"/>
        <w:rPr>
          <w:bCs/>
        </w:rPr>
      </w:pPr>
      <w:r w:rsidRPr="00E855F8">
        <w:rPr>
          <w:bCs/>
        </w:rPr>
        <w:t>Повишаване на количеството и качеството на научните изследвания, свързани с проблеми от регионално и национално значение.</w:t>
      </w:r>
    </w:p>
    <w:p w14:paraId="58C22496" w14:textId="77777777" w:rsidR="004453C8" w:rsidRPr="00E855F8" w:rsidRDefault="00BE788A" w:rsidP="00E855F8">
      <w:pPr>
        <w:spacing w:before="120" w:after="120" w:line="276" w:lineRule="auto"/>
        <w:jc w:val="both"/>
        <w:rPr>
          <w:bCs/>
        </w:rPr>
      </w:pPr>
      <w:r>
        <w:rPr>
          <w:bCs/>
        </w:rPr>
        <w:t>1.</w:t>
      </w:r>
      <w:r w:rsidR="004453C8" w:rsidRPr="00E855F8">
        <w:rPr>
          <w:bCs/>
        </w:rPr>
        <w:t>Научни области</w:t>
      </w:r>
    </w:p>
    <w:p w14:paraId="2B026975" w14:textId="77777777" w:rsidR="004453C8" w:rsidRPr="00E855F8" w:rsidRDefault="004453C8" w:rsidP="00E855F8">
      <w:pPr>
        <w:spacing w:before="120" w:after="120" w:line="276" w:lineRule="auto"/>
        <w:jc w:val="both"/>
        <w:rPr>
          <w:bCs/>
        </w:rPr>
      </w:pPr>
      <w:r w:rsidRPr="00E855F8">
        <w:rPr>
          <w:bCs/>
        </w:rPr>
        <w:t>Целта на процедурата е да насърчи провеждане на качествени фундаментални научни изследвания от млади учени и пост-докторанти, повишаване квалификацията им и получаване на високи научни постижения в следните области: </w:t>
      </w:r>
    </w:p>
    <w:p w14:paraId="1694749D"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Биологически науки; </w:t>
      </w:r>
    </w:p>
    <w:p w14:paraId="584A6CF9"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Математически науки и информатика; </w:t>
      </w:r>
    </w:p>
    <w:p w14:paraId="3A43604D"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Медицински науки; </w:t>
      </w:r>
    </w:p>
    <w:p w14:paraId="45D24DA1"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Науки за земята; </w:t>
      </w:r>
    </w:p>
    <w:p w14:paraId="2FF8E34B"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Обществени науки; </w:t>
      </w:r>
    </w:p>
    <w:p w14:paraId="7A348ADC"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Селскостопански науки; </w:t>
      </w:r>
    </w:p>
    <w:p w14:paraId="4CC01939"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Технически науки;</w:t>
      </w:r>
    </w:p>
    <w:p w14:paraId="009490EE"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lastRenderedPageBreak/>
        <w:t>Физически науки; </w:t>
      </w:r>
    </w:p>
    <w:p w14:paraId="5E88992E"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Химически науки; </w:t>
      </w:r>
    </w:p>
    <w:p w14:paraId="396965AF" w14:textId="77777777" w:rsidR="004453C8" w:rsidRPr="00BE788A" w:rsidRDefault="004453C8" w:rsidP="00BE788A">
      <w:pPr>
        <w:pStyle w:val="ListParagraph"/>
        <w:numPr>
          <w:ilvl w:val="0"/>
          <w:numId w:val="28"/>
        </w:numPr>
        <w:spacing w:before="120" w:after="120" w:line="276" w:lineRule="auto"/>
        <w:jc w:val="both"/>
        <w:rPr>
          <w:bCs/>
        </w:rPr>
      </w:pPr>
      <w:r w:rsidRPr="00BE788A">
        <w:rPr>
          <w:bCs/>
        </w:rPr>
        <w:t>Хуманитарни науки. </w:t>
      </w:r>
    </w:p>
    <w:p w14:paraId="1B6EC610" w14:textId="77777777" w:rsidR="004453C8" w:rsidRPr="00E855F8" w:rsidRDefault="00BE788A" w:rsidP="00E855F8">
      <w:pPr>
        <w:spacing w:before="120" w:after="120" w:line="276" w:lineRule="auto"/>
        <w:jc w:val="both"/>
        <w:rPr>
          <w:bCs/>
        </w:rPr>
      </w:pPr>
      <w:r>
        <w:rPr>
          <w:bCs/>
        </w:rPr>
        <w:t>2.</w:t>
      </w:r>
      <w:r w:rsidR="004453C8" w:rsidRPr="00E855F8">
        <w:rPr>
          <w:bCs/>
        </w:rPr>
        <w:t>Общ бюджет на конкурса:</w:t>
      </w:r>
    </w:p>
    <w:p w14:paraId="03B12557" w14:textId="77777777" w:rsidR="004453C8" w:rsidRPr="00E855F8" w:rsidRDefault="004453C8" w:rsidP="00E855F8">
      <w:pPr>
        <w:spacing w:before="120" w:after="120" w:line="276" w:lineRule="auto"/>
        <w:jc w:val="both"/>
        <w:rPr>
          <w:bCs/>
        </w:rPr>
      </w:pPr>
      <w:r w:rsidRPr="00E855F8">
        <w:rPr>
          <w:bCs/>
        </w:rPr>
        <w:t>Общият размер на финансирането за всеки индивидуален проект по настоящата процедура следва да бъде в следните граници: </w:t>
      </w:r>
    </w:p>
    <w:p w14:paraId="3DF21FB2" w14:textId="77777777" w:rsidR="004453C8" w:rsidRPr="003F30D9" w:rsidRDefault="004453C8" w:rsidP="003F30D9">
      <w:pPr>
        <w:pStyle w:val="ListParagraph"/>
        <w:numPr>
          <w:ilvl w:val="0"/>
          <w:numId w:val="32"/>
        </w:numPr>
        <w:spacing w:before="120" w:after="120" w:line="276" w:lineRule="auto"/>
        <w:jc w:val="both"/>
        <w:rPr>
          <w:bCs/>
        </w:rPr>
      </w:pPr>
      <w:r w:rsidRPr="003F30D9">
        <w:rPr>
          <w:bCs/>
        </w:rPr>
        <w:t>Минималната сума за всеки отделен проект е 20 000 лв. </w:t>
      </w:r>
    </w:p>
    <w:p w14:paraId="0CB6C623" w14:textId="77777777" w:rsidR="004453C8" w:rsidRPr="003F30D9" w:rsidRDefault="004453C8" w:rsidP="003F30D9">
      <w:pPr>
        <w:pStyle w:val="ListParagraph"/>
        <w:numPr>
          <w:ilvl w:val="0"/>
          <w:numId w:val="32"/>
        </w:numPr>
        <w:spacing w:before="120" w:after="120" w:line="276" w:lineRule="auto"/>
        <w:jc w:val="both"/>
        <w:rPr>
          <w:bCs/>
        </w:rPr>
      </w:pPr>
      <w:r w:rsidRPr="003F30D9">
        <w:rPr>
          <w:bCs/>
        </w:rPr>
        <w:t>Максималната сума за всеки отделен проект е 40 000 лв. </w:t>
      </w:r>
    </w:p>
    <w:p w14:paraId="5ADBD15A" w14:textId="77777777" w:rsidR="004453C8" w:rsidRPr="003F30D9" w:rsidRDefault="004453C8" w:rsidP="003F30D9">
      <w:pPr>
        <w:pStyle w:val="ListParagraph"/>
        <w:numPr>
          <w:ilvl w:val="0"/>
          <w:numId w:val="32"/>
        </w:numPr>
        <w:spacing w:before="120" w:after="120" w:line="276" w:lineRule="auto"/>
        <w:jc w:val="both"/>
        <w:rPr>
          <w:bCs/>
        </w:rPr>
      </w:pPr>
      <w:r w:rsidRPr="003F30D9">
        <w:rPr>
          <w:bCs/>
        </w:rPr>
        <w:t>Не се допуска изкуствено разделяне на проекти, за да бъдат заобиколени горните прагове. Публичното финансиране не трябва да надвишава 100% от общия размер на допустимите разходи на проекта. </w:t>
      </w:r>
    </w:p>
    <w:p w14:paraId="3DFB6314" w14:textId="77777777" w:rsidR="004453C8" w:rsidRPr="00E855F8" w:rsidRDefault="004453C8" w:rsidP="00E855F8">
      <w:pPr>
        <w:spacing w:before="120" w:after="120" w:line="276" w:lineRule="auto"/>
        <w:jc w:val="both"/>
        <w:rPr>
          <w:bCs/>
        </w:rPr>
      </w:pPr>
      <w:r w:rsidRPr="00E855F8">
        <w:rPr>
          <w:bCs/>
        </w:rPr>
        <w:t>Исканата сума за финансиране на отделен проект да е кратна на 100.</w:t>
      </w:r>
    </w:p>
    <w:p w14:paraId="7014D9FE" w14:textId="77777777" w:rsidR="004453C8" w:rsidRPr="00E855F8" w:rsidRDefault="003F30D9" w:rsidP="00E855F8">
      <w:pPr>
        <w:spacing w:before="120" w:after="120" w:line="276" w:lineRule="auto"/>
        <w:jc w:val="both"/>
        <w:rPr>
          <w:bCs/>
        </w:rPr>
      </w:pPr>
      <w:r>
        <w:rPr>
          <w:bCs/>
        </w:rPr>
        <w:t>3</w:t>
      </w:r>
      <w:r w:rsidR="00BE788A">
        <w:rPr>
          <w:bCs/>
        </w:rPr>
        <w:t>.</w:t>
      </w:r>
      <w:r w:rsidR="004453C8" w:rsidRPr="00E855F8">
        <w:rPr>
          <w:bCs/>
        </w:rPr>
        <w:t>Срок за изпълнение на проекта:</w:t>
      </w:r>
    </w:p>
    <w:p w14:paraId="6AFBDC68" w14:textId="77777777" w:rsidR="004453C8" w:rsidRPr="00E855F8" w:rsidRDefault="004453C8" w:rsidP="00E855F8">
      <w:pPr>
        <w:spacing w:before="120" w:after="120" w:line="276" w:lineRule="auto"/>
        <w:jc w:val="both"/>
        <w:rPr>
          <w:bCs/>
        </w:rPr>
      </w:pPr>
      <w:r w:rsidRPr="00E855F8">
        <w:rPr>
          <w:bCs/>
        </w:rPr>
        <w:t>Срок за изпълнение на одобрените проекти: 24  месеца.</w:t>
      </w:r>
      <w:r w:rsidR="00BE788A">
        <w:rPr>
          <w:bCs/>
        </w:rPr>
        <w:t xml:space="preserve"> </w:t>
      </w:r>
      <w:r w:rsidRPr="00E855F8">
        <w:rPr>
          <w:bCs/>
        </w:rPr>
        <w:t>За начална дата на проекта се счита датата на подписване на договора за финансиране.</w:t>
      </w:r>
    </w:p>
    <w:p w14:paraId="5B437ACA" w14:textId="77777777" w:rsidR="004453C8" w:rsidRPr="00E855F8" w:rsidRDefault="003F30D9" w:rsidP="00E855F8">
      <w:pPr>
        <w:spacing w:before="120" w:after="120" w:line="276" w:lineRule="auto"/>
        <w:jc w:val="both"/>
        <w:rPr>
          <w:bCs/>
        </w:rPr>
      </w:pPr>
      <w:r>
        <w:rPr>
          <w:bCs/>
        </w:rPr>
        <w:t>4</w:t>
      </w:r>
      <w:r w:rsidR="00BE788A">
        <w:rPr>
          <w:bCs/>
        </w:rPr>
        <w:t>.</w:t>
      </w:r>
      <w:r w:rsidR="004453C8" w:rsidRPr="00E855F8">
        <w:rPr>
          <w:bCs/>
        </w:rPr>
        <w:t>Срок за подаване на проектните предложения</w:t>
      </w:r>
    </w:p>
    <w:p w14:paraId="46CA7EB5" w14:textId="77777777" w:rsidR="004453C8" w:rsidRPr="00E855F8" w:rsidRDefault="004453C8" w:rsidP="00E855F8">
      <w:pPr>
        <w:spacing w:before="120" w:after="120" w:line="276" w:lineRule="auto"/>
        <w:jc w:val="both"/>
        <w:rPr>
          <w:bCs/>
        </w:rPr>
      </w:pPr>
      <w:r w:rsidRPr="00E855F8">
        <w:rPr>
          <w:bCs/>
        </w:rPr>
        <w:t>Проектните предложения  се представят до 17:30 часа на 8 септември 2023 г. по електронен път към Фонд "Научни изследвания" в електронен формат, чрез системата СУНИ на следният адрес: </w:t>
      </w:r>
      <w:hyperlink r:id="rId33" w:history="1">
        <w:r w:rsidRPr="00E855F8">
          <w:rPr>
            <w:rStyle w:val="Hyperlink"/>
            <w:bCs/>
          </w:rPr>
          <w:t>https://enims.egov.bg</w:t>
        </w:r>
      </w:hyperlink>
      <w:r w:rsidRPr="00E855F8">
        <w:rPr>
          <w:bCs/>
        </w:rPr>
        <w:t>.</w:t>
      </w:r>
    </w:p>
    <w:p w14:paraId="616BD219" w14:textId="77777777" w:rsidR="00BE788A" w:rsidRDefault="004453C8" w:rsidP="00E855F8">
      <w:pPr>
        <w:spacing w:before="120" w:after="120" w:line="276" w:lineRule="auto"/>
        <w:jc w:val="both"/>
        <w:rPr>
          <w:bCs/>
        </w:rPr>
      </w:pPr>
      <w:r w:rsidRPr="00E855F8">
        <w:rPr>
          <w:bCs/>
        </w:rPr>
        <w:t>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и подпис на ръководителя на научния колектив. Всички декларации от членовете на колектива се прилагат подписани и сканирани. Декларациите от името на базовата организация и партньорските организации, както и декларацията за обработка на лични данни от ръководителите на организациите, се подават в оригинал в деловодството на ФНИ и важат за всички конкурси на ФНИ през годината.</w:t>
      </w:r>
      <w:r w:rsidR="00BE788A">
        <w:rPr>
          <w:bCs/>
        </w:rPr>
        <w:t xml:space="preserve"> </w:t>
      </w:r>
      <w:r w:rsidRPr="00E855F8">
        <w:rPr>
          <w:bCs/>
        </w:rPr>
        <w:t>Административното описание – Част 1 и Научното описание – Част 2 на проектното предложение се подават н</w:t>
      </w:r>
      <w:r w:rsidR="00BE788A">
        <w:rPr>
          <w:bCs/>
        </w:rPr>
        <w:t xml:space="preserve">а български и английски език. </w:t>
      </w:r>
    </w:p>
    <w:p w14:paraId="0067FBF4" w14:textId="77777777" w:rsidR="004453C8" w:rsidRPr="00E855F8" w:rsidRDefault="004453C8" w:rsidP="00E855F8">
      <w:pPr>
        <w:spacing w:before="120" w:after="120" w:line="276" w:lineRule="auto"/>
        <w:jc w:val="both"/>
        <w:rPr>
          <w:bCs/>
        </w:rPr>
      </w:pPr>
      <w:r w:rsidRPr="00E855F8">
        <w:rPr>
          <w:bCs/>
        </w:rPr>
        <w:t>Срокове по конкурса: </w:t>
      </w:r>
    </w:p>
    <w:p w14:paraId="30395E36" w14:textId="77777777" w:rsidR="004453C8" w:rsidRPr="00E855F8" w:rsidRDefault="004453C8" w:rsidP="00E855F8">
      <w:pPr>
        <w:numPr>
          <w:ilvl w:val="0"/>
          <w:numId w:val="21"/>
        </w:numPr>
        <w:spacing w:before="120" w:after="120" w:line="276" w:lineRule="auto"/>
        <w:jc w:val="both"/>
        <w:rPr>
          <w:bCs/>
        </w:rPr>
      </w:pPr>
      <w:r w:rsidRPr="00E855F8">
        <w:rPr>
          <w:bCs/>
        </w:rPr>
        <w:t>Краен срок за подаване на проектни предложения – 08.09.2023 г.</w:t>
      </w:r>
    </w:p>
    <w:p w14:paraId="23E01BA8" w14:textId="77777777" w:rsidR="004453C8" w:rsidRPr="00E855F8" w:rsidRDefault="004453C8" w:rsidP="00E855F8">
      <w:pPr>
        <w:numPr>
          <w:ilvl w:val="0"/>
          <w:numId w:val="21"/>
        </w:numPr>
        <w:spacing w:before="120" w:after="120" w:line="276" w:lineRule="auto"/>
        <w:jc w:val="both"/>
        <w:rPr>
          <w:bCs/>
        </w:rPr>
      </w:pPr>
      <w:r w:rsidRPr="00E855F8">
        <w:rPr>
          <w:bCs/>
        </w:rPr>
        <w:t>Срок за оценка и класиране на проектите – 30.11.2023 г.</w:t>
      </w:r>
    </w:p>
    <w:p w14:paraId="6791BC51" w14:textId="77777777" w:rsidR="004453C8" w:rsidRPr="00E855F8" w:rsidRDefault="004453C8" w:rsidP="00E855F8">
      <w:pPr>
        <w:spacing w:before="120" w:after="120" w:line="276" w:lineRule="auto"/>
        <w:jc w:val="both"/>
        <w:rPr>
          <w:bCs/>
        </w:rPr>
      </w:pPr>
      <w:r w:rsidRPr="00E855F8">
        <w:rPr>
          <w:bCs/>
        </w:rPr>
        <w:t>Проектното предложение включва административно и научно описание на проекта.</w:t>
      </w:r>
    </w:p>
    <w:p w14:paraId="5CF269C8" w14:textId="77777777" w:rsidR="004453C8" w:rsidRPr="00E855F8" w:rsidRDefault="003F30D9" w:rsidP="00E855F8">
      <w:pPr>
        <w:spacing w:before="120" w:after="120" w:line="276" w:lineRule="auto"/>
        <w:jc w:val="both"/>
        <w:rPr>
          <w:bCs/>
        </w:rPr>
      </w:pPr>
      <w:r>
        <w:rPr>
          <w:bCs/>
        </w:rPr>
        <w:t>5</w:t>
      </w:r>
      <w:r w:rsidR="004F52B8">
        <w:rPr>
          <w:bCs/>
        </w:rPr>
        <w:t>.</w:t>
      </w:r>
      <w:r w:rsidR="004453C8" w:rsidRPr="00E855F8">
        <w:rPr>
          <w:bCs/>
        </w:rPr>
        <w:t>Изисквания към кандидатите и проектите.</w:t>
      </w:r>
    </w:p>
    <w:p w14:paraId="5AD10F3F" w14:textId="77777777" w:rsidR="004453C8" w:rsidRPr="00E855F8" w:rsidRDefault="004453C8" w:rsidP="00E855F8">
      <w:pPr>
        <w:spacing w:before="120" w:after="120" w:line="276" w:lineRule="auto"/>
        <w:jc w:val="both"/>
        <w:rPr>
          <w:bCs/>
        </w:rPr>
      </w:pPr>
      <w:r w:rsidRPr="00E855F8">
        <w:rPr>
          <w:bCs/>
        </w:rPr>
        <w:t>Допустими кандидати: </w:t>
      </w:r>
    </w:p>
    <w:p w14:paraId="2142CBD1" w14:textId="77777777" w:rsidR="004453C8" w:rsidRPr="00E855F8" w:rsidRDefault="004453C8" w:rsidP="00E855F8">
      <w:pPr>
        <w:spacing w:before="120" w:after="120" w:line="276" w:lineRule="auto"/>
        <w:jc w:val="both"/>
        <w:rPr>
          <w:bCs/>
        </w:rPr>
      </w:pPr>
      <w:r w:rsidRPr="00E855F8">
        <w:rPr>
          <w:bCs/>
        </w:rPr>
        <w:lastRenderedPageBreak/>
        <w:t>Допустими по настоящата процедура за подбор на проекти са само кандидати, които са:</w:t>
      </w:r>
    </w:p>
    <w:p w14:paraId="1A91C1EE" w14:textId="77777777" w:rsidR="004453C8" w:rsidRPr="00E855F8" w:rsidRDefault="004453C8" w:rsidP="00E855F8">
      <w:pPr>
        <w:spacing w:before="120" w:after="120" w:line="276" w:lineRule="auto"/>
        <w:jc w:val="both"/>
        <w:rPr>
          <w:bCs/>
        </w:rPr>
      </w:pPr>
      <w:r w:rsidRPr="00E855F8">
        <w:rPr>
          <w:bC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64C9995B" w14:textId="77777777" w:rsidR="004453C8" w:rsidRPr="00E855F8" w:rsidRDefault="004453C8" w:rsidP="00E855F8">
      <w:pPr>
        <w:spacing w:before="120" w:after="120" w:line="276" w:lineRule="auto"/>
        <w:jc w:val="both"/>
        <w:rPr>
          <w:bCs/>
        </w:rPr>
      </w:pPr>
      <w:r w:rsidRPr="00E855F8">
        <w:rPr>
          <w:bCs/>
        </w:rPr>
        <w:t>2)    научни организации по чл. 47, ал. 1 на ЗВО, които са акредитирани от НАОА да провеждат обучение по образователна и научна степен "доктор"</w:t>
      </w:r>
      <w:r w:rsidRPr="00E855F8">
        <w:rPr>
          <w:bCs/>
        </w:rPr>
        <w:br/>
        <w:t>Проверката за горепосочените обстоятелства се извършва в регистъра на НАОА. </w:t>
      </w:r>
    </w:p>
    <w:p w14:paraId="250D265B" w14:textId="77777777" w:rsidR="004453C8" w:rsidRPr="00E855F8" w:rsidRDefault="004453C8" w:rsidP="00E855F8">
      <w:pPr>
        <w:spacing w:before="120" w:after="120" w:line="276" w:lineRule="auto"/>
        <w:jc w:val="both"/>
        <w:rPr>
          <w:bCs/>
        </w:rPr>
      </w:pPr>
      <w:r w:rsidRPr="00E855F8">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14:paraId="048532ED" w14:textId="77777777" w:rsidR="004453C8" w:rsidRPr="00E855F8" w:rsidRDefault="004453C8" w:rsidP="00E855F8">
      <w:pPr>
        <w:spacing w:before="120" w:after="120" w:line="276" w:lineRule="auto"/>
        <w:jc w:val="both"/>
        <w:rPr>
          <w:bCs/>
        </w:rPr>
      </w:pPr>
      <w:r w:rsidRPr="00E855F8">
        <w:rPr>
          <w:bCs/>
        </w:rPr>
        <w:t>Кандидатите по процедурата трябва да са субекти: </w:t>
      </w:r>
    </w:p>
    <w:p w14:paraId="04FF549D" w14:textId="77777777" w:rsidR="004453C8" w:rsidRPr="00E855F8" w:rsidRDefault="004453C8" w:rsidP="00E855F8">
      <w:pPr>
        <w:numPr>
          <w:ilvl w:val="0"/>
          <w:numId w:val="22"/>
        </w:numPr>
        <w:spacing w:before="120" w:after="120" w:line="276" w:lineRule="auto"/>
        <w:jc w:val="both"/>
        <w:rPr>
          <w:bCs/>
        </w:rPr>
      </w:pPr>
      <w:r w:rsidRPr="00E855F8">
        <w:rPr>
          <w:bCs/>
        </w:rPr>
        <w:t>осъществяващи научни изследвания; </w:t>
      </w:r>
    </w:p>
    <w:p w14:paraId="525DCC72" w14:textId="77777777" w:rsidR="004453C8" w:rsidRPr="00E855F8" w:rsidRDefault="004453C8" w:rsidP="00E855F8">
      <w:pPr>
        <w:spacing w:before="120" w:after="120" w:line="276" w:lineRule="auto"/>
        <w:jc w:val="both"/>
        <w:rPr>
          <w:bCs/>
        </w:rPr>
      </w:pPr>
      <w:r w:rsidRPr="00E855F8">
        <w:rPr>
          <w:bCs/>
        </w:rPr>
        <w:t>и</w:t>
      </w:r>
    </w:p>
    <w:p w14:paraId="73792134" w14:textId="77777777" w:rsidR="004453C8" w:rsidRPr="00E855F8" w:rsidRDefault="004453C8" w:rsidP="00E855F8">
      <w:pPr>
        <w:numPr>
          <w:ilvl w:val="0"/>
          <w:numId w:val="23"/>
        </w:numPr>
        <w:spacing w:before="120" w:after="120" w:line="276" w:lineRule="auto"/>
        <w:jc w:val="both"/>
        <w:rPr>
          <w:bCs/>
        </w:rPr>
      </w:pPr>
      <w:r w:rsidRPr="00E855F8">
        <w:rPr>
          <w:bCs/>
        </w:rPr>
        <w:t>чиито дейности са изцяло с нестопански характер </w:t>
      </w:r>
    </w:p>
    <w:p w14:paraId="08FBC865" w14:textId="77777777" w:rsidR="004453C8" w:rsidRPr="00E855F8" w:rsidRDefault="004453C8" w:rsidP="00E855F8">
      <w:pPr>
        <w:spacing w:before="120" w:after="120" w:line="276" w:lineRule="auto"/>
        <w:jc w:val="both"/>
        <w:rPr>
          <w:bCs/>
        </w:rPr>
      </w:pPr>
      <w:r w:rsidRPr="00E855F8">
        <w:rPr>
          <w:bCs/>
        </w:rPr>
        <w:t>или </w:t>
      </w:r>
    </w:p>
    <w:p w14:paraId="3E4391F3" w14:textId="77777777" w:rsidR="004453C8" w:rsidRPr="00E855F8" w:rsidRDefault="004453C8" w:rsidP="00E855F8">
      <w:pPr>
        <w:numPr>
          <w:ilvl w:val="0"/>
          <w:numId w:val="24"/>
        </w:numPr>
        <w:spacing w:before="120" w:after="120" w:line="276" w:lineRule="auto"/>
        <w:jc w:val="both"/>
        <w:rPr>
          <w:bCs/>
        </w:rPr>
      </w:pPr>
      <w:r w:rsidRPr="00E855F8">
        <w:rPr>
          <w:bC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4142E727" w14:textId="77777777" w:rsidR="004453C8" w:rsidRPr="00E855F8" w:rsidRDefault="004453C8" w:rsidP="00E855F8">
      <w:pPr>
        <w:spacing w:before="120" w:after="120" w:line="276" w:lineRule="auto"/>
        <w:jc w:val="both"/>
        <w:rPr>
          <w:bCs/>
        </w:rPr>
      </w:pPr>
      <w:r w:rsidRPr="00E855F8">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3EAA8EC5" w14:textId="77777777" w:rsidR="004453C8" w:rsidRPr="00E855F8" w:rsidRDefault="004453C8" w:rsidP="00E855F8">
      <w:pPr>
        <w:numPr>
          <w:ilvl w:val="0"/>
          <w:numId w:val="25"/>
        </w:numPr>
        <w:spacing w:before="120" w:after="120" w:line="276" w:lineRule="auto"/>
        <w:jc w:val="both"/>
        <w:rPr>
          <w:bCs/>
        </w:rPr>
      </w:pPr>
      <w:r w:rsidRPr="00E855F8">
        <w:rPr>
          <w:bCs/>
        </w:rPr>
        <w:t>научни изследвания по договор с предприятия/отрасъл;</w:t>
      </w:r>
    </w:p>
    <w:p w14:paraId="3033FFF9" w14:textId="77777777" w:rsidR="004453C8" w:rsidRPr="00E855F8" w:rsidRDefault="004453C8" w:rsidP="00E855F8">
      <w:pPr>
        <w:numPr>
          <w:ilvl w:val="0"/>
          <w:numId w:val="25"/>
        </w:numPr>
        <w:spacing w:before="120" w:after="120" w:line="276" w:lineRule="auto"/>
        <w:jc w:val="both"/>
        <w:rPr>
          <w:bCs/>
        </w:rPr>
      </w:pPr>
      <w:r w:rsidRPr="00E855F8">
        <w:rPr>
          <w:bCs/>
        </w:rPr>
        <w:t>консултантски или други услуги, предоставяни на предприятия/отрасъл;</w:t>
      </w:r>
    </w:p>
    <w:p w14:paraId="55EFB638" w14:textId="77777777" w:rsidR="004453C8" w:rsidRPr="00E855F8" w:rsidRDefault="004453C8" w:rsidP="00E855F8">
      <w:pPr>
        <w:numPr>
          <w:ilvl w:val="0"/>
          <w:numId w:val="25"/>
        </w:numPr>
        <w:spacing w:before="120" w:after="120" w:line="276" w:lineRule="auto"/>
        <w:jc w:val="both"/>
        <w:rPr>
          <w:bCs/>
        </w:rPr>
      </w:pPr>
      <w:r w:rsidRPr="00E855F8">
        <w:rPr>
          <w:bCs/>
        </w:rPr>
        <w:t>отдаване под наем на активите (инфраструктурата/оборудването).</w:t>
      </w:r>
    </w:p>
    <w:p w14:paraId="682E561D" w14:textId="77777777" w:rsidR="004453C8" w:rsidRPr="00E855F8" w:rsidRDefault="004453C8" w:rsidP="00E855F8">
      <w:pPr>
        <w:spacing w:before="120" w:after="120" w:line="276" w:lineRule="auto"/>
        <w:jc w:val="both"/>
        <w:rPr>
          <w:bCs/>
        </w:rPr>
      </w:pPr>
      <w:r w:rsidRPr="00E855F8">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14:paraId="54AA7338" w14:textId="77777777" w:rsidR="004453C8" w:rsidRPr="00E855F8" w:rsidRDefault="003F30D9" w:rsidP="00E855F8">
      <w:pPr>
        <w:spacing w:before="120" w:after="120" w:line="276" w:lineRule="auto"/>
        <w:jc w:val="both"/>
        <w:rPr>
          <w:bCs/>
        </w:rPr>
      </w:pPr>
      <w:r>
        <w:rPr>
          <w:bCs/>
        </w:rPr>
        <w:t>6</w:t>
      </w:r>
      <w:r w:rsidR="004F52B8">
        <w:rPr>
          <w:bCs/>
        </w:rPr>
        <w:t>.</w:t>
      </w:r>
      <w:r w:rsidR="004453C8" w:rsidRPr="00E855F8">
        <w:rPr>
          <w:bCs/>
        </w:rPr>
        <w:t>Партньорство и допустимост на партньорите</w:t>
      </w:r>
    </w:p>
    <w:p w14:paraId="2A131FA2" w14:textId="77777777" w:rsidR="004453C8" w:rsidRPr="00E855F8" w:rsidRDefault="004453C8" w:rsidP="00E855F8">
      <w:pPr>
        <w:spacing w:before="120" w:after="120" w:line="276" w:lineRule="auto"/>
        <w:jc w:val="both"/>
        <w:rPr>
          <w:bCs/>
        </w:rPr>
      </w:pPr>
      <w:r w:rsidRPr="00E855F8">
        <w:rPr>
          <w:bCs/>
        </w:rPr>
        <w:t>По настоящата процедура за конкурс кандидатите не могат да участват съвместно с други допустими кандидати (партньори).</w:t>
      </w:r>
      <w:r w:rsidR="00EB1D4D">
        <w:rPr>
          <w:bCs/>
        </w:rPr>
        <w:t xml:space="preserve"> </w:t>
      </w:r>
      <w:r w:rsidRPr="00E855F8">
        <w:rPr>
          <w:bCs/>
        </w:rPr>
        <w:t xml:space="preserve">В процеса на изпълнение на дейностите по проекта бенефициентите могат да възложат на изпълнители извършването на определени допълващи дейности по проекта, посредством състезателни, прозрачни, </w:t>
      </w:r>
      <w:r w:rsidRPr="00E855F8">
        <w:rPr>
          <w:bCs/>
        </w:rPr>
        <w:lastRenderedPageBreak/>
        <w:t>недискриминационни и безусловни тръжни процедури, отговарящи на т.89-т.96 от Известие на Комисията, относно понятието за държавна помощ, посочено в чл.107, §1 от ДФЕС(2016C 262/01). В случаите, когато бенефициентите се явяват възложители по смисъла на чл. 5 или чл. 6 от Закона за обществените поръчки  (ЗОП), изборът на изпълнители се осъществява по реда на ЗОП. Изпълнителите в процедури по възлагане дейности по изпълнението на проекта не са партньори. Посочените по- горе условия се прилагат за закупуване на активи и/или услуги по пазарни цени, както и за всички останали дейности, извършвани от външни изпълнители /включително и тези, извършващи външни услуги, пряко свързани с изпълнението на проекта/.</w:t>
      </w:r>
    </w:p>
    <w:p w14:paraId="3AB16018" w14:textId="77777777" w:rsidR="004453C8" w:rsidRPr="00E855F8" w:rsidRDefault="003F30D9" w:rsidP="00E855F8">
      <w:pPr>
        <w:spacing w:before="120" w:after="120" w:line="276" w:lineRule="auto"/>
        <w:jc w:val="both"/>
        <w:rPr>
          <w:bCs/>
        </w:rPr>
      </w:pPr>
      <w:r>
        <w:rPr>
          <w:bCs/>
        </w:rPr>
        <w:t>7</w:t>
      </w:r>
      <w:r w:rsidR="004F52B8">
        <w:rPr>
          <w:bCs/>
        </w:rPr>
        <w:t>.</w:t>
      </w:r>
      <w:r w:rsidR="004453C8" w:rsidRPr="00E855F8">
        <w:rPr>
          <w:bCs/>
        </w:rPr>
        <w:t>Критерии за допустимост на проектните предложения </w:t>
      </w:r>
    </w:p>
    <w:p w14:paraId="41C0552E" w14:textId="77777777" w:rsidR="004453C8" w:rsidRPr="00E855F8" w:rsidRDefault="004453C8" w:rsidP="00E855F8">
      <w:pPr>
        <w:spacing w:before="120" w:after="120" w:line="276" w:lineRule="auto"/>
        <w:jc w:val="both"/>
        <w:rPr>
          <w:bCs/>
        </w:rPr>
      </w:pPr>
      <w:r w:rsidRPr="00E855F8">
        <w:rPr>
          <w:bCs/>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в т. 1.1.</w:t>
      </w:r>
    </w:p>
    <w:p w14:paraId="0A90A519" w14:textId="77777777" w:rsidR="004453C8" w:rsidRPr="00E855F8" w:rsidRDefault="004453C8" w:rsidP="00E855F8">
      <w:pPr>
        <w:spacing w:before="120" w:after="120" w:line="276" w:lineRule="auto"/>
        <w:jc w:val="both"/>
        <w:rPr>
          <w:bCs/>
        </w:rPr>
      </w:pPr>
      <w:r w:rsidRPr="00E855F8">
        <w:rPr>
          <w:bCs/>
        </w:rPr>
        <w:t>По настоящата процедура могат да се предлагат само проекти за фундаментални научни изследвания на млади учени или на постдокторанти. По нея се финансират единствено неикономически дейности и активи, използвани за неикономически дейности на бенефициентите. </w:t>
      </w:r>
    </w:p>
    <w:p w14:paraId="6A1A6C52" w14:textId="77777777" w:rsidR="004453C8" w:rsidRPr="00E855F8" w:rsidRDefault="003F30D9" w:rsidP="00E855F8">
      <w:pPr>
        <w:spacing w:before="120" w:after="120" w:line="276" w:lineRule="auto"/>
        <w:jc w:val="both"/>
        <w:rPr>
          <w:bCs/>
        </w:rPr>
      </w:pPr>
      <w:r>
        <w:rPr>
          <w:bCs/>
        </w:rPr>
        <w:t>8</w:t>
      </w:r>
      <w:r w:rsidR="004453C8" w:rsidRPr="00E855F8">
        <w:rPr>
          <w:bCs/>
        </w:rPr>
        <w:t>.    Критерии за недопустимост на проектните предложения</w:t>
      </w:r>
    </w:p>
    <w:p w14:paraId="12BA877E" w14:textId="77777777" w:rsidR="004453C8" w:rsidRPr="00E855F8" w:rsidRDefault="004453C8" w:rsidP="001D42E2">
      <w:pPr>
        <w:spacing w:line="276" w:lineRule="auto"/>
        <w:jc w:val="both"/>
        <w:rPr>
          <w:bCs/>
        </w:rPr>
      </w:pPr>
      <w:r w:rsidRPr="00E855F8">
        <w:rPr>
          <w:bCs/>
        </w:rPr>
        <w:t>По настоящата процедура за конкурс са недопустими проектни предложения:</w:t>
      </w:r>
    </w:p>
    <w:p w14:paraId="18ECB05D" w14:textId="77777777" w:rsidR="004453C8" w:rsidRPr="00E855F8" w:rsidRDefault="004453C8" w:rsidP="001D42E2">
      <w:pPr>
        <w:spacing w:line="276" w:lineRule="auto"/>
        <w:jc w:val="both"/>
        <w:rPr>
          <w:bCs/>
        </w:rPr>
      </w:pPr>
      <w:r w:rsidRPr="00E855F8">
        <w:rPr>
          <w:bCs/>
        </w:rPr>
        <w:t>-    включващи дейности, които вече са финансирани от други източници </w:t>
      </w:r>
    </w:p>
    <w:p w14:paraId="4B368D1E" w14:textId="77777777" w:rsidR="004453C8" w:rsidRPr="00E855F8" w:rsidRDefault="004453C8" w:rsidP="001D42E2">
      <w:pPr>
        <w:spacing w:line="276" w:lineRule="auto"/>
        <w:jc w:val="both"/>
        <w:rPr>
          <w:bCs/>
        </w:rPr>
      </w:pPr>
      <w:r w:rsidRPr="00E855F8">
        <w:rPr>
          <w:bCs/>
        </w:rPr>
        <w:t>-    които не включват фундаментални научни изследвания на млади учени или постдокторанти. </w:t>
      </w:r>
    </w:p>
    <w:p w14:paraId="06D08D9F" w14:textId="77777777" w:rsidR="004453C8" w:rsidRDefault="004453C8" w:rsidP="001D42E2">
      <w:pPr>
        <w:spacing w:line="276" w:lineRule="auto"/>
        <w:jc w:val="both"/>
        <w:rPr>
          <w:bCs/>
        </w:rPr>
      </w:pPr>
      <w:r w:rsidRPr="00E855F8">
        <w:rPr>
          <w:bCs/>
        </w:rPr>
        <w:t>-    които включват дейности, чието изпълнение е стартирало преди подписването на договора за финансиране на проекта по настоящата процедура.</w:t>
      </w:r>
    </w:p>
    <w:p w14:paraId="09D5B873" w14:textId="77777777" w:rsidR="00EB1D4D" w:rsidRPr="00EB1D4D" w:rsidRDefault="00EB1D4D" w:rsidP="00E855F8">
      <w:pPr>
        <w:spacing w:before="120" w:after="120" w:line="276" w:lineRule="auto"/>
        <w:jc w:val="both"/>
        <w:rPr>
          <w:bCs/>
          <w:lang w:val="bg-BG"/>
        </w:rPr>
      </w:pPr>
      <w:r>
        <w:rPr>
          <w:bCs/>
          <w:lang w:val="bg-BG"/>
        </w:rPr>
        <w:t xml:space="preserve">Още информация  и документи за кандидатстване </w:t>
      </w:r>
      <w:hyperlink r:id="rId34" w:history="1">
        <w:r w:rsidRPr="00EB1D4D">
          <w:rPr>
            <w:rStyle w:val="Hyperlink"/>
            <w:bCs/>
            <w:lang w:val="bg-BG"/>
          </w:rPr>
          <w:t>ТУК</w:t>
        </w:r>
      </w:hyperlink>
    </w:p>
    <w:p w14:paraId="6711C348" w14:textId="77777777" w:rsidR="00EB1D4D" w:rsidRPr="002F0952" w:rsidRDefault="00EB1D4D" w:rsidP="000C6C03">
      <w:pPr>
        <w:spacing w:before="120" w:after="600" w:line="276" w:lineRule="auto"/>
        <w:jc w:val="both"/>
        <w:rPr>
          <w:b/>
          <w:bCs/>
          <w:lang w:val="bg-BG"/>
        </w:rPr>
      </w:pPr>
      <w:r w:rsidRPr="002F0952">
        <w:rPr>
          <w:b/>
          <w:bCs/>
        </w:rPr>
        <w:t>Краен срок</w:t>
      </w:r>
      <w:r w:rsidRPr="002F0952">
        <w:rPr>
          <w:b/>
          <w:bCs/>
          <w:lang w:val="bg-BG"/>
        </w:rPr>
        <w:t>:</w:t>
      </w:r>
      <w:r w:rsidRPr="002F0952">
        <w:rPr>
          <w:b/>
          <w:bCs/>
        </w:rPr>
        <w:t xml:space="preserve"> 08</w:t>
      </w:r>
      <w:r w:rsidRPr="002F0952">
        <w:rPr>
          <w:b/>
          <w:bCs/>
          <w:lang w:val="bg-BG"/>
        </w:rPr>
        <w:t xml:space="preserve"> септември </w:t>
      </w:r>
      <w:r w:rsidRPr="002F0952">
        <w:rPr>
          <w:b/>
          <w:bCs/>
        </w:rPr>
        <w:t>2023 г</w:t>
      </w:r>
    </w:p>
    <w:p w14:paraId="2F7D8124" w14:textId="77777777" w:rsidR="0021562E" w:rsidRPr="0021562E" w:rsidRDefault="00C53CA5" w:rsidP="0021562E">
      <w:pPr>
        <w:pStyle w:val="Heading2"/>
        <w:ind w:left="426"/>
      </w:pPr>
      <w:r w:rsidRPr="00C53CA5">
        <w:t> </w:t>
      </w:r>
      <w:bookmarkStart w:id="19" w:name="_Toc139366832"/>
      <w:r w:rsidR="0021562E" w:rsidRPr="0021562E">
        <w:t>Конкурс</w:t>
      </w:r>
      <w:r w:rsidR="0021562E" w:rsidRPr="0021562E">
        <w:rPr>
          <w:lang w:val="bg-BG"/>
        </w:rPr>
        <w:t xml:space="preserve"> </w:t>
      </w:r>
      <w:r w:rsidR="0021562E" w:rsidRPr="0021562E">
        <w:t>по програма CONCERT-Japan</w:t>
      </w:r>
      <w:bookmarkEnd w:id="19"/>
      <w:r w:rsidR="0021562E" w:rsidRPr="0021562E">
        <w:t> </w:t>
      </w:r>
    </w:p>
    <w:p w14:paraId="7CD00FB3" w14:textId="77777777" w:rsidR="0021562E" w:rsidRPr="0021562E" w:rsidRDefault="0021562E" w:rsidP="0021562E">
      <w:pPr>
        <w:spacing w:before="120" w:after="120" w:line="276" w:lineRule="auto"/>
        <w:jc w:val="both"/>
        <w:rPr>
          <w:bCs/>
        </w:rPr>
      </w:pPr>
      <w:r w:rsidRPr="0021562E">
        <w:rPr>
          <w:bCs/>
        </w:rPr>
        <w:t>Фонд „Научни изследвания“ отправя покана за участие в осмия съвместен конкурс по програма CONCERT-Japan.</w:t>
      </w:r>
    </w:p>
    <w:p w14:paraId="54F74D1F" w14:textId="77777777" w:rsidR="0021562E" w:rsidRPr="0021562E" w:rsidRDefault="0021562E" w:rsidP="0021562E">
      <w:pPr>
        <w:spacing w:before="120" w:after="120" w:line="276" w:lineRule="auto"/>
        <w:jc w:val="both"/>
        <w:rPr>
          <w:bCs/>
        </w:rPr>
      </w:pPr>
      <w:r w:rsidRPr="0021562E">
        <w:rPr>
          <w:bCs/>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14:paraId="2E568B49" w14:textId="77777777" w:rsidR="0021562E" w:rsidRPr="007E1DD8" w:rsidRDefault="0021562E" w:rsidP="0021562E">
      <w:pPr>
        <w:spacing w:before="120" w:after="120" w:line="276" w:lineRule="auto"/>
        <w:jc w:val="both"/>
        <w:rPr>
          <w:b/>
          <w:bCs/>
        </w:rPr>
      </w:pPr>
      <w:r w:rsidRPr="007E1DD8">
        <w:rPr>
          <w:b/>
          <w:bCs/>
        </w:rPr>
        <w:t>Тема на конкурса:</w:t>
      </w:r>
    </w:p>
    <w:p w14:paraId="492A2E02" w14:textId="77777777" w:rsidR="0021562E" w:rsidRPr="0021562E" w:rsidRDefault="0021562E" w:rsidP="0021562E">
      <w:pPr>
        <w:spacing w:before="120" w:after="120" w:line="276" w:lineRule="auto"/>
        <w:jc w:val="both"/>
        <w:rPr>
          <w:bCs/>
        </w:rPr>
      </w:pPr>
      <w:r w:rsidRPr="0021562E">
        <w:rPr>
          <w:bCs/>
        </w:rPr>
        <w:t>„Решения за въглеродно-неутрални градове“</w:t>
      </w:r>
    </w:p>
    <w:p w14:paraId="7233EF4B" w14:textId="77777777" w:rsidR="0021562E" w:rsidRPr="0021562E" w:rsidRDefault="0021562E" w:rsidP="0021562E">
      <w:pPr>
        <w:spacing w:before="120" w:after="120" w:line="276" w:lineRule="auto"/>
        <w:jc w:val="both"/>
        <w:rPr>
          <w:bCs/>
        </w:rPr>
      </w:pPr>
      <w:r w:rsidRPr="0021562E">
        <w:rPr>
          <w:bCs/>
        </w:rPr>
        <w:t>“Solutions for Carbon-Neutral Cities”</w:t>
      </w:r>
    </w:p>
    <w:p w14:paraId="4D701804" w14:textId="77777777" w:rsidR="0021562E" w:rsidRPr="0021562E" w:rsidRDefault="0021562E" w:rsidP="0021562E">
      <w:pPr>
        <w:spacing w:before="120" w:after="120" w:line="276" w:lineRule="auto"/>
        <w:jc w:val="both"/>
        <w:rPr>
          <w:bCs/>
        </w:rPr>
      </w:pPr>
      <w:r w:rsidRPr="0021562E">
        <w:rPr>
          <w:bCs/>
        </w:rPr>
        <w:t>Покана за кандидатстване:</w:t>
      </w:r>
    </w:p>
    <w:p w14:paraId="60563063" w14:textId="77777777" w:rsidR="0021562E" w:rsidRPr="0021562E" w:rsidRDefault="00000000" w:rsidP="0021562E">
      <w:pPr>
        <w:spacing w:before="120" w:after="120" w:line="276" w:lineRule="auto"/>
        <w:jc w:val="both"/>
        <w:rPr>
          <w:bCs/>
        </w:rPr>
      </w:pPr>
      <w:hyperlink r:id="rId35" w:history="1">
        <w:r w:rsidR="0021562E" w:rsidRPr="0021562E">
          <w:rPr>
            <w:rStyle w:val="Hyperlink"/>
            <w:bCs/>
          </w:rPr>
          <w:t>https://concert-japan.eu/spip.php?article98</w:t>
        </w:r>
      </w:hyperlink>
    </w:p>
    <w:p w14:paraId="658B251F" w14:textId="77777777" w:rsidR="0021562E" w:rsidRPr="0021562E" w:rsidRDefault="0021562E" w:rsidP="0021562E">
      <w:pPr>
        <w:spacing w:before="120" w:after="120" w:line="276" w:lineRule="auto"/>
        <w:jc w:val="both"/>
        <w:rPr>
          <w:bCs/>
        </w:rPr>
      </w:pPr>
      <w:r w:rsidRPr="0021562E">
        <w:rPr>
          <w:bCs/>
        </w:rPr>
        <w:lastRenderedPageBreak/>
        <w:t>Насоки за кандидатстване:</w:t>
      </w:r>
    </w:p>
    <w:p w14:paraId="261C0A54" w14:textId="77777777" w:rsidR="0021562E" w:rsidRPr="0021562E" w:rsidRDefault="00000000" w:rsidP="0021562E">
      <w:pPr>
        <w:spacing w:before="120" w:after="120" w:line="276" w:lineRule="auto"/>
        <w:jc w:val="both"/>
        <w:rPr>
          <w:bCs/>
        </w:rPr>
      </w:pPr>
      <w:hyperlink r:id="rId36" w:history="1">
        <w:r w:rsidR="0021562E" w:rsidRPr="0021562E">
          <w:rPr>
            <w:rStyle w:val="Hyperlink"/>
            <w:bCs/>
          </w:rPr>
          <w:t>https://concert-japan.eu/IMG/pdf/10th_jc_-_call_text_-_final.pdf</w:t>
        </w:r>
      </w:hyperlink>
    </w:p>
    <w:p w14:paraId="1CC4F9DB" w14:textId="77777777" w:rsidR="0021562E" w:rsidRPr="0021562E" w:rsidRDefault="0021562E" w:rsidP="0021562E">
      <w:pPr>
        <w:spacing w:before="120" w:after="120" w:line="276" w:lineRule="auto"/>
        <w:jc w:val="both"/>
        <w:rPr>
          <w:bCs/>
        </w:rPr>
      </w:pPr>
      <w:r w:rsidRPr="0021562E">
        <w:rPr>
          <w:bCs/>
        </w:rPr>
        <w:t>Указания за подаване на проектни предложения:</w:t>
      </w:r>
    </w:p>
    <w:p w14:paraId="4BB20905" w14:textId="77777777" w:rsidR="0021562E" w:rsidRPr="0021562E" w:rsidRDefault="00000000" w:rsidP="0021562E">
      <w:pPr>
        <w:spacing w:before="120" w:after="120" w:line="276" w:lineRule="auto"/>
        <w:jc w:val="both"/>
        <w:rPr>
          <w:bCs/>
        </w:rPr>
      </w:pPr>
      <w:hyperlink r:id="rId37" w:history="1">
        <w:r w:rsidR="0021562E" w:rsidRPr="0021562E">
          <w:rPr>
            <w:rStyle w:val="Hyperlink"/>
            <w:bCs/>
          </w:rPr>
          <w:t>https://concert-japan.eu/IMG/pdf/eig_concert-japan-10th_call_guidelines_for_applicants-2.pdf</w:t>
        </w:r>
      </w:hyperlink>
    </w:p>
    <w:p w14:paraId="0810E314" w14:textId="77777777" w:rsidR="0021562E" w:rsidRPr="0021562E" w:rsidRDefault="0021562E" w:rsidP="0021562E">
      <w:pPr>
        <w:spacing w:before="120" w:after="120" w:line="276" w:lineRule="auto"/>
        <w:jc w:val="both"/>
        <w:rPr>
          <w:bCs/>
        </w:rPr>
      </w:pPr>
      <w:r w:rsidRPr="0021562E">
        <w:rPr>
          <w:bCs/>
        </w:rPr>
        <w:t>Условия на конкурса:</w:t>
      </w:r>
    </w:p>
    <w:p w14:paraId="0AE43D14" w14:textId="77777777" w:rsidR="0021562E" w:rsidRPr="0021562E" w:rsidRDefault="0021562E" w:rsidP="0021562E">
      <w:pPr>
        <w:numPr>
          <w:ilvl w:val="0"/>
          <w:numId w:val="12"/>
        </w:numPr>
        <w:spacing w:before="120" w:after="120" w:line="276" w:lineRule="auto"/>
        <w:jc w:val="both"/>
        <w:rPr>
          <w:bCs/>
        </w:rPr>
      </w:pPr>
      <w:r w:rsidRPr="0021562E">
        <w:rPr>
          <w:bCs/>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7107CE54" w14:textId="77777777" w:rsidR="0021562E" w:rsidRPr="0021562E" w:rsidRDefault="0021562E" w:rsidP="0021562E">
      <w:pPr>
        <w:numPr>
          <w:ilvl w:val="0"/>
          <w:numId w:val="12"/>
        </w:numPr>
        <w:spacing w:before="120" w:after="120" w:line="276" w:lineRule="auto"/>
        <w:jc w:val="both"/>
        <w:rPr>
          <w:bCs/>
        </w:rPr>
      </w:pPr>
      <w:r w:rsidRPr="0021562E">
        <w:rPr>
          <w:bC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538350D8" w14:textId="77777777" w:rsidR="0021562E" w:rsidRPr="0021562E" w:rsidRDefault="0021562E" w:rsidP="0021562E">
      <w:pPr>
        <w:spacing w:before="120" w:after="120" w:line="276" w:lineRule="auto"/>
        <w:jc w:val="both"/>
        <w:rPr>
          <w:bCs/>
        </w:rPr>
      </w:pPr>
      <w:r w:rsidRPr="0021562E">
        <w:rPr>
          <w:bCs/>
        </w:rPr>
        <w:t>Допустими по процедурата за подбор на проекти са български кандидати, които са:</w:t>
      </w:r>
    </w:p>
    <w:p w14:paraId="6FC150B2" w14:textId="77777777" w:rsidR="0021562E" w:rsidRPr="0021562E" w:rsidRDefault="0021562E" w:rsidP="0021562E">
      <w:pPr>
        <w:numPr>
          <w:ilvl w:val="0"/>
          <w:numId w:val="13"/>
        </w:numPr>
        <w:spacing w:before="120" w:after="120" w:line="276" w:lineRule="auto"/>
        <w:jc w:val="both"/>
        <w:rPr>
          <w:bCs/>
        </w:rPr>
      </w:pPr>
      <w:r w:rsidRPr="0021562E">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641C1E2" w14:textId="77777777" w:rsidR="0021562E" w:rsidRPr="0021562E" w:rsidRDefault="0021562E" w:rsidP="0021562E">
      <w:pPr>
        <w:numPr>
          <w:ilvl w:val="0"/>
          <w:numId w:val="13"/>
        </w:numPr>
        <w:spacing w:before="120" w:after="120" w:line="276" w:lineRule="auto"/>
        <w:jc w:val="both"/>
        <w:rPr>
          <w:bCs/>
        </w:rPr>
      </w:pPr>
      <w:r w:rsidRPr="0021562E">
        <w:rPr>
          <w:bCs/>
        </w:rPr>
        <w:t>Научни организации по чл. 47, ал. 1 на ЗВО, които са акредитирани от НАОА да провеждат обучение по образователна и научна степен "доктор".</w:t>
      </w:r>
    </w:p>
    <w:p w14:paraId="03B7F9CF" w14:textId="77777777" w:rsidR="0021562E" w:rsidRPr="0021562E" w:rsidRDefault="0021562E" w:rsidP="0021562E">
      <w:pPr>
        <w:spacing w:before="120" w:after="120" w:line="276" w:lineRule="auto"/>
        <w:jc w:val="both"/>
        <w:rPr>
          <w:bCs/>
        </w:rPr>
      </w:pPr>
      <w:r w:rsidRPr="0021562E">
        <w:rPr>
          <w:bCs/>
        </w:rPr>
        <w:t>Крайният срок за подаване на проектни предложения за участие в конкурса е 1 август 2023 г. (процедурата е едноетапна)</w:t>
      </w:r>
    </w:p>
    <w:p w14:paraId="43F73398" w14:textId="77777777" w:rsidR="0021562E" w:rsidRPr="0021562E" w:rsidRDefault="0021562E" w:rsidP="0021562E">
      <w:pPr>
        <w:spacing w:before="120" w:after="120" w:line="276" w:lineRule="auto"/>
        <w:jc w:val="both"/>
        <w:rPr>
          <w:bCs/>
        </w:rPr>
      </w:pPr>
      <w:r w:rsidRPr="0021562E">
        <w:rPr>
          <w:bCs/>
        </w:rPr>
        <w:t>Електронните формуляри от българските научни колективи се представят до 17:30 часа на 01.08.2023 г. по електронен път към Фонд „Научни изследвания“ в електронен формат чрез системата СУНИ на следния адрес:</w:t>
      </w:r>
    </w:p>
    <w:p w14:paraId="7D832D4D" w14:textId="77777777" w:rsidR="0021562E" w:rsidRPr="0021562E" w:rsidRDefault="00000000" w:rsidP="0021562E">
      <w:pPr>
        <w:spacing w:before="120" w:after="120" w:line="276" w:lineRule="auto"/>
        <w:jc w:val="both"/>
        <w:rPr>
          <w:bCs/>
        </w:rPr>
      </w:pPr>
      <w:hyperlink r:id="rId38" w:history="1">
        <w:r w:rsidR="0021562E" w:rsidRPr="0021562E">
          <w:rPr>
            <w:rStyle w:val="Hyperlink"/>
            <w:bCs/>
          </w:rPr>
          <w:t>https://enims.egov.bg</w:t>
        </w:r>
      </w:hyperlink>
    </w:p>
    <w:p w14:paraId="2C6DD012" w14:textId="77777777" w:rsidR="0021562E" w:rsidRPr="0021562E" w:rsidRDefault="0021562E" w:rsidP="0021562E">
      <w:pPr>
        <w:spacing w:before="120" w:after="120" w:line="276" w:lineRule="auto"/>
        <w:jc w:val="both"/>
        <w:rPr>
          <w:bCs/>
        </w:rPr>
      </w:pPr>
      <w:r w:rsidRPr="0021562E">
        <w:rPr>
          <w:bC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0BD40800" w14:textId="77777777" w:rsidR="0021562E" w:rsidRPr="0021562E" w:rsidRDefault="0021562E" w:rsidP="0021562E">
      <w:pPr>
        <w:spacing w:before="120" w:after="120" w:line="276" w:lineRule="auto"/>
        <w:jc w:val="both"/>
        <w:rPr>
          <w:bCs/>
        </w:rPr>
      </w:pPr>
      <w:r w:rsidRPr="0021562E">
        <w:rPr>
          <w:bCs/>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 42 на ИС от 26.05.2023 год./</w:t>
      </w:r>
    </w:p>
    <w:p w14:paraId="6043AA16" w14:textId="77777777" w:rsidR="0021562E" w:rsidRPr="0021562E" w:rsidRDefault="0021562E" w:rsidP="0021562E">
      <w:pPr>
        <w:spacing w:before="120" w:after="120" w:line="276" w:lineRule="auto"/>
        <w:jc w:val="both"/>
        <w:rPr>
          <w:bCs/>
        </w:rPr>
      </w:pPr>
      <w:r w:rsidRPr="0021562E">
        <w:rPr>
          <w:bCs/>
        </w:rPr>
        <w:t>Във финансовия план на проекта да бъдат заложени „Непреки допустими разходи“, които включват:</w:t>
      </w:r>
    </w:p>
    <w:p w14:paraId="1EE0EFC7" w14:textId="77777777" w:rsidR="0021562E" w:rsidRPr="0021562E" w:rsidRDefault="0021562E" w:rsidP="0021562E">
      <w:pPr>
        <w:numPr>
          <w:ilvl w:val="0"/>
          <w:numId w:val="14"/>
        </w:numPr>
        <w:spacing w:before="120" w:after="120" w:line="276" w:lineRule="auto"/>
        <w:jc w:val="both"/>
        <w:rPr>
          <w:bCs/>
        </w:rPr>
      </w:pPr>
      <w:r w:rsidRPr="0021562E">
        <w:rPr>
          <w:bCs/>
        </w:rPr>
        <w:t>Разходи за обслужване на базова организация – до 7 % от стойността на проекта;</w:t>
      </w:r>
    </w:p>
    <w:p w14:paraId="365B5A58" w14:textId="77777777" w:rsidR="0021562E" w:rsidRPr="0021562E" w:rsidRDefault="0021562E" w:rsidP="0021562E">
      <w:pPr>
        <w:numPr>
          <w:ilvl w:val="0"/>
          <w:numId w:val="14"/>
        </w:numPr>
        <w:spacing w:before="120" w:after="120" w:line="276" w:lineRule="auto"/>
        <w:jc w:val="both"/>
        <w:rPr>
          <w:bCs/>
        </w:rPr>
      </w:pPr>
      <w:r w:rsidRPr="0021562E">
        <w:rPr>
          <w:bCs/>
        </w:rPr>
        <w:t>Разходи за одит на финансовия отчет на проекта – до 1 % от стойността на проекта.</w:t>
      </w:r>
    </w:p>
    <w:p w14:paraId="69A5AC85" w14:textId="77777777" w:rsidR="0021562E" w:rsidRPr="0021562E" w:rsidRDefault="0021562E" w:rsidP="0021562E">
      <w:pPr>
        <w:spacing w:before="120" w:after="120" w:line="276" w:lineRule="auto"/>
        <w:jc w:val="both"/>
        <w:rPr>
          <w:bCs/>
        </w:rPr>
      </w:pPr>
      <w:r w:rsidRPr="0021562E">
        <w:rPr>
          <w:bC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13D86042" w14:textId="77777777" w:rsidR="00C53CA5" w:rsidRPr="0021562E" w:rsidRDefault="0021562E" w:rsidP="0021562E">
      <w:pPr>
        <w:spacing w:after="120"/>
        <w:rPr>
          <w:bCs/>
          <w:lang w:val="bg-BG"/>
        </w:rPr>
      </w:pPr>
      <w:r w:rsidRPr="0021562E">
        <w:rPr>
          <w:bCs/>
          <w:lang w:val="bg-BG"/>
        </w:rPr>
        <w:t xml:space="preserve">Още за условията и документите за кандидатстване </w:t>
      </w:r>
      <w:hyperlink r:id="rId39" w:history="1">
        <w:r w:rsidRPr="0021562E">
          <w:rPr>
            <w:rStyle w:val="Hyperlink"/>
            <w:bCs/>
            <w:lang w:val="bg-BG"/>
          </w:rPr>
          <w:t>ТУК</w:t>
        </w:r>
      </w:hyperlink>
    </w:p>
    <w:p w14:paraId="6EF173B4" w14:textId="77777777" w:rsidR="00C53CA5" w:rsidRDefault="0021562E" w:rsidP="000C6C03">
      <w:pPr>
        <w:spacing w:after="600"/>
        <w:rPr>
          <w:b/>
          <w:bCs/>
          <w:lang w:val="bg-BG"/>
        </w:rPr>
      </w:pPr>
      <w:r w:rsidRPr="0021562E">
        <w:rPr>
          <w:b/>
          <w:bCs/>
          <w:lang w:val="bg-BG"/>
        </w:rPr>
        <w:lastRenderedPageBreak/>
        <w:t xml:space="preserve">Краен срок: </w:t>
      </w:r>
      <w:r w:rsidR="00932FF4" w:rsidRPr="0021562E">
        <w:rPr>
          <w:b/>
          <w:bCs/>
        </w:rPr>
        <w:t>01</w:t>
      </w:r>
      <w:r w:rsidR="00932FF4" w:rsidRPr="0021562E">
        <w:rPr>
          <w:b/>
          <w:bCs/>
          <w:lang w:val="bg-BG"/>
        </w:rPr>
        <w:t xml:space="preserve"> август </w:t>
      </w:r>
      <w:r w:rsidR="00932FF4" w:rsidRPr="0021562E">
        <w:rPr>
          <w:b/>
          <w:bCs/>
        </w:rPr>
        <w:t>2023 г.</w:t>
      </w:r>
      <w:r w:rsidR="00932FF4">
        <w:rPr>
          <w:b/>
          <w:bCs/>
          <w:lang w:val="bg-BG"/>
        </w:rPr>
        <w:t xml:space="preserve">, </w:t>
      </w:r>
      <w:r w:rsidRPr="0021562E">
        <w:rPr>
          <w:b/>
          <w:bCs/>
        </w:rPr>
        <w:t>17:30 ч</w:t>
      </w:r>
      <w:r w:rsidR="00932FF4">
        <w:rPr>
          <w:b/>
          <w:bCs/>
          <w:lang w:val="bg-BG"/>
        </w:rPr>
        <w:t>.</w:t>
      </w:r>
    </w:p>
    <w:p w14:paraId="3FF0B547" w14:textId="77777777" w:rsidR="00A61429" w:rsidRPr="00A61429" w:rsidRDefault="00163548" w:rsidP="00163548">
      <w:pPr>
        <w:pStyle w:val="Heading2"/>
        <w:ind w:left="426"/>
      </w:pPr>
      <w:bookmarkStart w:id="20" w:name="_Toc139366833"/>
      <w:r>
        <w:t>К</w:t>
      </w:r>
      <w:r w:rsidR="00A61429" w:rsidRPr="00A61429">
        <w:t>онкурс по програма HERA</w:t>
      </w:r>
      <w:bookmarkEnd w:id="20"/>
    </w:p>
    <w:p w14:paraId="10674C6C" w14:textId="77777777" w:rsidR="00A61429" w:rsidRPr="00A61429" w:rsidRDefault="00A61429" w:rsidP="00A61429">
      <w:pPr>
        <w:spacing w:before="120" w:after="120" w:line="276" w:lineRule="auto"/>
        <w:jc w:val="both"/>
        <w:rPr>
          <w:bCs/>
        </w:rPr>
      </w:pPr>
      <w:r w:rsidRPr="00A61429">
        <w:rPr>
          <w:bCs/>
        </w:rPr>
        <w:t>Фонд „Научни изследвания“ отправя покана за участие в осмия съвместен конкурс по програма HERA.</w:t>
      </w:r>
    </w:p>
    <w:p w14:paraId="65EB86BA" w14:textId="77777777" w:rsidR="00A61429" w:rsidRPr="00A61429" w:rsidRDefault="00A61429" w:rsidP="00A61429">
      <w:pPr>
        <w:spacing w:before="120" w:after="120" w:line="276" w:lineRule="auto"/>
        <w:jc w:val="both"/>
        <w:rPr>
          <w:bCs/>
        </w:rPr>
      </w:pPr>
      <w:r w:rsidRPr="00A61429">
        <w:rPr>
          <w:bCs/>
        </w:rPr>
        <w:t>В рамките на съвместната транснационална инициатива, която обединява 27 финансиращи организации от 24 европейски държави ще се финансират научни проекти в областта на хуманитарните и обществените науки.</w:t>
      </w:r>
    </w:p>
    <w:p w14:paraId="179C6FF4" w14:textId="77777777" w:rsidR="00A61429" w:rsidRPr="00A61429" w:rsidRDefault="00A61429" w:rsidP="00A61429">
      <w:pPr>
        <w:spacing w:before="120" w:after="120" w:line="276" w:lineRule="auto"/>
        <w:jc w:val="both"/>
        <w:rPr>
          <w:b/>
          <w:bCs/>
        </w:rPr>
      </w:pPr>
      <w:r w:rsidRPr="00A61429">
        <w:rPr>
          <w:b/>
          <w:bCs/>
        </w:rPr>
        <w:t>Тематични направления на конкурса:</w:t>
      </w:r>
    </w:p>
    <w:p w14:paraId="677FAA12" w14:textId="77777777" w:rsidR="00A61429" w:rsidRPr="00A61429" w:rsidRDefault="00A61429" w:rsidP="00A61429">
      <w:pPr>
        <w:numPr>
          <w:ilvl w:val="0"/>
          <w:numId w:val="16"/>
        </w:numPr>
        <w:spacing w:before="120" w:after="120" w:line="276" w:lineRule="auto"/>
        <w:jc w:val="both"/>
        <w:rPr>
          <w:b/>
          <w:bCs/>
        </w:rPr>
      </w:pPr>
      <w:r w:rsidRPr="00A61429">
        <w:rPr>
          <w:bCs/>
        </w:rPr>
        <w:t>„</w:t>
      </w:r>
      <w:r w:rsidRPr="00A61429">
        <w:rPr>
          <w:b/>
          <w:bCs/>
        </w:rPr>
        <w:t>Кризите от гледна точка на хуманитарните науки“ (Crisis – Perspectives from the Humanities)</w:t>
      </w:r>
    </w:p>
    <w:p w14:paraId="27AC6ADA" w14:textId="77777777" w:rsidR="00A61429" w:rsidRPr="00A61429" w:rsidRDefault="00A61429" w:rsidP="00A61429">
      <w:pPr>
        <w:spacing w:before="120" w:after="120" w:line="276" w:lineRule="auto"/>
        <w:jc w:val="both"/>
        <w:rPr>
          <w:bCs/>
        </w:rPr>
      </w:pPr>
      <w:r w:rsidRPr="00A61429">
        <w:rPr>
          <w:bCs/>
        </w:rPr>
        <w:t>Покана за кандидатстване:</w:t>
      </w:r>
    </w:p>
    <w:p w14:paraId="1C8BFFC5" w14:textId="77777777" w:rsidR="00A61429" w:rsidRPr="00A61429" w:rsidRDefault="00000000" w:rsidP="00A61429">
      <w:pPr>
        <w:spacing w:before="120" w:after="120" w:line="276" w:lineRule="auto"/>
        <w:jc w:val="both"/>
        <w:rPr>
          <w:bCs/>
        </w:rPr>
      </w:pPr>
      <w:hyperlink r:id="rId40" w:history="1">
        <w:r w:rsidR="00A61429" w:rsidRPr="00A61429">
          <w:rPr>
            <w:rStyle w:val="Hyperlink"/>
            <w:bCs/>
          </w:rPr>
          <w:t>https://chanse.org/announcement-of-the-call-crisis-perspectives-from-the-humanities/</w:t>
        </w:r>
      </w:hyperlink>
    </w:p>
    <w:p w14:paraId="41DFE27C" w14:textId="77777777" w:rsidR="00A61429" w:rsidRPr="00A61429" w:rsidRDefault="00A61429" w:rsidP="00A61429">
      <w:pPr>
        <w:spacing w:before="120" w:after="120" w:line="276" w:lineRule="auto"/>
        <w:jc w:val="both"/>
        <w:rPr>
          <w:bCs/>
        </w:rPr>
      </w:pPr>
      <w:r w:rsidRPr="00A61429">
        <w:rPr>
          <w:bCs/>
        </w:rPr>
        <w:t>Насоки за кандидатстване:</w:t>
      </w:r>
    </w:p>
    <w:p w14:paraId="4500988C" w14:textId="77777777" w:rsidR="00A61429" w:rsidRPr="00A61429" w:rsidRDefault="00000000" w:rsidP="00A61429">
      <w:pPr>
        <w:spacing w:before="120" w:after="120" w:line="276" w:lineRule="auto"/>
        <w:jc w:val="both"/>
        <w:rPr>
          <w:bCs/>
        </w:rPr>
      </w:pPr>
      <w:hyperlink r:id="rId41" w:history="1">
        <w:r w:rsidR="00A61429" w:rsidRPr="00A61429">
          <w:rPr>
            <w:rStyle w:val="Hyperlink"/>
            <w:bCs/>
          </w:rPr>
          <w:t>https://chanse.org/wp-content/uploads/2.-Crisis-Call-Announcement-1.pdf</w:t>
        </w:r>
      </w:hyperlink>
    </w:p>
    <w:p w14:paraId="42E9031C" w14:textId="77777777" w:rsidR="00A61429" w:rsidRPr="00A61429" w:rsidRDefault="00A61429" w:rsidP="00A61429">
      <w:pPr>
        <w:numPr>
          <w:ilvl w:val="0"/>
          <w:numId w:val="17"/>
        </w:numPr>
        <w:spacing w:before="120" w:after="120" w:line="276" w:lineRule="auto"/>
        <w:jc w:val="both"/>
        <w:rPr>
          <w:b/>
          <w:bCs/>
        </w:rPr>
      </w:pPr>
      <w:r w:rsidRPr="00A61429">
        <w:rPr>
          <w:bCs/>
        </w:rPr>
        <w:t>„</w:t>
      </w:r>
      <w:r w:rsidRPr="00A61429">
        <w:rPr>
          <w:b/>
          <w:bCs/>
        </w:rPr>
        <w:t>Подобряване на благосъстоянието за бъдещето“ (Enhancing well-being for the future)</w:t>
      </w:r>
    </w:p>
    <w:p w14:paraId="00291142" w14:textId="77777777" w:rsidR="00A61429" w:rsidRPr="00A61429" w:rsidRDefault="00A61429" w:rsidP="00A61429">
      <w:pPr>
        <w:spacing w:before="120" w:after="120" w:line="276" w:lineRule="auto"/>
        <w:jc w:val="both"/>
        <w:rPr>
          <w:bCs/>
        </w:rPr>
      </w:pPr>
      <w:r w:rsidRPr="00A61429">
        <w:rPr>
          <w:bCs/>
        </w:rPr>
        <w:t>Покана за кандидатстване:</w:t>
      </w:r>
    </w:p>
    <w:p w14:paraId="4287BA69" w14:textId="77777777" w:rsidR="00A61429" w:rsidRPr="00A61429" w:rsidRDefault="00000000" w:rsidP="00A61429">
      <w:pPr>
        <w:spacing w:before="120" w:after="120" w:line="276" w:lineRule="auto"/>
        <w:jc w:val="both"/>
        <w:rPr>
          <w:bCs/>
        </w:rPr>
      </w:pPr>
      <w:hyperlink r:id="rId42" w:history="1">
        <w:r w:rsidR="00A61429" w:rsidRPr="00A61429">
          <w:rPr>
            <w:rStyle w:val="Hyperlink"/>
            <w:bCs/>
          </w:rPr>
          <w:t>https://chanse.org/announcement-of-the-call-enhancing-well-being-for-the-future/</w:t>
        </w:r>
      </w:hyperlink>
    </w:p>
    <w:p w14:paraId="6C073924" w14:textId="77777777" w:rsidR="00A61429" w:rsidRPr="00A61429" w:rsidRDefault="00A61429" w:rsidP="00A61429">
      <w:pPr>
        <w:spacing w:before="120" w:after="120" w:line="276" w:lineRule="auto"/>
        <w:jc w:val="both"/>
        <w:rPr>
          <w:bCs/>
        </w:rPr>
      </w:pPr>
      <w:r w:rsidRPr="00A61429">
        <w:rPr>
          <w:bCs/>
        </w:rPr>
        <w:t>Насоки за кандидатстване:</w:t>
      </w:r>
    </w:p>
    <w:p w14:paraId="6C2810FD" w14:textId="77777777" w:rsidR="00A61429" w:rsidRPr="00A61429" w:rsidRDefault="00000000" w:rsidP="00A61429">
      <w:pPr>
        <w:spacing w:before="120" w:after="120" w:line="276" w:lineRule="auto"/>
        <w:jc w:val="both"/>
        <w:rPr>
          <w:bCs/>
        </w:rPr>
      </w:pPr>
      <w:hyperlink r:id="rId43" w:history="1">
        <w:r w:rsidR="00A61429" w:rsidRPr="00A61429">
          <w:rPr>
            <w:rStyle w:val="Hyperlink"/>
            <w:bCs/>
          </w:rPr>
          <w:t>https://chanse.org/wp-content/uploads/2.-Well-being-Call-Announcement.pdf</w:t>
        </w:r>
      </w:hyperlink>
    </w:p>
    <w:p w14:paraId="58209DF0" w14:textId="77777777" w:rsidR="00A61429" w:rsidRPr="00A61429" w:rsidRDefault="00A61429" w:rsidP="00A61429">
      <w:pPr>
        <w:spacing w:before="120" w:after="120" w:line="276" w:lineRule="auto"/>
        <w:jc w:val="both"/>
        <w:rPr>
          <w:bCs/>
        </w:rPr>
      </w:pPr>
      <w:r w:rsidRPr="00A61429">
        <w:rPr>
          <w:bCs/>
        </w:rPr>
        <w:t>Условия на конкурса:</w:t>
      </w:r>
    </w:p>
    <w:p w14:paraId="7657ECE8" w14:textId="77777777" w:rsidR="00A61429" w:rsidRPr="00A61429" w:rsidRDefault="00A61429" w:rsidP="00A61429">
      <w:pPr>
        <w:numPr>
          <w:ilvl w:val="0"/>
          <w:numId w:val="18"/>
        </w:numPr>
        <w:spacing w:before="120" w:after="120" w:line="276" w:lineRule="auto"/>
        <w:jc w:val="both"/>
        <w:rPr>
          <w:bCs/>
        </w:rPr>
      </w:pPr>
      <w:r w:rsidRPr="00A61429">
        <w:rPr>
          <w:bCs/>
        </w:rPr>
        <w:t>Проектите по програмата ще бъдат със срок за изпълнение от 24 до 36 месеца в зависимост от предвидените дейности в работната програма на съответния международен екип.</w:t>
      </w:r>
    </w:p>
    <w:p w14:paraId="26286FA0" w14:textId="77777777" w:rsidR="00A61429" w:rsidRPr="00A61429" w:rsidRDefault="00A61429" w:rsidP="00A61429">
      <w:pPr>
        <w:numPr>
          <w:ilvl w:val="0"/>
          <w:numId w:val="18"/>
        </w:numPr>
        <w:spacing w:before="120" w:after="120" w:line="276" w:lineRule="auto"/>
        <w:jc w:val="both"/>
        <w:rPr>
          <w:bCs/>
        </w:rPr>
      </w:pPr>
      <w:r w:rsidRPr="00A61429">
        <w:rPr>
          <w:bCs/>
        </w:rPr>
        <w:t>Проектните предложения ще се подготвят и подават от консорциум, в който трябва да участват научни колективи от минимум четири и максимум шест научни институции, представени от съответните финансиращи организации.</w:t>
      </w:r>
    </w:p>
    <w:p w14:paraId="784F23F7" w14:textId="77777777" w:rsidR="00A61429" w:rsidRPr="00A61429" w:rsidRDefault="00A61429" w:rsidP="00A61429">
      <w:pPr>
        <w:spacing w:before="120" w:after="120" w:line="276" w:lineRule="auto"/>
        <w:jc w:val="both"/>
        <w:rPr>
          <w:bCs/>
        </w:rPr>
      </w:pPr>
      <w:r w:rsidRPr="00A61429">
        <w:rPr>
          <w:bCs/>
        </w:rPr>
        <w:t>Допустими по процедурата за подбор на проекти са български кандидати, които са:</w:t>
      </w:r>
    </w:p>
    <w:p w14:paraId="0F23A894" w14:textId="77777777" w:rsidR="00A61429" w:rsidRPr="00A61429" w:rsidRDefault="00A61429" w:rsidP="00A61429">
      <w:pPr>
        <w:numPr>
          <w:ilvl w:val="0"/>
          <w:numId w:val="19"/>
        </w:numPr>
        <w:spacing w:before="120" w:after="120" w:line="276" w:lineRule="auto"/>
        <w:jc w:val="both"/>
        <w:rPr>
          <w:bCs/>
        </w:rPr>
      </w:pPr>
      <w:r w:rsidRPr="00A61429">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606F454" w14:textId="77777777" w:rsidR="00A61429" w:rsidRPr="00A61429" w:rsidRDefault="00A61429" w:rsidP="00A61429">
      <w:pPr>
        <w:numPr>
          <w:ilvl w:val="0"/>
          <w:numId w:val="19"/>
        </w:numPr>
        <w:spacing w:before="120" w:after="120" w:line="276" w:lineRule="auto"/>
        <w:jc w:val="both"/>
        <w:rPr>
          <w:bCs/>
        </w:rPr>
      </w:pPr>
      <w:r w:rsidRPr="00A61429">
        <w:rPr>
          <w:bCs/>
        </w:rPr>
        <w:t>Научни организации по чл. 47, ал. 1 на ЗВО, които са акредитирани от НАОА да провеждат обучение по образователна и научна степен "доктор".</w:t>
      </w:r>
    </w:p>
    <w:p w14:paraId="33D82E0E" w14:textId="77777777" w:rsidR="00A61429" w:rsidRPr="00A61429" w:rsidRDefault="00A61429" w:rsidP="00A61429">
      <w:pPr>
        <w:spacing w:before="120" w:after="120" w:line="276" w:lineRule="auto"/>
        <w:jc w:val="both"/>
        <w:rPr>
          <w:bCs/>
        </w:rPr>
      </w:pPr>
      <w:r w:rsidRPr="00A61429">
        <w:rPr>
          <w:bCs/>
        </w:rPr>
        <w:t>Крайният срок за подаване на проектни предложения за участие в първия етап на конкурса за всяко едно от тематичните направления е 21 септември 2023 г.</w:t>
      </w:r>
    </w:p>
    <w:p w14:paraId="076BAC60" w14:textId="77777777" w:rsidR="00A61429" w:rsidRPr="00A61429" w:rsidRDefault="00A61429" w:rsidP="00A61429">
      <w:pPr>
        <w:spacing w:before="120" w:after="120" w:line="276" w:lineRule="auto"/>
        <w:jc w:val="both"/>
        <w:rPr>
          <w:bCs/>
        </w:rPr>
      </w:pPr>
      <w:r w:rsidRPr="00A61429">
        <w:rPr>
          <w:bCs/>
        </w:rPr>
        <w:lastRenderedPageBreak/>
        <w:t>Електронните формуляри от българските научни колективи се представят до 17:30 часа на 21.09.2023 г. по електронен път към Фонд „Научни изследвания“ в електронен формат чрез системата СУНИ на следния адрес:</w:t>
      </w:r>
      <w:r>
        <w:rPr>
          <w:bCs/>
        </w:rPr>
        <w:t xml:space="preserve"> </w:t>
      </w:r>
      <w:hyperlink r:id="rId44" w:history="1">
        <w:r w:rsidRPr="00A61429">
          <w:rPr>
            <w:rStyle w:val="Hyperlink"/>
            <w:bCs/>
          </w:rPr>
          <w:t>https://enims.egov.bg</w:t>
        </w:r>
      </w:hyperlink>
    </w:p>
    <w:p w14:paraId="48C097D2" w14:textId="77777777" w:rsidR="00A61429" w:rsidRPr="00A61429" w:rsidRDefault="00A61429" w:rsidP="00A61429">
      <w:pPr>
        <w:spacing w:before="120" w:after="120" w:line="276" w:lineRule="auto"/>
        <w:jc w:val="both"/>
        <w:rPr>
          <w:bCs/>
        </w:rPr>
      </w:pPr>
      <w:r w:rsidRPr="00A61429">
        <w:rPr>
          <w:bC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1F8D2EEE" w14:textId="77777777" w:rsidR="00A61429" w:rsidRPr="00A61429" w:rsidRDefault="00A61429" w:rsidP="00A61429">
      <w:pPr>
        <w:spacing w:before="120" w:after="120" w:line="276" w:lineRule="auto"/>
        <w:jc w:val="both"/>
        <w:rPr>
          <w:bCs/>
        </w:rPr>
      </w:pPr>
      <w:r w:rsidRPr="00A61429">
        <w:rPr>
          <w:bCs/>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24 до 36 месеца) /Протокол № 37 на ИС от 27-28.01.2023 год./</w:t>
      </w:r>
    </w:p>
    <w:p w14:paraId="064E198F" w14:textId="77777777" w:rsidR="00A61429" w:rsidRPr="00A61429" w:rsidRDefault="00A61429" w:rsidP="00A61429">
      <w:pPr>
        <w:spacing w:before="120" w:after="120" w:line="276" w:lineRule="auto"/>
        <w:jc w:val="both"/>
        <w:rPr>
          <w:bCs/>
        </w:rPr>
      </w:pPr>
      <w:r w:rsidRPr="00A61429">
        <w:rPr>
          <w:bCs/>
        </w:rPr>
        <w:t>Във финансовия план на проекта да бъдат заложени „Непреки допустими разходи“, които включват:</w:t>
      </w:r>
    </w:p>
    <w:p w14:paraId="7D374628" w14:textId="77777777" w:rsidR="00A61429" w:rsidRPr="00A61429" w:rsidRDefault="00A61429" w:rsidP="00A61429">
      <w:pPr>
        <w:numPr>
          <w:ilvl w:val="0"/>
          <w:numId w:val="20"/>
        </w:numPr>
        <w:spacing w:before="120" w:after="120" w:line="276" w:lineRule="auto"/>
        <w:jc w:val="both"/>
        <w:rPr>
          <w:bCs/>
        </w:rPr>
      </w:pPr>
      <w:r w:rsidRPr="00A61429">
        <w:rPr>
          <w:bCs/>
        </w:rPr>
        <w:t>Разходи за обслужване на базова организация – до 7 % от стойността на проекта;</w:t>
      </w:r>
    </w:p>
    <w:p w14:paraId="4C8B6A1C" w14:textId="77777777" w:rsidR="00A61429" w:rsidRPr="00A61429" w:rsidRDefault="00A61429" w:rsidP="00A61429">
      <w:pPr>
        <w:numPr>
          <w:ilvl w:val="0"/>
          <w:numId w:val="20"/>
        </w:numPr>
        <w:spacing w:before="120" w:after="120" w:line="276" w:lineRule="auto"/>
        <w:jc w:val="both"/>
        <w:rPr>
          <w:bCs/>
        </w:rPr>
      </w:pPr>
      <w:r w:rsidRPr="00A61429">
        <w:rPr>
          <w:bCs/>
        </w:rPr>
        <w:t>Разходи за одит на финансовия отчет на проекта – до 1 % от стойността на проекта.</w:t>
      </w:r>
    </w:p>
    <w:p w14:paraId="1B729E7F" w14:textId="77777777" w:rsidR="00A61429" w:rsidRPr="00A61429" w:rsidRDefault="00A61429" w:rsidP="00A61429">
      <w:pPr>
        <w:spacing w:before="120" w:after="120" w:line="276" w:lineRule="auto"/>
        <w:jc w:val="both"/>
        <w:rPr>
          <w:b/>
          <w:bCs/>
        </w:rPr>
      </w:pPr>
      <w:r w:rsidRPr="00A61429">
        <w:rPr>
          <w:bC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17373E50" w14:textId="77777777" w:rsidR="00A61429" w:rsidRPr="00A61429" w:rsidRDefault="00A61429" w:rsidP="00A61429">
      <w:pPr>
        <w:spacing w:after="120" w:line="276" w:lineRule="auto"/>
        <w:rPr>
          <w:bCs/>
          <w:lang w:val="bg-BG"/>
        </w:rPr>
      </w:pPr>
      <w:r>
        <w:rPr>
          <w:bCs/>
          <w:lang w:val="bg-BG"/>
        </w:rPr>
        <w:t xml:space="preserve">Документите за кандидатстване са налични </w:t>
      </w:r>
      <w:hyperlink r:id="rId45" w:history="1">
        <w:r w:rsidRPr="00A61429">
          <w:rPr>
            <w:rStyle w:val="Hyperlink"/>
            <w:bCs/>
            <w:lang w:val="bg-BG"/>
          </w:rPr>
          <w:t>ТУК</w:t>
        </w:r>
      </w:hyperlink>
    </w:p>
    <w:p w14:paraId="3D5E442D" w14:textId="77777777" w:rsidR="00A61429" w:rsidRPr="00A61429" w:rsidRDefault="00A61429" w:rsidP="000C6C03">
      <w:pPr>
        <w:spacing w:after="600"/>
        <w:rPr>
          <w:b/>
          <w:lang w:val="bg-BG"/>
        </w:rPr>
      </w:pPr>
      <w:r w:rsidRPr="00A61429">
        <w:rPr>
          <w:b/>
          <w:bCs/>
          <w:lang w:val="bg-BG"/>
        </w:rPr>
        <w:t xml:space="preserve">Краен срок: </w:t>
      </w:r>
      <w:r w:rsidRPr="00A61429">
        <w:rPr>
          <w:b/>
          <w:bCs/>
        </w:rPr>
        <w:t>21</w:t>
      </w:r>
      <w:r w:rsidRPr="00A61429">
        <w:rPr>
          <w:b/>
          <w:bCs/>
          <w:lang w:val="bg-BG"/>
        </w:rPr>
        <w:t xml:space="preserve"> септември </w:t>
      </w:r>
      <w:r w:rsidRPr="00A61429">
        <w:rPr>
          <w:b/>
          <w:bCs/>
        </w:rPr>
        <w:t>2023 г</w:t>
      </w:r>
      <w:r w:rsidRPr="00A61429">
        <w:rPr>
          <w:b/>
          <w:bCs/>
          <w:lang w:val="bg-BG"/>
        </w:rPr>
        <w:t xml:space="preserve">., </w:t>
      </w:r>
      <w:r w:rsidRPr="00A61429">
        <w:rPr>
          <w:b/>
          <w:bCs/>
        </w:rPr>
        <w:t>17:30 часа</w:t>
      </w:r>
    </w:p>
    <w:p w14:paraId="646A4644" w14:textId="77777777" w:rsidR="00476F9B" w:rsidRPr="0006717A" w:rsidRDefault="00476F9B" w:rsidP="00476F9B">
      <w:pPr>
        <w:pStyle w:val="Heading2"/>
        <w:ind w:left="426"/>
        <w:rPr>
          <w:rFonts w:eastAsia="Times New Roman"/>
          <w:lang w:eastAsia="bg-BG"/>
        </w:rPr>
      </w:pPr>
      <w:bookmarkStart w:id="21" w:name="_Toc139366834"/>
      <w:r w:rsidRPr="0006717A">
        <w:rPr>
          <w:rFonts w:eastAsia="Times New Roman"/>
          <w:lang w:eastAsia="bg-BG"/>
        </w:rPr>
        <w:t>Подкрепа на международни научни форуми, провеждани в Република България</w:t>
      </w:r>
      <w:bookmarkEnd w:id="16"/>
      <w:bookmarkEnd w:id="21"/>
    </w:p>
    <w:p w14:paraId="5C168953"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14:paraId="679F2132"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5EC97884"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72215BBB"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04C917D6"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31A42CCF"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0257C04B" w14:textId="77777777" w:rsidR="009C6D1E" w:rsidRDefault="00DD764B" w:rsidP="00CA622D">
      <w:pPr>
        <w:spacing w:before="120" w:after="120" w:line="276" w:lineRule="auto"/>
        <w:jc w:val="both"/>
        <w:rPr>
          <w:color w:val="000000"/>
          <w:lang w:eastAsia="bg-BG"/>
        </w:rPr>
      </w:pPr>
      <w:r w:rsidRPr="00DD764B">
        <w:rPr>
          <w:color w:val="000000"/>
          <w:lang w:eastAsia="bg-BG"/>
        </w:rPr>
        <w:lastRenderedPageBreak/>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7B78AE78"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5FCA3EC2"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6" w:tgtFrame="_blank" w:history="1">
        <w:r w:rsidRPr="00DD764B">
          <w:rPr>
            <w:rStyle w:val="Hyperlink"/>
            <w:lang w:eastAsia="bg-BG"/>
          </w:rPr>
          <w:t>https://www.neaa.government.bg</w:t>
        </w:r>
      </w:hyperlink>
    </w:p>
    <w:p w14:paraId="6CD6917C"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7E98294B"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2E752E23"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6077D359"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6FF3E6FA"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7AF1095D"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0C01416E"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2737CA31"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22547A3E"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1DE25818"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w:t>
      </w:r>
      <w:r w:rsidRPr="009C6D1E">
        <w:rPr>
          <w:color w:val="000000"/>
          <w:lang w:eastAsia="bg-BG"/>
        </w:rPr>
        <w:lastRenderedPageBreak/>
        <w:t>вътрешен транспорт в страната на участниците в научната проява и други присъщи разходи.</w:t>
      </w:r>
    </w:p>
    <w:p w14:paraId="0F5A53B5"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7" w:history="1">
        <w:r w:rsidRPr="00DD764B">
          <w:rPr>
            <w:rStyle w:val="Hyperlink"/>
            <w:lang w:eastAsia="bg-BG"/>
          </w:rPr>
          <w:t>ТУК</w:t>
        </w:r>
      </w:hyperlink>
    </w:p>
    <w:p w14:paraId="174A0911" w14:textId="77777777" w:rsidR="00476F9B" w:rsidRDefault="00476F9B" w:rsidP="000C6C03">
      <w:pPr>
        <w:shd w:val="clear" w:color="auto" w:fill="FFFFFF"/>
        <w:spacing w:before="120" w:after="600" w:line="276" w:lineRule="auto"/>
        <w:jc w:val="both"/>
        <w:rPr>
          <w:b/>
          <w:color w:val="000000"/>
          <w:lang w:val="en-US" w:eastAsia="bg-BG"/>
        </w:rPr>
      </w:pPr>
      <w:r w:rsidRPr="00B040B1">
        <w:rPr>
          <w:b/>
          <w:color w:val="000000"/>
          <w:lang w:eastAsia="bg-BG"/>
        </w:rPr>
        <w:t>Краен срок: текущ</w:t>
      </w:r>
    </w:p>
    <w:p w14:paraId="0E4AA181" w14:textId="77777777" w:rsidR="00476F9B" w:rsidRPr="00AB0EFA" w:rsidRDefault="00476F9B" w:rsidP="00CA622D">
      <w:pPr>
        <w:pStyle w:val="Heading2"/>
        <w:spacing w:line="276" w:lineRule="auto"/>
        <w:ind w:left="426"/>
        <w:jc w:val="both"/>
        <w:rPr>
          <w:rFonts w:eastAsia="Times New Roman"/>
          <w:lang w:eastAsia="bg-BG"/>
        </w:rPr>
      </w:pPr>
      <w:bookmarkStart w:id="22" w:name="_Toc503363227"/>
      <w:bookmarkStart w:id="23" w:name="_Toc139366835"/>
      <w:r w:rsidRPr="00AB0EFA">
        <w:rPr>
          <w:rFonts w:eastAsia="Times New Roman"/>
          <w:lang w:eastAsia="bg-BG"/>
        </w:rPr>
        <w:t>Национално съфинансиране за участие на български колективи в утвърдени проекти по COST</w:t>
      </w:r>
      <w:bookmarkEnd w:id="22"/>
      <w:bookmarkEnd w:id="23"/>
    </w:p>
    <w:p w14:paraId="60227A8C"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25C43EE7"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74ADE8ED"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4ECDB11A"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44100697"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35D9A805"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7A0FA77F"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4599B19E"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343FC541"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0D7F13B3"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14:paraId="5F237FA2"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6FE4603C" w14:textId="77777777" w:rsidR="00476F9B" w:rsidRPr="00E1455C" w:rsidRDefault="00000000" w:rsidP="00CA622D">
      <w:pPr>
        <w:spacing w:after="120" w:line="276" w:lineRule="auto"/>
        <w:jc w:val="both"/>
        <w:rPr>
          <w:color w:val="000000"/>
        </w:rPr>
      </w:pPr>
      <w:hyperlink r:id="rId48" w:tgtFrame="_blank" w:history="1">
        <w:r w:rsidR="00476F9B" w:rsidRPr="00E1455C">
          <w:rPr>
            <w:rStyle w:val="Hyperlink"/>
          </w:rPr>
          <w:t>Пълен текст на процедурата</w:t>
        </w:r>
      </w:hyperlink>
    </w:p>
    <w:p w14:paraId="274CDDB4"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9" w:history="1">
        <w:r w:rsidRPr="00E1455C">
          <w:rPr>
            <w:rFonts w:eastAsia="Calibri"/>
            <w:color w:val="0000FF" w:themeColor="hyperlink"/>
            <w:u w:val="single"/>
            <w:lang w:eastAsia="bg-BG"/>
          </w:rPr>
          <w:t>fni-konkursi@mon.bg</w:t>
        </w:r>
      </w:hyperlink>
    </w:p>
    <w:p w14:paraId="4AE1F844"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59FE132E" w14:textId="77777777" w:rsidR="00B57F79" w:rsidRDefault="009B03C3" w:rsidP="00D75D4E">
      <w:pPr>
        <w:spacing w:after="600" w:line="276" w:lineRule="auto"/>
        <w:jc w:val="both"/>
      </w:pPr>
      <w:r w:rsidRPr="00D75D4E">
        <w:rPr>
          <w:rFonts w:eastAsia="Calibri"/>
          <w:b/>
          <w:lang w:eastAsia="bg-BG"/>
        </w:rPr>
        <w:t> </w:t>
      </w:r>
    </w:p>
    <w:p w14:paraId="0332BAAF" w14:textId="77777777" w:rsidR="009D76FC" w:rsidRDefault="009D76FC" w:rsidP="00460469">
      <w:pPr>
        <w:sectPr w:rsidR="009D76FC" w:rsidSect="00EF7FA2">
          <w:footerReference w:type="default" r:id="rId50"/>
          <w:pgSz w:w="11906" w:h="16838"/>
          <w:pgMar w:top="1417" w:right="1133" w:bottom="1417" w:left="1417" w:header="708" w:footer="708" w:gutter="0"/>
          <w:cols w:space="708"/>
          <w:docGrid w:linePitch="360"/>
        </w:sectPr>
      </w:pPr>
    </w:p>
    <w:p w14:paraId="4C307F6D" w14:textId="77777777" w:rsidR="00AC582E" w:rsidRPr="00544F92" w:rsidRDefault="00912146" w:rsidP="00510D99">
      <w:pPr>
        <w:pStyle w:val="Events"/>
      </w:pPr>
      <w:bookmarkStart w:id="24" w:name="_Toc139366836"/>
      <w:r>
        <w:lastRenderedPageBreak/>
        <w:t>СЪБИТИЯ</w:t>
      </w:r>
      <w:bookmarkEnd w:id="24"/>
    </w:p>
    <w:p w14:paraId="7B9546BF" w14:textId="77777777" w:rsidR="00164E65" w:rsidRDefault="00164E65" w:rsidP="003157C9">
      <w:pPr>
        <w:spacing w:line="276" w:lineRule="auto"/>
        <w:rPr>
          <w:sz w:val="2"/>
          <w:szCs w:val="2"/>
        </w:rPr>
      </w:pPr>
      <w:r w:rsidRPr="00164E65">
        <w:rPr>
          <w:sz w:val="2"/>
          <w:szCs w:val="2"/>
        </w:rPr>
        <w:t> </w:t>
      </w:r>
    </w:p>
    <w:p w14:paraId="28C80F8A" w14:textId="77777777" w:rsidR="00F529E6" w:rsidRPr="0051169A" w:rsidRDefault="00F529E6" w:rsidP="005549DA">
      <w:pPr>
        <w:spacing w:after="240" w:line="276" w:lineRule="auto"/>
        <w:jc w:val="both"/>
        <w:rPr>
          <w:b/>
          <w:color w:val="E36C0A" w:themeColor="accent6" w:themeShade="BF"/>
          <w:u w:val="single"/>
        </w:rPr>
      </w:pPr>
      <w:r w:rsidRPr="0051169A">
        <w:rPr>
          <w:b/>
          <w:color w:val="E36C0A" w:themeColor="accent6" w:themeShade="BF"/>
          <w:u w:val="single"/>
        </w:rPr>
        <w:t xml:space="preserve">International Conference on Sustainable Development, </w:t>
      </w:r>
      <w:r w:rsidR="004A4A5A" w:rsidRPr="0051169A">
        <w:rPr>
          <w:b/>
          <w:color w:val="E36C0A" w:themeColor="accent6" w:themeShade="BF"/>
          <w:u w:val="single"/>
        </w:rPr>
        <w:t xml:space="preserve">6 </w:t>
      </w:r>
      <w:r w:rsidR="002B012C" w:rsidRPr="0051169A">
        <w:rPr>
          <w:b/>
          <w:color w:val="E36C0A" w:themeColor="accent6" w:themeShade="BF"/>
          <w:u w:val="single"/>
        </w:rPr>
        <w:t xml:space="preserve"> </w:t>
      </w:r>
      <w:r w:rsidR="004A4A5A" w:rsidRPr="0051169A">
        <w:rPr>
          <w:b/>
          <w:color w:val="E36C0A" w:themeColor="accent6" w:themeShade="BF"/>
          <w:u w:val="single"/>
        </w:rPr>
        <w:t>-7 September 2023, Rome, Italy</w:t>
      </w:r>
    </w:p>
    <w:p w14:paraId="1E08E83E" w14:textId="77777777" w:rsidR="00DA0A76" w:rsidRPr="00DA0A76" w:rsidRDefault="00DA0A76" w:rsidP="00195144">
      <w:pPr>
        <w:spacing w:after="120" w:line="276" w:lineRule="auto"/>
        <w:jc w:val="both"/>
      </w:pPr>
      <w:r w:rsidRPr="00DA0A76">
        <w:rPr>
          <w:bCs/>
        </w:rPr>
        <w:t>The Conference theme is:</w:t>
      </w:r>
      <w:r>
        <w:rPr>
          <w:bCs/>
        </w:rPr>
        <w:t xml:space="preserve"> </w:t>
      </w:r>
      <w:r w:rsidRPr="00DA0A76">
        <w:rPr>
          <w:bCs/>
          <w:i/>
          <w:iCs/>
        </w:rPr>
        <w:t>"Cr</w:t>
      </w:r>
      <w:r>
        <w:rPr>
          <w:bCs/>
          <w:i/>
          <w:iCs/>
        </w:rPr>
        <w:t xml:space="preserve">eating a unified foundation for </w:t>
      </w:r>
      <w:r w:rsidRPr="00DA0A76">
        <w:rPr>
          <w:bCs/>
          <w:i/>
          <w:iCs/>
        </w:rPr>
        <w:t>the Sustainable Deve</w:t>
      </w:r>
      <w:r>
        <w:rPr>
          <w:bCs/>
          <w:i/>
          <w:iCs/>
        </w:rPr>
        <w:t xml:space="preserve">lopment: research, practice and </w:t>
      </w:r>
      <w:r w:rsidRPr="00DA0A76">
        <w:rPr>
          <w:bCs/>
          <w:i/>
          <w:iCs/>
        </w:rPr>
        <w:t>education".</w:t>
      </w:r>
      <w:r>
        <w:rPr>
          <w:bCs/>
          <w:i/>
          <w:iCs/>
        </w:rPr>
        <w:t xml:space="preserve"> </w:t>
      </w:r>
      <w:r w:rsidRPr="00DA0A76">
        <w:rPr>
          <w:bCs/>
        </w:rPr>
        <w:t>This theme emphas</w:t>
      </w:r>
      <w:r>
        <w:rPr>
          <w:bCs/>
        </w:rPr>
        <w:t xml:space="preserve">izes the strong foundation that </w:t>
      </w:r>
      <w:r w:rsidRPr="00DA0A76">
        <w:rPr>
          <w:bCs/>
        </w:rPr>
        <w:t xml:space="preserve">is provided by using </w:t>
      </w:r>
      <w:r>
        <w:rPr>
          <w:bCs/>
        </w:rPr>
        <w:t xml:space="preserve">research to inform our everyday </w:t>
      </w:r>
      <w:r w:rsidRPr="00DA0A76">
        <w:rPr>
          <w:bCs/>
        </w:rPr>
        <w:t>practices, policies, and analytical approaches.</w:t>
      </w:r>
      <w:r>
        <w:rPr>
          <w:bCs/>
        </w:rPr>
        <w:t xml:space="preserve"> </w:t>
      </w:r>
      <w:r w:rsidRPr="00DA0A76">
        <w:rPr>
          <w:bCs/>
        </w:rPr>
        <w:t>The 2023 Conference will once again provide a forum for the sharing</w:t>
      </w:r>
      <w:r>
        <w:rPr>
          <w:bCs/>
        </w:rPr>
        <w:t xml:space="preserve"> </w:t>
      </w:r>
      <w:r w:rsidRPr="00DA0A76">
        <w:rPr>
          <w:bCs/>
        </w:rPr>
        <w:t>of ideas, presentation of research findings, and discussion of</w:t>
      </w:r>
      <w:r>
        <w:rPr>
          <w:bCs/>
        </w:rPr>
        <w:t xml:space="preserve"> </w:t>
      </w:r>
      <w:r w:rsidRPr="00DA0A76">
        <w:rPr>
          <w:bCs/>
        </w:rPr>
        <w:t>professional issues relevant to Sustainability Science.</w:t>
      </w:r>
    </w:p>
    <w:p w14:paraId="56C25476" w14:textId="77777777" w:rsidR="000A779A" w:rsidRPr="000C6C03" w:rsidRDefault="00000000" w:rsidP="00233FE3">
      <w:pPr>
        <w:spacing w:after="240" w:line="276" w:lineRule="auto"/>
        <w:jc w:val="both"/>
        <w:rPr>
          <w:rStyle w:val="Hyperlink"/>
          <w:color w:val="E36C0A" w:themeColor="accent6" w:themeShade="BF"/>
        </w:rPr>
      </w:pPr>
      <w:hyperlink r:id="rId51" w:history="1">
        <w:r w:rsidR="00DD6F4B" w:rsidRPr="00DD6F4B">
          <w:rPr>
            <w:rStyle w:val="Hyperlink"/>
          </w:rPr>
          <w:t>More information</w:t>
        </w:r>
      </w:hyperlink>
    </w:p>
    <w:p w14:paraId="782F06B5" w14:textId="77777777" w:rsidR="007936F8" w:rsidRPr="000C6C03" w:rsidRDefault="00000000" w:rsidP="00457AE6">
      <w:pPr>
        <w:spacing w:before="120" w:after="100" w:afterAutospacing="1" w:line="276" w:lineRule="auto"/>
        <w:jc w:val="both"/>
        <w:rPr>
          <w:b/>
          <w:color w:val="E36C0A" w:themeColor="accent6" w:themeShade="BF"/>
          <w:lang w:val="en-US"/>
        </w:rPr>
      </w:pPr>
      <w:hyperlink r:id="rId52" w:history="1">
        <w:r w:rsidR="007936F8" w:rsidRPr="000C6C03">
          <w:rPr>
            <w:rStyle w:val="Hyperlink"/>
            <w:b/>
            <w:color w:val="E36C0A" w:themeColor="accent6" w:themeShade="BF"/>
            <w:lang w:val="en-US"/>
          </w:rPr>
          <w:t>2023 European Quality Assurance Forum, 23-25 November 2023, Portugal</w:t>
        </w:r>
      </w:hyperlink>
    </w:p>
    <w:p w14:paraId="3F2157C6" w14:textId="77777777" w:rsidR="00E0254F" w:rsidRPr="00E0254F" w:rsidRDefault="00E0254F" w:rsidP="00E0254F">
      <w:pPr>
        <w:spacing w:before="120" w:after="120" w:line="276" w:lineRule="auto"/>
        <w:jc w:val="both"/>
      </w:pPr>
      <w:r w:rsidRPr="00E0254F">
        <w:t>EQAF 2023 will combine sessions about policies and trends, research, and practical case examples related to the Forum theme and more generally about current developments in quality assurance.</w:t>
      </w:r>
    </w:p>
    <w:p w14:paraId="7D3110E1" w14:textId="77777777" w:rsidR="00E0254F" w:rsidRPr="00E0254F" w:rsidRDefault="00E0254F" w:rsidP="00E0254F">
      <w:pPr>
        <w:spacing w:before="120" w:after="120" w:line="276" w:lineRule="auto"/>
        <w:jc w:val="both"/>
      </w:pPr>
      <w:r w:rsidRPr="00E0254F">
        <w:t>EQAF 2023 will explore QA policies and practices that support new forms of internationalisation, and invite the audience to reflect on how quality assurance can meet emerging needs and arising challenges in the sector. The Forum will address questions such as how QA can promote sustainability in transnational mobility and cooperation, if the ESG and other European tools are fit for the future, and how the European framework can connect and compare with quality assurance outside the EHEA. EQAF 2023 offers the opportunity to discuss how to innovate in quality assurance according to the different priorities of various stakeholders involved in the internationalisation of higher education, and how to internationalise quality assurance itself.</w:t>
      </w:r>
    </w:p>
    <w:p w14:paraId="5E6192A7" w14:textId="77777777" w:rsidR="00E0254F" w:rsidRPr="00E0254F" w:rsidRDefault="00E0254F" w:rsidP="00E0254F">
      <w:pPr>
        <w:spacing w:before="120" w:after="100" w:afterAutospacing="1" w:line="276" w:lineRule="auto"/>
        <w:jc w:val="both"/>
      </w:pPr>
      <w:r w:rsidRPr="00E0254F">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14:paraId="604407E1" w14:textId="77777777" w:rsidR="00321215" w:rsidRPr="000C6C03" w:rsidRDefault="00000000" w:rsidP="00321215">
      <w:pPr>
        <w:spacing w:before="120" w:after="100" w:afterAutospacing="1" w:line="276" w:lineRule="auto"/>
        <w:jc w:val="both"/>
        <w:rPr>
          <w:b/>
          <w:bCs/>
          <w:color w:val="E36C0A" w:themeColor="accent6" w:themeShade="BF"/>
        </w:rPr>
      </w:pPr>
      <w:hyperlink r:id="rId53" w:history="1">
        <w:r w:rsidR="00321215" w:rsidRPr="000C6C03">
          <w:rPr>
            <w:rStyle w:val="Hyperlink"/>
            <w:b/>
            <w:color w:val="E36C0A" w:themeColor="accent6" w:themeShade="BF"/>
          </w:rPr>
          <w:t xml:space="preserve">Horizon Europe info days - Cluster 4, </w:t>
        </w:r>
        <w:r w:rsidR="00321215" w:rsidRPr="000C6C03">
          <w:rPr>
            <w:rStyle w:val="Hyperlink"/>
            <w:b/>
            <w:bCs/>
            <w:color w:val="E36C0A" w:themeColor="accent6" w:themeShade="BF"/>
          </w:rPr>
          <w:t>11 - 12 October 2023, Brussels</w:t>
        </w:r>
      </w:hyperlink>
    </w:p>
    <w:p w14:paraId="2CEF1C34" w14:textId="77777777" w:rsidR="00C629CA" w:rsidRPr="00C629CA" w:rsidRDefault="00C629CA" w:rsidP="00C629CA">
      <w:pPr>
        <w:spacing w:before="120" w:after="240" w:line="276" w:lineRule="auto"/>
        <w:jc w:val="both"/>
      </w:pPr>
      <w:r w:rsidRPr="00C629CA">
        <w:t>This event aims to inform potential applicants about the funding opportunities of the 2024 calls of Horizon Europe Cluster 4 'Digital, Industry and Space' Work Programme 2023-2024.</w:t>
      </w:r>
      <w:r>
        <w:t xml:space="preserve"> </w:t>
      </w:r>
      <w:r w:rsidRPr="00C629CA">
        <w:t>During the 2-day event, speakers from the European Commission will present the call topics, the evaluation and the award process. Potential applicants will have an opportunity to ask questions.</w:t>
      </w:r>
    </w:p>
    <w:p w14:paraId="6C19CC15" w14:textId="77777777" w:rsidR="00D646DE" w:rsidRPr="000C6C03" w:rsidRDefault="00D646DE" w:rsidP="00D646DE">
      <w:pPr>
        <w:spacing w:before="120" w:after="100" w:afterAutospacing="1" w:line="276" w:lineRule="auto"/>
        <w:jc w:val="both"/>
        <w:rPr>
          <w:b/>
          <w:bCs/>
          <w:color w:val="E36C0A" w:themeColor="accent6" w:themeShade="BF"/>
        </w:rPr>
      </w:pPr>
      <w:hyperlink r:id="rId54" w:history="1">
        <w:r w:rsidRPr="000C6C03">
          <w:rPr>
            <w:rStyle w:val="Hyperlink"/>
            <w:b/>
            <w:color w:val="E36C0A" w:themeColor="accent6" w:themeShade="BF"/>
          </w:rPr>
          <w:t xml:space="preserve">Horizon Europe info day - Cluster 5, </w:t>
        </w:r>
        <w:r w:rsidRPr="000C6C03">
          <w:rPr>
            <w:rStyle w:val="Hyperlink"/>
            <w:b/>
            <w:bCs/>
            <w:color w:val="E36C0A" w:themeColor="accent6" w:themeShade="BF"/>
          </w:rPr>
          <w:t>17 October 2023, Brussels</w:t>
        </w:r>
      </w:hyperlink>
    </w:p>
    <w:p w14:paraId="34B72FA0" w14:textId="77777777" w:rsidR="00D646DE" w:rsidRPr="00D646DE" w:rsidRDefault="00D646DE" w:rsidP="00D646DE">
      <w:pPr>
        <w:spacing w:before="120" w:after="120" w:line="276" w:lineRule="auto"/>
        <w:jc w:val="both"/>
      </w:pPr>
      <w:r w:rsidRPr="00D646DE">
        <w:t xml:space="preserve">The European Commission’s Info Day will present the research and innovation topics proposed for 2024 under the Work Programme 2023-2024 of Horizon Europe Cluster 5, addressing Climate, Energy and Mobility. The event will give the opportunity to prospective applicants to </w:t>
      </w:r>
      <w:r w:rsidRPr="00D646DE">
        <w:lastRenderedPageBreak/>
        <w:t>learn more about the funding options of the programme for 2024 which focuses on twin green and digital transitions to achieve climate neutrality in Europe by 2050.</w:t>
      </w:r>
    </w:p>
    <w:p w14:paraId="72AAD979" w14:textId="77777777" w:rsidR="00D646DE" w:rsidRPr="00D646DE" w:rsidRDefault="00D646DE" w:rsidP="00D646DE">
      <w:pPr>
        <w:spacing w:before="120" w:after="100" w:afterAutospacing="1" w:line="276" w:lineRule="auto"/>
        <w:jc w:val="both"/>
      </w:pPr>
      <w:r w:rsidRPr="00D646DE">
        <w:t>Registration to this platform is required prior to the event. Streaming sessions will be accessible once logged in.</w:t>
      </w:r>
    </w:p>
    <w:p w14:paraId="1F65FAAF" w14:textId="77777777" w:rsidR="007936F8" w:rsidRDefault="007936F8" w:rsidP="00457AE6">
      <w:pPr>
        <w:spacing w:before="120" w:after="100" w:afterAutospacing="1" w:line="276" w:lineRule="auto"/>
        <w:jc w:val="both"/>
        <w:rPr>
          <w:lang w:val="en-US"/>
        </w:rPr>
      </w:pPr>
    </w:p>
    <w:p w14:paraId="264ECBA4" w14:textId="77777777" w:rsidR="007936F8" w:rsidRDefault="007936F8" w:rsidP="00457AE6">
      <w:pPr>
        <w:spacing w:before="120" w:after="100" w:afterAutospacing="1" w:line="276" w:lineRule="auto"/>
        <w:jc w:val="both"/>
        <w:rPr>
          <w:lang w:val="en-US"/>
        </w:rPr>
      </w:pPr>
    </w:p>
    <w:p w14:paraId="37E711AB" w14:textId="77777777" w:rsidR="007936F8" w:rsidRDefault="007936F8" w:rsidP="00457AE6">
      <w:pPr>
        <w:spacing w:before="120" w:after="100" w:afterAutospacing="1" w:line="276" w:lineRule="auto"/>
        <w:jc w:val="both"/>
        <w:rPr>
          <w:lang w:val="en-US"/>
        </w:rPr>
      </w:pPr>
    </w:p>
    <w:p w14:paraId="369DA4B7" w14:textId="77777777" w:rsidR="007936F8" w:rsidRDefault="007936F8" w:rsidP="00457AE6">
      <w:pPr>
        <w:spacing w:before="120" w:after="100" w:afterAutospacing="1" w:line="276" w:lineRule="auto"/>
        <w:jc w:val="both"/>
        <w:rPr>
          <w:lang w:val="en-US"/>
        </w:rPr>
      </w:pPr>
    </w:p>
    <w:p w14:paraId="58C4C0EB" w14:textId="77777777" w:rsidR="007936F8" w:rsidRPr="002A1300" w:rsidRDefault="007936F8" w:rsidP="00457AE6">
      <w:pPr>
        <w:spacing w:before="120" w:after="100" w:afterAutospacing="1" w:line="276" w:lineRule="auto"/>
        <w:jc w:val="both"/>
        <w:rPr>
          <w:lang w:val="en-US"/>
        </w:rPr>
        <w:sectPr w:rsidR="007936F8" w:rsidRPr="002A1300" w:rsidSect="002852EF">
          <w:footerReference w:type="default" r:id="rId55"/>
          <w:pgSz w:w="11906" w:h="16838"/>
          <w:pgMar w:top="1417" w:right="1417" w:bottom="1417" w:left="1417" w:header="708" w:footer="708" w:gutter="0"/>
          <w:cols w:space="708"/>
          <w:docGrid w:linePitch="360"/>
        </w:sectPr>
      </w:pPr>
    </w:p>
    <w:p w14:paraId="0F29D94E" w14:textId="77777777" w:rsidR="00912146" w:rsidRDefault="00912146" w:rsidP="00B278E8">
      <w:pPr>
        <w:pStyle w:val="Publications"/>
      </w:pPr>
      <w:bookmarkStart w:id="25" w:name="_Toc139366837"/>
      <w:r>
        <w:lastRenderedPageBreak/>
        <w:t>ПУБЛИКАЦИИ</w:t>
      </w:r>
      <w:bookmarkEnd w:id="25"/>
    </w:p>
    <w:p w14:paraId="53824852" w14:textId="77777777" w:rsidR="00FC339F" w:rsidRDefault="00FC339F" w:rsidP="00FC339F">
      <w:pPr>
        <w:pStyle w:val="Heading2"/>
        <w:ind w:left="426"/>
        <w:rPr>
          <w:lang w:val="en-US"/>
        </w:rPr>
      </w:pPr>
      <w:bookmarkStart w:id="26" w:name="_Toc139366838"/>
      <w:r>
        <w:rPr>
          <w:lang w:val="en-US"/>
        </w:rPr>
        <w:t>CERN Courier</w:t>
      </w:r>
      <w:bookmarkEnd w:id="26"/>
    </w:p>
    <w:p w14:paraId="481D5A77" w14:textId="77777777" w:rsidR="00830661" w:rsidRDefault="00830661" w:rsidP="00830661">
      <w:r w:rsidRPr="00830661">
        <w:rPr>
          <w:noProof/>
        </w:rPr>
        <w:drawing>
          <wp:anchor distT="0" distB="0" distL="114300" distR="114300" simplePos="0" relativeHeight="251713536" behindDoc="0" locked="0" layoutInCell="1" allowOverlap="1" wp14:anchorId="6384D931" wp14:editId="23880B13">
            <wp:simplePos x="0" y="0"/>
            <wp:positionH relativeFrom="margin">
              <wp:posOffset>-635</wp:posOffset>
            </wp:positionH>
            <wp:positionV relativeFrom="paragraph">
              <wp:posOffset>120015</wp:posOffset>
            </wp:positionV>
            <wp:extent cx="1454400" cy="1926000"/>
            <wp:effectExtent l="0" t="0" r="0" b="0"/>
            <wp:wrapThrough wrapText="bothSides">
              <wp:wrapPolygon edited="0">
                <wp:start x="0" y="0"/>
                <wp:lineTo x="0" y="21365"/>
                <wp:lineTo x="21223" y="21365"/>
                <wp:lineTo x="21223" y="0"/>
                <wp:lineTo x="0" y="0"/>
              </wp:wrapPolygon>
            </wp:wrapThrough>
            <wp:docPr id="3" name="Picture 3" descr="https://cerncourier.com/wp-content/uploads/2023/06/CCJulAug23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3/06/CCJulAug23_OFCL.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54400" cy="192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661">
        <w:t xml:space="preserve"> </w:t>
      </w:r>
    </w:p>
    <w:p w14:paraId="2924578E" w14:textId="77777777" w:rsidR="00830661" w:rsidRDefault="00830661" w:rsidP="00830661"/>
    <w:p w14:paraId="723FB1A2" w14:textId="77777777" w:rsidR="00830661" w:rsidRDefault="00830661" w:rsidP="00830661"/>
    <w:p w14:paraId="108E85E5" w14:textId="77777777" w:rsidR="00830661" w:rsidRDefault="00830661" w:rsidP="00830661"/>
    <w:p w14:paraId="46B3675A" w14:textId="77777777" w:rsidR="00830661" w:rsidRDefault="00830661" w:rsidP="00830661"/>
    <w:p w14:paraId="6B90B445" w14:textId="77777777" w:rsidR="00830661" w:rsidRDefault="00830661" w:rsidP="00830661"/>
    <w:p w14:paraId="2960AD55" w14:textId="77777777" w:rsidR="00830661" w:rsidRDefault="00830661" w:rsidP="00830661"/>
    <w:p w14:paraId="7CE66FDD" w14:textId="77777777" w:rsidR="00830661" w:rsidRDefault="00830661" w:rsidP="00830661"/>
    <w:p w14:paraId="2F5E7742" w14:textId="77777777" w:rsidR="00830661" w:rsidRDefault="00830661" w:rsidP="00830661"/>
    <w:p w14:paraId="5611F01F" w14:textId="77777777" w:rsidR="00830661" w:rsidRDefault="00830661" w:rsidP="00830661"/>
    <w:p w14:paraId="0935CA9A" w14:textId="77777777" w:rsidR="00830661" w:rsidRDefault="00830661" w:rsidP="00830661"/>
    <w:p w14:paraId="6FAA3AA7" w14:textId="77777777" w:rsidR="00830661" w:rsidRPr="00830661" w:rsidRDefault="00000000" w:rsidP="00830661">
      <w:hyperlink r:id="rId57" w:history="1"/>
      <w:hyperlink r:id="rId58" w:history="1">
        <w:r w:rsidR="00830661" w:rsidRPr="00830661">
          <w:rPr>
            <w:rStyle w:val="Hyperlink"/>
          </w:rPr>
          <w:t>Jul/Aug 2023</w:t>
        </w:r>
      </w:hyperlink>
    </w:p>
    <w:p w14:paraId="70990829" w14:textId="77777777" w:rsidR="0041323F" w:rsidRDefault="0041323F" w:rsidP="0041323F">
      <w:pPr>
        <w:rPr>
          <w:lang w:val="en-US"/>
        </w:rPr>
      </w:pPr>
    </w:p>
    <w:p w14:paraId="39DAF186" w14:textId="77777777" w:rsidR="0041323F" w:rsidRDefault="00830661" w:rsidP="00100B49">
      <w:pPr>
        <w:spacing w:after="600" w:line="276" w:lineRule="auto"/>
        <w:jc w:val="both"/>
      </w:pPr>
      <w:r w:rsidRPr="00830661">
        <w:t>This issue explores a conceptual detector for a 100 TeV hadron collider, celebrates the discovery of neutral currents at CERN 50 years ago, questions the 5σ discovery criterion and describes the latest thinking in event displays. Unique measurements at ISOLDE advance a nuclear clock, CERN shares its expertise for gravitational-wave observatories, record precision on key CP-violation observables from LHCb, and much more inside.</w:t>
      </w:r>
    </w:p>
    <w:p w14:paraId="1F70796C" w14:textId="77777777" w:rsidR="000F0F9C" w:rsidRPr="000F0F9C" w:rsidRDefault="000F0F9C" w:rsidP="000F0F9C">
      <w:pPr>
        <w:pStyle w:val="Heading2"/>
        <w:ind w:left="426"/>
      </w:pPr>
      <w:bookmarkStart w:id="27" w:name="_Toc139366839"/>
      <w:r w:rsidRPr="000F0F9C">
        <w:t>CONNECTing the kidney to brain dysfunction: from animal models to clinical practice</w:t>
      </w:r>
      <w:bookmarkEnd w:id="27"/>
    </w:p>
    <w:p w14:paraId="38EEF29C" w14:textId="77777777" w:rsidR="000F0F9C" w:rsidRDefault="000F0F9C" w:rsidP="000C754D">
      <w:pPr>
        <w:pStyle w:val="NormalWeb"/>
        <w:spacing w:after="600" w:afterAutospacing="0" w:line="276" w:lineRule="auto"/>
        <w:jc w:val="both"/>
        <w:rPr>
          <w:b/>
          <w:bCs/>
          <w:color w:val="auto"/>
          <w:lang w:val="en-US"/>
        </w:rPr>
      </w:pPr>
      <w:r w:rsidRPr="000F0F9C">
        <w:rPr>
          <w:b/>
          <w:bCs/>
          <w:noProof/>
          <w:color w:val="0054A6"/>
          <w:lang w:eastAsia="en-GB"/>
        </w:rPr>
        <w:drawing>
          <wp:anchor distT="0" distB="0" distL="114300" distR="114300" simplePos="0" relativeHeight="251710464" behindDoc="0" locked="0" layoutInCell="1" allowOverlap="1" wp14:anchorId="7A8D16D2" wp14:editId="4C027CAF">
            <wp:simplePos x="0" y="0"/>
            <wp:positionH relativeFrom="margin">
              <wp:align>left</wp:align>
            </wp:positionH>
            <wp:positionV relativeFrom="paragraph">
              <wp:posOffset>31115</wp:posOffset>
            </wp:positionV>
            <wp:extent cx="1461135" cy="1929130"/>
            <wp:effectExtent l="0" t="0" r="5715" b="0"/>
            <wp:wrapThrough wrapText="bothSides">
              <wp:wrapPolygon edited="0">
                <wp:start x="0" y="0"/>
                <wp:lineTo x="0" y="21330"/>
                <wp:lineTo x="21403" y="21330"/>
                <wp:lineTo x="21403" y="0"/>
                <wp:lineTo x="0" y="0"/>
              </wp:wrapPolygon>
            </wp:wrapThrough>
            <wp:docPr id="5" name="Picture 5" descr="https://www.cost.eu/uploads/2022/11/CONNECT-Special-Issue-NDT-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11/CONNECT-Special-Issue-NDT-cover.jpe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6113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E245C" w14:textId="77777777" w:rsidR="000F0F9C" w:rsidRPr="000F0F9C" w:rsidRDefault="00000000" w:rsidP="000C754D">
      <w:pPr>
        <w:pStyle w:val="NormalWeb"/>
        <w:spacing w:after="600" w:afterAutospacing="0" w:line="276" w:lineRule="auto"/>
        <w:jc w:val="both"/>
        <w:rPr>
          <w:b/>
          <w:bCs/>
          <w:color w:val="0054A6"/>
          <w:lang w:val="en-US"/>
        </w:rPr>
      </w:pPr>
      <w:hyperlink r:id="rId60" w:history="1">
        <w:r w:rsidR="000F0F9C" w:rsidRPr="000F0F9C">
          <w:rPr>
            <w:rStyle w:val="Hyperlink"/>
            <w:b/>
            <w:bCs/>
            <w:lang w:val="en-US"/>
          </w:rPr>
          <w:t>download</w:t>
        </w:r>
      </w:hyperlink>
    </w:p>
    <w:p w14:paraId="0225C786" w14:textId="77777777" w:rsidR="000F0F9C" w:rsidRPr="000F0F9C" w:rsidRDefault="000F0F9C" w:rsidP="000F0F9C">
      <w:pPr>
        <w:pStyle w:val="NormalWeb"/>
        <w:spacing w:after="120" w:afterAutospacing="0" w:line="276" w:lineRule="auto"/>
        <w:jc w:val="both"/>
        <w:rPr>
          <w:bCs/>
          <w:color w:val="auto"/>
        </w:rPr>
      </w:pPr>
      <w:r w:rsidRPr="000F0F9C">
        <w:rPr>
          <w:bCs/>
          <w:color w:val="auto"/>
        </w:rPr>
        <w:t>This special issue is a collaborative work which has been published in a high-impact journal Nephrology Dialysis Transplantation (NDT). In this issue, there are six reviews on current topics linking the brain and kidney.</w:t>
      </w:r>
    </w:p>
    <w:p w14:paraId="7E641AF2" w14:textId="77777777" w:rsidR="000F0F9C" w:rsidRPr="000F0F9C" w:rsidRDefault="000F0F9C" w:rsidP="000F0F9C">
      <w:pPr>
        <w:pStyle w:val="NormalWeb"/>
        <w:spacing w:after="120" w:afterAutospacing="0" w:line="276" w:lineRule="auto"/>
        <w:jc w:val="both"/>
        <w:rPr>
          <w:bCs/>
          <w:color w:val="auto"/>
        </w:rPr>
      </w:pPr>
      <w:r w:rsidRPr="000F0F9C">
        <w:rPr>
          <w:bCs/>
          <w:color w:val="auto"/>
        </w:rPr>
        <w:t xml:space="preserve">Chronic kidney disease (CKD) is a complex and potentially fatal illness affecting all organs and altering many fundamental physiological parameters and processes, such as plasma volume, electrolytes and acid-base balance, </w:t>
      </w:r>
      <w:r w:rsidR="00FE233E">
        <w:rPr>
          <w:bCs/>
          <w:color w:val="auto"/>
          <w:lang w:val="bg-BG"/>
        </w:rPr>
        <w:t xml:space="preserve">and </w:t>
      </w:r>
      <w:r w:rsidRPr="000F0F9C">
        <w:rPr>
          <w:bCs/>
          <w:color w:val="auto"/>
        </w:rPr>
        <w:t>hormone and protein metabolism. Thirty to 60% of advanced CKD patients have been found to have impaired cognition. The most frequently diagnosed problem is Mild Cognitive Impairment (MCI), which is characterized by signs of neurological injury and cognitive dysfunction.</w:t>
      </w:r>
      <w:r>
        <w:rPr>
          <w:bCs/>
          <w:color w:val="auto"/>
        </w:rPr>
        <w:t xml:space="preserve"> </w:t>
      </w:r>
    </w:p>
    <w:p w14:paraId="616AA9C1" w14:textId="77777777" w:rsidR="000F0F9C" w:rsidRPr="000F0F9C" w:rsidRDefault="000F0F9C" w:rsidP="002823DE">
      <w:pPr>
        <w:pStyle w:val="NormalWeb"/>
        <w:spacing w:after="600" w:afterAutospacing="0" w:line="276" w:lineRule="auto"/>
        <w:jc w:val="both"/>
        <w:rPr>
          <w:bCs/>
          <w:color w:val="auto"/>
        </w:rPr>
      </w:pPr>
      <w:r w:rsidRPr="000F0F9C">
        <w:rPr>
          <w:bCs/>
          <w:color w:val="auto"/>
        </w:rPr>
        <w:lastRenderedPageBreak/>
        <w:t>Although many theories have emerged as to why kidney disease affects the brain and causes cognitive impairment, the aetiology has not been fully explained. To study this brain-kidney relationship, we set up a multidisciplinary approach and the CONNECT network. </w:t>
      </w:r>
      <w:hyperlink r:id="rId61" w:tgtFrame="_blank" w:history="1">
        <w:r w:rsidRPr="000F0F9C">
          <w:rPr>
            <w:rStyle w:val="Hyperlink"/>
            <w:bCs/>
            <w:color w:val="auto"/>
          </w:rPr>
          <w:t>CONNECT</w:t>
        </w:r>
      </w:hyperlink>
      <w:r w:rsidRPr="000F0F9C">
        <w:rPr>
          <w:bCs/>
          <w:color w:val="auto"/>
        </w:rPr>
        <w:t> (Cognitive decline in Nephro-Neurology European Cooperative Target Action) was established and financed through the COST Action program. </w:t>
      </w:r>
    </w:p>
    <w:p w14:paraId="53FF3AFC" w14:textId="77777777" w:rsidR="00C4299D" w:rsidRPr="00C4299D" w:rsidRDefault="00C4299D" w:rsidP="00C4299D">
      <w:pPr>
        <w:pStyle w:val="Heading2"/>
        <w:ind w:left="426"/>
      </w:pPr>
      <w:bookmarkStart w:id="28" w:name="_Toc139366840"/>
      <w:r w:rsidRPr="00C4299D">
        <w:t>Unmanned Aerial Systems for Monitoring Soil, Vegetation, and Riverine Environments</w:t>
      </w:r>
      <w:bookmarkEnd w:id="28"/>
    </w:p>
    <w:p w14:paraId="0186C8A4" w14:textId="77777777" w:rsidR="00C4299D" w:rsidRDefault="00C4299D" w:rsidP="00C4299D">
      <w:pPr>
        <w:pStyle w:val="NormalWeb"/>
        <w:spacing w:after="600" w:line="276" w:lineRule="auto"/>
        <w:jc w:val="both"/>
        <w:rPr>
          <w:b/>
          <w:bCs/>
          <w:color w:val="0054A6"/>
        </w:rPr>
      </w:pPr>
      <w:r>
        <w:rPr>
          <w:noProof/>
          <w:lang w:eastAsia="en-GB"/>
        </w:rPr>
        <w:drawing>
          <wp:anchor distT="0" distB="0" distL="114300" distR="114300" simplePos="0" relativeHeight="251711488" behindDoc="0" locked="0" layoutInCell="1" allowOverlap="1" wp14:anchorId="11B17752" wp14:editId="4AF68A52">
            <wp:simplePos x="0" y="0"/>
            <wp:positionH relativeFrom="margin">
              <wp:align>left</wp:align>
            </wp:positionH>
            <wp:positionV relativeFrom="paragraph">
              <wp:posOffset>133985</wp:posOffset>
            </wp:positionV>
            <wp:extent cx="1609090" cy="1976120"/>
            <wp:effectExtent l="0" t="0" r="0" b="5080"/>
            <wp:wrapThrough wrapText="bothSides">
              <wp:wrapPolygon edited="0">
                <wp:start x="0" y="0"/>
                <wp:lineTo x="0" y="21447"/>
                <wp:lineTo x="21225" y="21447"/>
                <wp:lineTo x="21225" y="0"/>
                <wp:lineTo x="0" y="0"/>
              </wp:wrapPolygon>
            </wp:wrapThrough>
            <wp:docPr id="6" name="Picture 6" descr="https://www.cost.eu/uploads/2022/12/HARMONIOUS-book-cover-832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uploads/2022/12/HARMONIOUS-book-cover-832x1024.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090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BEF0E" w14:textId="77777777" w:rsidR="00C4299D" w:rsidRDefault="00C4299D" w:rsidP="00C4299D">
      <w:pPr>
        <w:pStyle w:val="NormalWeb"/>
        <w:spacing w:after="600" w:line="276" w:lineRule="auto"/>
        <w:jc w:val="both"/>
        <w:rPr>
          <w:b/>
          <w:bCs/>
          <w:color w:val="0054A6"/>
        </w:rPr>
      </w:pPr>
    </w:p>
    <w:p w14:paraId="6C9EBDC2" w14:textId="77777777" w:rsidR="00C4299D" w:rsidRDefault="00C4299D" w:rsidP="00C4299D">
      <w:pPr>
        <w:pStyle w:val="NormalWeb"/>
        <w:spacing w:after="600" w:line="276" w:lineRule="auto"/>
        <w:jc w:val="both"/>
        <w:rPr>
          <w:b/>
          <w:bCs/>
          <w:color w:val="0054A6"/>
        </w:rPr>
      </w:pPr>
    </w:p>
    <w:p w14:paraId="20E2A05F" w14:textId="77777777" w:rsidR="00C4299D" w:rsidRDefault="00C4299D" w:rsidP="00C4299D">
      <w:pPr>
        <w:pStyle w:val="NormalWeb"/>
        <w:spacing w:after="600" w:line="276" w:lineRule="auto"/>
        <w:jc w:val="both"/>
        <w:rPr>
          <w:b/>
          <w:bCs/>
          <w:color w:val="0054A6"/>
        </w:rPr>
      </w:pPr>
    </w:p>
    <w:p w14:paraId="312F1323" w14:textId="77777777" w:rsidR="00C4299D" w:rsidRDefault="00C4299D" w:rsidP="00C4299D">
      <w:pPr>
        <w:pStyle w:val="NormalWeb"/>
        <w:spacing w:after="600" w:line="276" w:lineRule="auto"/>
        <w:jc w:val="both"/>
        <w:rPr>
          <w:b/>
          <w:bCs/>
          <w:color w:val="0054A6"/>
        </w:rPr>
      </w:pPr>
    </w:p>
    <w:p w14:paraId="75FDE926" w14:textId="77777777" w:rsidR="00C4299D" w:rsidRPr="00C4299D" w:rsidRDefault="00000000" w:rsidP="00C4299D">
      <w:pPr>
        <w:pStyle w:val="NormalWeb"/>
        <w:spacing w:after="600" w:line="276" w:lineRule="auto"/>
        <w:jc w:val="both"/>
        <w:rPr>
          <w:b/>
          <w:bCs/>
          <w:color w:val="0054A6"/>
        </w:rPr>
      </w:pPr>
      <w:hyperlink r:id="rId63" w:tgtFrame="_blank" w:history="1">
        <w:r w:rsidR="00C4299D" w:rsidRPr="00C4299D">
          <w:rPr>
            <w:rStyle w:val="Hyperlink"/>
            <w:b/>
            <w:bCs/>
          </w:rPr>
          <w:t>Download</w:t>
        </w:r>
      </w:hyperlink>
    </w:p>
    <w:p w14:paraId="28E642EE" w14:textId="77777777" w:rsidR="00C4299D" w:rsidRPr="00C4299D" w:rsidRDefault="00C4299D" w:rsidP="00C4299D">
      <w:pPr>
        <w:pStyle w:val="NormalWeb"/>
        <w:spacing w:after="120" w:afterAutospacing="0" w:line="276" w:lineRule="auto"/>
        <w:jc w:val="both"/>
        <w:rPr>
          <w:bCs/>
          <w:color w:val="auto"/>
        </w:rPr>
      </w:pPr>
      <w:r w:rsidRPr="00C4299D">
        <w:rPr>
          <w:bCs/>
          <w:color w:val="auto"/>
        </w:rPr>
        <w:t>The book ‘Unmanned Aerial Systems (UAS) for Monitoring Soil, Vegetation, and Riverine Environments’ is the result of five years of intense activities carried out within the context of the COST Action HARMONIOUS (</w:t>
      </w:r>
      <w:hyperlink r:id="rId64" w:history="1">
        <w:r w:rsidRPr="00C4299D">
          <w:rPr>
            <w:rStyle w:val="Hyperlink"/>
            <w:bCs/>
            <w:color w:val="auto"/>
          </w:rPr>
          <w:t>CA16219</w:t>
        </w:r>
      </w:hyperlink>
      <w:r w:rsidRPr="00C4299D">
        <w:rPr>
          <w:bCs/>
          <w:color w:val="auto"/>
        </w:rPr>
        <w:t>). The Action stimulated the participation of more than 200 researchers and technicians from 36 European and non-European countries with the intention is to promote monitoring strategies, establish harmonized monitoring practices, and transfer most recent advances on UAS methodologies to others within a global network.</w:t>
      </w:r>
    </w:p>
    <w:p w14:paraId="24A25C22" w14:textId="77777777" w:rsidR="00C4299D" w:rsidRDefault="00C4299D" w:rsidP="007778D6">
      <w:pPr>
        <w:pStyle w:val="NormalWeb"/>
        <w:spacing w:after="600" w:afterAutospacing="0" w:line="276" w:lineRule="auto"/>
        <w:jc w:val="both"/>
        <w:rPr>
          <w:bCs/>
          <w:color w:val="auto"/>
        </w:rPr>
      </w:pPr>
      <w:r w:rsidRPr="00C4299D">
        <w:rPr>
          <w:bCs/>
          <w:color w:val="auto"/>
        </w:rPr>
        <w:t>The aim of the book is to share the experience gained within the HARMONIOUS COST Action providing clear guidelines for all of those that are willing to approach the use of UAS to enhance the description of soil-water-plant processes. The book includes guidelines, technical advices, and practical experiences to support researchers, instructors, and practitioners in increasing monitoring efficiency with the help of UAS.</w:t>
      </w:r>
    </w:p>
    <w:p w14:paraId="03B55C9F" w14:textId="77777777" w:rsidR="001E5E93" w:rsidRPr="001E5E93" w:rsidRDefault="00000000" w:rsidP="001E5E93">
      <w:pPr>
        <w:pStyle w:val="Heading2"/>
        <w:ind w:left="426"/>
      </w:pPr>
      <w:hyperlink r:id="rId65" w:history="1">
        <w:bookmarkStart w:id="29" w:name="_Toc139366841"/>
        <w:r w:rsidR="001E5E93" w:rsidRPr="001E5E93">
          <w:rPr>
            <w:rStyle w:val="Hyperlink"/>
            <w:lang w:eastAsia="bg-BG"/>
          </w:rPr>
          <w:t>Artificial intelligence tools and their responsible use in higher education learning and teaching</w:t>
        </w:r>
        <w:bookmarkEnd w:id="29"/>
      </w:hyperlink>
    </w:p>
    <w:p w14:paraId="5FAEF230" w14:textId="77777777" w:rsidR="001E5E93" w:rsidRDefault="001E5E93" w:rsidP="007778D6">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558DFEA4" w14:textId="77777777" w:rsidR="00FA3EEF" w:rsidRDefault="00FA3EEF" w:rsidP="00C4299D">
      <w:pPr>
        <w:pStyle w:val="NormalWeb"/>
        <w:spacing w:after="600" w:line="276" w:lineRule="auto"/>
        <w:jc w:val="both"/>
        <w:rPr>
          <w:bCs/>
          <w:color w:val="auto"/>
        </w:rPr>
      </w:pPr>
    </w:p>
    <w:p w14:paraId="436EC64D" w14:textId="77777777" w:rsidR="00FA3EEF" w:rsidRPr="00FA3EEF" w:rsidRDefault="00000000" w:rsidP="00FA3EEF">
      <w:pPr>
        <w:pStyle w:val="Heading2"/>
        <w:ind w:left="426"/>
      </w:pPr>
      <w:hyperlink r:id="rId66" w:history="1">
        <w:bookmarkStart w:id="30" w:name="_Toc139366842"/>
        <w:r w:rsidR="00FA3EEF" w:rsidRPr="00FA3EEF">
          <w:rPr>
            <w:rStyle w:val="Hyperlink"/>
            <w:lang w:eastAsia="bg-BG"/>
          </w:rPr>
          <w:t>The EUA Innovation Agenda 2026</w:t>
        </w:r>
        <w:bookmarkEnd w:id="30"/>
      </w:hyperlink>
    </w:p>
    <w:p w14:paraId="0BBA40F5"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035AA756" w14:textId="77777777" w:rsidR="005605C3" w:rsidRPr="000F0BDD" w:rsidRDefault="005605C3" w:rsidP="005605C3">
      <w:pPr>
        <w:pStyle w:val="Heading2"/>
        <w:ind w:left="426"/>
      </w:pPr>
      <w:bookmarkStart w:id="31" w:name="_Toc139366843"/>
      <w:r w:rsidRPr="000F0BDD">
        <w:t>Building the Foundations of Research</w:t>
      </w:r>
      <w:bookmarkEnd w:id="31"/>
    </w:p>
    <w:p w14:paraId="47D247C9" w14:textId="77777777" w:rsidR="005605C3" w:rsidRPr="00244A1E" w:rsidRDefault="005605C3" w:rsidP="005605C3">
      <w:pPr>
        <w:spacing w:line="276" w:lineRule="auto"/>
        <w:jc w:val="both"/>
      </w:pPr>
      <w:r w:rsidRPr="00244A1E">
        <w:t>A Vision for the Future of Doctoral Education in Europe</w:t>
      </w:r>
    </w:p>
    <w:p w14:paraId="6918D70A" w14:textId="77777777" w:rsidR="005605C3" w:rsidRPr="00244A1E" w:rsidRDefault="005605C3" w:rsidP="005605C3">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78FE7F7C" w14:textId="77777777" w:rsidR="005605C3" w:rsidRPr="00244A1E" w:rsidRDefault="005605C3" w:rsidP="005605C3">
      <w:pPr>
        <w:spacing w:line="276" w:lineRule="auto"/>
        <w:jc w:val="both"/>
      </w:pPr>
      <w:r w:rsidRPr="00244A1E">
        <w:t>This also marks almost two decades since the </w:t>
      </w:r>
      <w:hyperlink r:id="rId67"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566DA49E" w14:textId="77777777" w:rsidR="005605C3" w:rsidRPr="00244A1E" w:rsidRDefault="005605C3" w:rsidP="005605C3">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475122E1" w14:textId="77777777" w:rsidR="005605C3" w:rsidRPr="00244A1E" w:rsidRDefault="005605C3" w:rsidP="005605C3">
      <w:pPr>
        <w:spacing w:line="276" w:lineRule="auto"/>
        <w:jc w:val="both"/>
      </w:pPr>
      <w:r w:rsidRPr="00244A1E">
        <w:t>It also serves as a source of reflection for universities that wish to keep their strategies and processes up to date in a fast-changing world.</w:t>
      </w:r>
    </w:p>
    <w:p w14:paraId="0EB3F7A5" w14:textId="77777777" w:rsidR="005605C3" w:rsidRDefault="00000000" w:rsidP="005605C3">
      <w:pPr>
        <w:spacing w:after="600" w:line="276" w:lineRule="auto"/>
        <w:jc w:val="both"/>
      </w:pPr>
      <w:hyperlink r:id="rId68" w:history="1">
        <w:r w:rsidR="005605C3" w:rsidRPr="00244A1E">
          <w:rPr>
            <w:rStyle w:val="Hyperlink"/>
          </w:rPr>
          <w:t>Download</w:t>
        </w:r>
      </w:hyperlink>
    </w:p>
    <w:p w14:paraId="2930299E" w14:textId="77777777" w:rsidR="00660D39" w:rsidRPr="00CE6141" w:rsidRDefault="00660D39" w:rsidP="00660D39">
      <w:pPr>
        <w:pStyle w:val="Heading2"/>
        <w:ind w:left="426"/>
      </w:pPr>
      <w:bookmarkStart w:id="32" w:name="_Toc139366844"/>
      <w:r w:rsidRPr="00CE6141">
        <w:t>Biochimica et Biophysica Acta (BBA)- Gene Regulatory Mechanisms</w:t>
      </w:r>
      <w:bookmarkEnd w:id="32"/>
    </w:p>
    <w:p w14:paraId="37B96079" w14:textId="77777777" w:rsidR="00660D39" w:rsidRDefault="00660D39" w:rsidP="00660D39">
      <w:pPr>
        <w:spacing w:after="120" w:line="276" w:lineRule="auto"/>
        <w:jc w:val="both"/>
        <w:rPr>
          <w:color w:val="000000"/>
        </w:rPr>
      </w:pPr>
      <w:r w:rsidRPr="00CE6141">
        <w:rPr>
          <w:noProof/>
          <w:color w:val="000000"/>
        </w:rPr>
        <w:drawing>
          <wp:inline distT="0" distB="0" distL="0" distR="0" wp14:anchorId="603B302C" wp14:editId="03464AAA">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5DB6E622" w14:textId="77777777" w:rsidR="00660D39" w:rsidRPr="00CE6141" w:rsidRDefault="00660D39" w:rsidP="00660D39">
      <w:pPr>
        <w:tabs>
          <w:tab w:val="left" w:pos="2976"/>
        </w:tabs>
        <w:spacing w:before="120" w:after="120" w:line="276" w:lineRule="auto"/>
        <w:jc w:val="both"/>
      </w:pPr>
      <w:r w:rsidRPr="00CE6141">
        <w:t xml:space="preserve">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w:t>
      </w:r>
      <w:r w:rsidRPr="00CE6141">
        <w:lastRenderedPageBreak/>
        <w:t>the development of curation guidelines and standards, identify literature content by text mining and storing and sharing of the gene expression regulation knowledge commons.</w:t>
      </w:r>
    </w:p>
    <w:p w14:paraId="4CA7A0EF" w14:textId="77777777" w:rsidR="00660D39" w:rsidRDefault="00000000" w:rsidP="00AE6B1A">
      <w:pPr>
        <w:tabs>
          <w:tab w:val="left" w:pos="2976"/>
        </w:tabs>
        <w:spacing w:before="120" w:after="600" w:line="276" w:lineRule="auto"/>
        <w:jc w:val="both"/>
        <w:rPr>
          <w:rStyle w:val="Hyperlink"/>
        </w:rPr>
      </w:pPr>
      <w:hyperlink r:id="rId70" w:tgtFrame="_blank" w:history="1">
        <w:r w:rsidR="00660D39" w:rsidRPr="00CE6141">
          <w:rPr>
            <w:rStyle w:val="Hyperlink"/>
          </w:rPr>
          <w:t>Download</w:t>
        </w:r>
      </w:hyperlink>
    </w:p>
    <w:p w14:paraId="55D5D0F5" w14:textId="77777777" w:rsidR="005605C3" w:rsidRPr="000340AA" w:rsidRDefault="005605C3" w:rsidP="005605C3">
      <w:pPr>
        <w:pStyle w:val="Heading2"/>
        <w:ind w:left="426"/>
      </w:pPr>
      <w:bookmarkStart w:id="33" w:name="_Toc139366845"/>
      <w:r w:rsidRPr="000340AA">
        <w:t>Universities as key drivers of sustainable innovation ecosystems</w:t>
      </w:r>
      <w:bookmarkEnd w:id="33"/>
    </w:p>
    <w:p w14:paraId="06BE2292" w14:textId="77777777" w:rsidR="005605C3" w:rsidRPr="00C40950" w:rsidRDefault="005605C3" w:rsidP="005605C3">
      <w:pPr>
        <w:spacing w:line="276" w:lineRule="auto"/>
        <w:jc w:val="both"/>
      </w:pPr>
      <w:r w:rsidRPr="00C40950">
        <w:t>Results of the EUA survey on universities and innovation</w:t>
      </w:r>
    </w:p>
    <w:p w14:paraId="4740ED2A" w14:textId="77777777" w:rsidR="005605C3" w:rsidRPr="00C40950" w:rsidRDefault="005605C3" w:rsidP="005605C3">
      <w:pPr>
        <w:spacing w:line="276" w:lineRule="auto"/>
        <w:jc w:val="both"/>
      </w:pPr>
      <w:r w:rsidRPr="00C40950">
        <w:rPr>
          <w:i/>
          <w:iCs/>
        </w:rPr>
        <w:t>Kamila Kozirog, Sergiu-Matei Lucaci, Stephane Berghmans</w:t>
      </w:r>
    </w:p>
    <w:p w14:paraId="20D751F4" w14:textId="77777777" w:rsidR="005605C3" w:rsidRDefault="005605C3" w:rsidP="005605C3">
      <w:pPr>
        <w:spacing w:line="276" w:lineRule="auto"/>
        <w:jc w:val="both"/>
      </w:pPr>
    </w:p>
    <w:p w14:paraId="7F6FD47B" w14:textId="77777777" w:rsidR="005605C3" w:rsidRPr="00C40950" w:rsidRDefault="005605C3" w:rsidP="005605C3">
      <w:pPr>
        <w:spacing w:line="276" w:lineRule="auto"/>
        <w:jc w:val="both"/>
      </w:pPr>
      <w:r w:rsidRPr="00C40950">
        <w:t xml:space="preserve">This report provides </w:t>
      </w:r>
      <w:r w:rsidR="006729FA">
        <w:rPr>
          <w:lang w:val="bg-BG"/>
        </w:rPr>
        <w:t xml:space="preserve">an </w:t>
      </w:r>
      <w:r w:rsidRPr="00C40950">
        <w:t>in-depth analysis of the results of the first-ever Europe-wide survey on universities and innovation.</w:t>
      </w:r>
    </w:p>
    <w:p w14:paraId="00376088" w14:textId="77777777" w:rsidR="005605C3" w:rsidRPr="00C40950" w:rsidRDefault="005605C3" w:rsidP="005605C3">
      <w:pPr>
        <w:spacing w:line="276" w:lineRule="auto"/>
        <w:jc w:val="both"/>
      </w:pPr>
      <w:r w:rsidRPr="00C40950">
        <w:t>Designed to gather evidence about the state of innovation at European universities, the EUA survey took stock of how these institutions pursue their third mission and help deliver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677EFFF8" w14:textId="77777777" w:rsidR="005605C3" w:rsidRPr="00C40950" w:rsidRDefault="005605C3" w:rsidP="005605C3">
      <w:pPr>
        <w:spacing w:line="276" w:lineRule="auto"/>
        <w:jc w:val="both"/>
      </w:pPr>
      <w:r w:rsidRPr="00C40950">
        <w:t xml:space="preserve">The report also provides examples of </w:t>
      </w:r>
      <w:r w:rsidR="006729FA">
        <w:rPr>
          <w:lang w:val="bg-BG"/>
        </w:rPr>
        <w:t>innovative</w:t>
      </w:r>
      <w:r w:rsidRPr="00C40950">
        <w:t xml:space="preserve"> good </w:t>
      </w:r>
      <w:r w:rsidR="006729FA">
        <w:rPr>
          <w:lang w:val="bg-BG"/>
        </w:rPr>
        <w:t>practices</w:t>
      </w:r>
      <w:r w:rsidRPr="00C40950">
        <w:t xml:space="preserve"> at universities that can serve as a source of inspiration for </w:t>
      </w:r>
      <w:r w:rsidR="006729FA">
        <w:rPr>
          <w:lang w:val="bg-BG"/>
        </w:rPr>
        <w:t>policymakers</w:t>
      </w:r>
      <w:r w:rsidRPr="00C40950">
        <w:t>, funding agencies and universities themselves. It concludes with a number of recommendations stemming from the key findings. These are meant to help ensure that the university sector’s innovation ambitions can be achieved.</w:t>
      </w:r>
    </w:p>
    <w:p w14:paraId="0E2EC0A3" w14:textId="77777777" w:rsidR="005605C3" w:rsidRDefault="00000000" w:rsidP="005605C3">
      <w:pPr>
        <w:spacing w:after="600" w:line="276" w:lineRule="auto"/>
        <w:jc w:val="both"/>
        <w:rPr>
          <w:rStyle w:val="Hyperlink"/>
          <w:b/>
          <w:bCs/>
        </w:rPr>
      </w:pPr>
      <w:hyperlink r:id="rId71" w:tgtFrame="_blank" w:history="1">
        <w:r w:rsidR="005605C3" w:rsidRPr="00C40950">
          <w:rPr>
            <w:rStyle w:val="Hyperlink"/>
            <w:b/>
            <w:bCs/>
          </w:rPr>
          <w:t>Download</w:t>
        </w:r>
      </w:hyperlink>
    </w:p>
    <w:sectPr w:rsidR="005605C3" w:rsidSect="002852EF">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3244" w14:textId="77777777" w:rsidR="00C80FCE" w:rsidRDefault="00C80FCE" w:rsidP="003B2D94">
      <w:r>
        <w:separator/>
      </w:r>
    </w:p>
  </w:endnote>
  <w:endnote w:type="continuationSeparator" w:id="0">
    <w:p w14:paraId="028CF0C5" w14:textId="77777777" w:rsidR="00C80FCE" w:rsidRDefault="00C80FCE"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A24BF" w14:paraId="238732BB" w14:textId="77777777" w:rsidTr="002D3BEB">
      <w:tc>
        <w:tcPr>
          <w:tcW w:w="4500" w:type="pct"/>
          <w:tcBorders>
            <w:top w:val="single" w:sz="4" w:space="0" w:color="000000" w:themeColor="text1"/>
          </w:tcBorders>
        </w:tcPr>
        <w:p w14:paraId="75A2EA88" w14:textId="77777777" w:rsidR="005A24BF" w:rsidRPr="00D22505" w:rsidRDefault="005A24B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060C5E38" w14:textId="77777777" w:rsidR="005A24BF" w:rsidRPr="00CE4930" w:rsidRDefault="005A24BF">
          <w:pPr>
            <w:pStyle w:val="Header"/>
            <w:rPr>
              <w:color w:val="0070C0"/>
            </w:rPr>
          </w:pPr>
          <w:r>
            <w:fldChar w:fldCharType="begin"/>
          </w:r>
          <w:r>
            <w:instrText xml:space="preserve"> PAGE   \* MERGEFORMAT </w:instrText>
          </w:r>
          <w:r>
            <w:fldChar w:fldCharType="separate"/>
          </w:r>
          <w:r w:rsidR="00E043C0" w:rsidRPr="00E043C0">
            <w:rPr>
              <w:noProof/>
              <w:color w:val="FFFFFF" w:themeColor="background1"/>
            </w:rPr>
            <w:t>10</w:t>
          </w:r>
          <w:r>
            <w:rPr>
              <w:noProof/>
              <w:color w:val="FFFFFF" w:themeColor="background1"/>
            </w:rPr>
            <w:fldChar w:fldCharType="end"/>
          </w:r>
        </w:p>
      </w:tc>
    </w:tr>
  </w:tbl>
  <w:p w14:paraId="14B2061B" w14:textId="77777777" w:rsidR="005A24BF" w:rsidRDefault="005A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5A24BF" w14:paraId="0E93BA45" w14:textId="77777777" w:rsidTr="002D3BEB">
      <w:tc>
        <w:tcPr>
          <w:tcW w:w="4500" w:type="pct"/>
          <w:tcBorders>
            <w:top w:val="single" w:sz="4" w:space="0" w:color="000000" w:themeColor="text1"/>
          </w:tcBorders>
        </w:tcPr>
        <w:p w14:paraId="141522B2" w14:textId="77777777" w:rsidR="005A24BF" w:rsidRPr="00D22505" w:rsidRDefault="005A24B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9E0C289" w14:textId="77777777" w:rsidR="005A24BF" w:rsidRPr="00CE4930" w:rsidRDefault="005A24BF">
          <w:pPr>
            <w:pStyle w:val="Header"/>
            <w:rPr>
              <w:color w:val="0070C0"/>
            </w:rPr>
          </w:pPr>
          <w:r>
            <w:fldChar w:fldCharType="begin"/>
          </w:r>
          <w:r>
            <w:instrText xml:space="preserve"> PAGE   \* MERGEFORMAT </w:instrText>
          </w:r>
          <w:r>
            <w:fldChar w:fldCharType="separate"/>
          </w:r>
          <w:r w:rsidR="00E043C0" w:rsidRPr="00E043C0">
            <w:rPr>
              <w:noProof/>
              <w:color w:val="FFFFFF" w:themeColor="background1"/>
            </w:rPr>
            <w:t>21</w:t>
          </w:r>
          <w:r>
            <w:rPr>
              <w:noProof/>
              <w:color w:val="FFFFFF" w:themeColor="background1"/>
            </w:rPr>
            <w:fldChar w:fldCharType="end"/>
          </w:r>
        </w:p>
      </w:tc>
    </w:tr>
  </w:tbl>
  <w:p w14:paraId="545D9AE5" w14:textId="77777777" w:rsidR="005A24BF" w:rsidRDefault="005A2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A24BF" w14:paraId="77CA870F" w14:textId="77777777" w:rsidTr="00D22505">
      <w:tc>
        <w:tcPr>
          <w:tcW w:w="4500" w:type="pct"/>
          <w:tcBorders>
            <w:top w:val="single" w:sz="4" w:space="0" w:color="000000" w:themeColor="text1"/>
          </w:tcBorders>
        </w:tcPr>
        <w:p w14:paraId="388EFB6B" w14:textId="77777777" w:rsidR="005A24BF" w:rsidRPr="00D22505" w:rsidRDefault="005A24B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604FFDDA" w14:textId="77777777" w:rsidR="005A24BF" w:rsidRDefault="005A24BF">
          <w:pPr>
            <w:pStyle w:val="Header"/>
            <w:rPr>
              <w:color w:val="FFFFFF" w:themeColor="background1"/>
            </w:rPr>
          </w:pPr>
          <w:r>
            <w:fldChar w:fldCharType="begin"/>
          </w:r>
          <w:r>
            <w:instrText xml:space="preserve"> PAGE   \* MERGEFORMAT </w:instrText>
          </w:r>
          <w:r>
            <w:fldChar w:fldCharType="separate"/>
          </w:r>
          <w:r w:rsidR="00E043C0" w:rsidRPr="00E043C0">
            <w:rPr>
              <w:noProof/>
              <w:color w:val="FFFFFF" w:themeColor="background1"/>
            </w:rPr>
            <w:t>23</w:t>
          </w:r>
          <w:r>
            <w:rPr>
              <w:noProof/>
              <w:color w:val="FFFFFF" w:themeColor="background1"/>
            </w:rPr>
            <w:fldChar w:fldCharType="end"/>
          </w:r>
        </w:p>
      </w:tc>
    </w:tr>
  </w:tbl>
  <w:p w14:paraId="2FAC35BF" w14:textId="77777777" w:rsidR="005A24BF" w:rsidRDefault="005A24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A24BF" w14:paraId="752179D4" w14:textId="77777777" w:rsidTr="00413D6F">
      <w:tc>
        <w:tcPr>
          <w:tcW w:w="4500" w:type="pct"/>
          <w:tcBorders>
            <w:top w:val="single" w:sz="4" w:space="0" w:color="000000" w:themeColor="text1"/>
          </w:tcBorders>
        </w:tcPr>
        <w:p w14:paraId="3E140D80" w14:textId="77777777" w:rsidR="005A24BF" w:rsidRPr="00D22505" w:rsidRDefault="005A24B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2256C071" w14:textId="77777777" w:rsidR="005A24BF" w:rsidRDefault="005A24BF">
          <w:pPr>
            <w:pStyle w:val="Header"/>
            <w:rPr>
              <w:color w:val="FFFFFF" w:themeColor="background1"/>
            </w:rPr>
          </w:pPr>
          <w:r>
            <w:fldChar w:fldCharType="begin"/>
          </w:r>
          <w:r>
            <w:instrText xml:space="preserve"> PAGE   \* MERGEFORMAT </w:instrText>
          </w:r>
          <w:r>
            <w:fldChar w:fldCharType="separate"/>
          </w:r>
          <w:r w:rsidR="00E043C0" w:rsidRPr="00E043C0">
            <w:rPr>
              <w:noProof/>
              <w:color w:val="FFFFFF" w:themeColor="background1"/>
            </w:rPr>
            <w:t>26</w:t>
          </w:r>
          <w:r>
            <w:rPr>
              <w:noProof/>
              <w:color w:val="FFFFFF" w:themeColor="background1"/>
            </w:rPr>
            <w:fldChar w:fldCharType="end"/>
          </w:r>
        </w:p>
      </w:tc>
    </w:tr>
  </w:tbl>
  <w:p w14:paraId="204B9E7F" w14:textId="77777777" w:rsidR="005A24BF" w:rsidRDefault="005A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5D11" w14:textId="77777777" w:rsidR="00C80FCE" w:rsidRDefault="00C80FCE" w:rsidP="003B2D94">
      <w:r>
        <w:separator/>
      </w:r>
    </w:p>
  </w:footnote>
  <w:footnote w:type="continuationSeparator" w:id="0">
    <w:p w14:paraId="6324D44C" w14:textId="77777777" w:rsidR="00C80FCE" w:rsidRDefault="00C80FCE"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3E1"/>
    <w:multiLevelType w:val="multilevel"/>
    <w:tmpl w:val="1F2A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83692"/>
    <w:multiLevelType w:val="multilevel"/>
    <w:tmpl w:val="804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B6850"/>
    <w:multiLevelType w:val="multilevel"/>
    <w:tmpl w:val="042A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5" w15:restartNumberingAfterBreak="0">
    <w:nsid w:val="191B68F6"/>
    <w:multiLevelType w:val="multilevel"/>
    <w:tmpl w:val="D18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B0C77"/>
    <w:multiLevelType w:val="multilevel"/>
    <w:tmpl w:val="A21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67CD1"/>
    <w:multiLevelType w:val="multilevel"/>
    <w:tmpl w:val="4FA6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57BC4"/>
    <w:multiLevelType w:val="hybridMultilevel"/>
    <w:tmpl w:val="BDB8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0139B"/>
    <w:multiLevelType w:val="multilevel"/>
    <w:tmpl w:val="908E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9564B"/>
    <w:multiLevelType w:val="hybridMultilevel"/>
    <w:tmpl w:val="5B8C7206"/>
    <w:lvl w:ilvl="0" w:tplc="17AA2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B566C"/>
    <w:multiLevelType w:val="multilevel"/>
    <w:tmpl w:val="617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20362"/>
    <w:multiLevelType w:val="multilevel"/>
    <w:tmpl w:val="DDF4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6129B"/>
    <w:multiLevelType w:val="multilevel"/>
    <w:tmpl w:val="ECDA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E6FA9"/>
    <w:multiLevelType w:val="multilevel"/>
    <w:tmpl w:val="D70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E2D36"/>
    <w:multiLevelType w:val="multilevel"/>
    <w:tmpl w:val="6E7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A73FD"/>
    <w:multiLevelType w:val="hybridMultilevel"/>
    <w:tmpl w:val="ECECCB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32E5CE3"/>
    <w:multiLevelType w:val="multilevel"/>
    <w:tmpl w:val="5F68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B4646"/>
    <w:multiLevelType w:val="hybridMultilevel"/>
    <w:tmpl w:val="49E2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D0DCC"/>
    <w:multiLevelType w:val="hybridMultilevel"/>
    <w:tmpl w:val="9AC02524"/>
    <w:lvl w:ilvl="0" w:tplc="08090001">
      <w:start w:val="1"/>
      <w:numFmt w:val="bullet"/>
      <w:lvlText w:val=""/>
      <w:lvlJc w:val="left"/>
      <w:pPr>
        <w:ind w:left="720" w:hanging="360"/>
      </w:pPr>
      <w:rPr>
        <w:rFonts w:ascii="Symbol" w:hAnsi="Symbol" w:hint="default"/>
      </w:rPr>
    </w:lvl>
    <w:lvl w:ilvl="1" w:tplc="3814BDCE">
      <w:numFmt w:val="bullet"/>
      <w:lvlText w:val="–"/>
      <w:lvlJc w:val="left"/>
      <w:pPr>
        <w:ind w:left="1500" w:hanging="4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B4E1A"/>
    <w:multiLevelType w:val="multilevel"/>
    <w:tmpl w:val="E35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2F6C45"/>
    <w:multiLevelType w:val="multilevel"/>
    <w:tmpl w:val="B438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84690"/>
    <w:multiLevelType w:val="multilevel"/>
    <w:tmpl w:val="9A2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D4C0E"/>
    <w:multiLevelType w:val="hybridMultilevel"/>
    <w:tmpl w:val="02585862"/>
    <w:lvl w:ilvl="0" w:tplc="D6306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0E7F71"/>
    <w:multiLevelType w:val="multilevel"/>
    <w:tmpl w:val="ADD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973FA"/>
    <w:multiLevelType w:val="multilevel"/>
    <w:tmpl w:val="26F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82F6D"/>
    <w:multiLevelType w:val="multilevel"/>
    <w:tmpl w:val="59BE4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20466"/>
    <w:multiLevelType w:val="hybridMultilevel"/>
    <w:tmpl w:val="B33E03B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33533"/>
    <w:multiLevelType w:val="multilevel"/>
    <w:tmpl w:val="3672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D2F06"/>
    <w:multiLevelType w:val="multilevel"/>
    <w:tmpl w:val="7D2E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CF57CE"/>
    <w:multiLevelType w:val="multilevel"/>
    <w:tmpl w:val="812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4871377">
    <w:abstractNumId w:val="4"/>
  </w:num>
  <w:num w:numId="2" w16cid:durableId="1501773415">
    <w:abstractNumId w:val="2"/>
  </w:num>
  <w:num w:numId="3" w16cid:durableId="843742553">
    <w:abstractNumId w:val="7"/>
  </w:num>
  <w:num w:numId="4" w16cid:durableId="1931153736">
    <w:abstractNumId w:val="22"/>
  </w:num>
  <w:num w:numId="5" w16cid:durableId="2024551002">
    <w:abstractNumId w:val="5"/>
  </w:num>
  <w:num w:numId="6" w16cid:durableId="352072882">
    <w:abstractNumId w:val="1"/>
  </w:num>
  <w:num w:numId="7" w16cid:durableId="1309555235">
    <w:abstractNumId w:val="27"/>
  </w:num>
  <w:num w:numId="8" w16cid:durableId="845483379">
    <w:abstractNumId w:val="32"/>
  </w:num>
  <w:num w:numId="9" w16cid:durableId="1687176523">
    <w:abstractNumId w:val="6"/>
  </w:num>
  <w:num w:numId="10" w16cid:durableId="248120118">
    <w:abstractNumId w:val="18"/>
  </w:num>
  <w:num w:numId="11" w16cid:durableId="625089293">
    <w:abstractNumId w:val="20"/>
  </w:num>
  <w:num w:numId="12" w16cid:durableId="1221132757">
    <w:abstractNumId w:val="24"/>
  </w:num>
  <w:num w:numId="13" w16cid:durableId="894975761">
    <w:abstractNumId w:val="8"/>
  </w:num>
  <w:num w:numId="14" w16cid:durableId="1202285884">
    <w:abstractNumId w:val="23"/>
  </w:num>
  <w:num w:numId="15" w16cid:durableId="728260776">
    <w:abstractNumId w:val="12"/>
  </w:num>
  <w:num w:numId="16" w16cid:durableId="1077436905">
    <w:abstractNumId w:val="0"/>
  </w:num>
  <w:num w:numId="17" w16cid:durableId="1401636903">
    <w:abstractNumId w:val="28"/>
  </w:num>
  <w:num w:numId="18" w16cid:durableId="487787368">
    <w:abstractNumId w:val="14"/>
  </w:num>
  <w:num w:numId="19" w16cid:durableId="1226722724">
    <w:abstractNumId w:val="31"/>
  </w:num>
  <w:num w:numId="20" w16cid:durableId="1484927192">
    <w:abstractNumId w:val="15"/>
  </w:num>
  <w:num w:numId="21" w16cid:durableId="1958757560">
    <w:abstractNumId w:val="13"/>
  </w:num>
  <w:num w:numId="22" w16cid:durableId="156846473">
    <w:abstractNumId w:val="26"/>
  </w:num>
  <w:num w:numId="23" w16cid:durableId="77674421">
    <w:abstractNumId w:val="3"/>
  </w:num>
  <w:num w:numId="24" w16cid:durableId="772744456">
    <w:abstractNumId w:val="16"/>
  </w:num>
  <w:num w:numId="25" w16cid:durableId="1382827183">
    <w:abstractNumId w:val="21"/>
  </w:num>
  <w:num w:numId="26" w16cid:durableId="331685710">
    <w:abstractNumId w:val="17"/>
  </w:num>
  <w:num w:numId="27" w16cid:durableId="1991329208">
    <w:abstractNumId w:val="29"/>
  </w:num>
  <w:num w:numId="28" w16cid:durableId="1920748129">
    <w:abstractNumId w:val="19"/>
  </w:num>
  <w:num w:numId="29" w16cid:durableId="853767906">
    <w:abstractNumId w:val="11"/>
  </w:num>
  <w:num w:numId="30" w16cid:durableId="1334643819">
    <w:abstractNumId w:val="30"/>
  </w:num>
  <w:num w:numId="31" w16cid:durableId="1377971616">
    <w:abstractNumId w:val="10"/>
  </w:num>
  <w:num w:numId="32" w16cid:durableId="2086996113">
    <w:abstractNumId w:val="9"/>
  </w:num>
  <w:num w:numId="33" w16cid:durableId="184320247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2F9"/>
    <w:rsid w:val="000E6496"/>
    <w:rsid w:val="000E67B1"/>
    <w:rsid w:val="000E7037"/>
    <w:rsid w:val="000E79A8"/>
    <w:rsid w:val="000E7BA8"/>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351"/>
    <w:rsid w:val="001946E0"/>
    <w:rsid w:val="00195144"/>
    <w:rsid w:val="00195AC2"/>
    <w:rsid w:val="00195CDF"/>
    <w:rsid w:val="00195D7D"/>
    <w:rsid w:val="00195E09"/>
    <w:rsid w:val="00196256"/>
    <w:rsid w:val="001962FE"/>
    <w:rsid w:val="00196549"/>
    <w:rsid w:val="0019672E"/>
    <w:rsid w:val="0019693D"/>
    <w:rsid w:val="00197034"/>
    <w:rsid w:val="00197313"/>
    <w:rsid w:val="00197476"/>
    <w:rsid w:val="0019759F"/>
    <w:rsid w:val="00197712"/>
    <w:rsid w:val="00197ED0"/>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3273"/>
    <w:rsid w:val="001E36FD"/>
    <w:rsid w:val="001E373E"/>
    <w:rsid w:val="001E3740"/>
    <w:rsid w:val="001E3F9E"/>
    <w:rsid w:val="001E4430"/>
    <w:rsid w:val="001E4545"/>
    <w:rsid w:val="001E478F"/>
    <w:rsid w:val="001E487C"/>
    <w:rsid w:val="001E506B"/>
    <w:rsid w:val="001E50CA"/>
    <w:rsid w:val="001E51B1"/>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A06"/>
    <w:rsid w:val="003E5A8D"/>
    <w:rsid w:val="003E5BFE"/>
    <w:rsid w:val="003E5C97"/>
    <w:rsid w:val="003E63DE"/>
    <w:rsid w:val="003E6594"/>
    <w:rsid w:val="003E6A82"/>
    <w:rsid w:val="003E768B"/>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EB1"/>
    <w:rsid w:val="00564577"/>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B01"/>
    <w:rsid w:val="00A80F51"/>
    <w:rsid w:val="00A80FAE"/>
    <w:rsid w:val="00A810CF"/>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6AF"/>
    <w:rsid w:val="00BF0936"/>
    <w:rsid w:val="00BF0E88"/>
    <w:rsid w:val="00BF0F1F"/>
    <w:rsid w:val="00BF14E3"/>
    <w:rsid w:val="00BF18B5"/>
    <w:rsid w:val="00BF1A77"/>
    <w:rsid w:val="00BF1FD5"/>
    <w:rsid w:val="00BF1FE2"/>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0FCE"/>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82"/>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70"/>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6D1F"/>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CC"/>
    <w:rsid w:val="00FF1F1C"/>
    <w:rsid w:val="00FF2266"/>
    <w:rsid w:val="00FF249B"/>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4DE6"/>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C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ims.egov.bg/" TargetMode="External"/><Relationship Id="rId21" Type="http://schemas.openxmlformats.org/officeDocument/2006/relationships/hyperlink" Target="https://www.allianz.bg/bg_BG/individuals/careers/interns-program.html" TargetMode="External"/><Relationship Id="rId42" Type="http://schemas.openxmlformats.org/officeDocument/2006/relationships/hyperlink" Target="https://chanse.org/announcement-of-the-call-enhancing-well-being-for-the-future/" TargetMode="External"/><Relationship Id="rId47" Type="http://schemas.openxmlformats.org/officeDocument/2006/relationships/hyperlink" Target="https://www.fni.bg/?q=node/527" TargetMode="External"/><Relationship Id="rId63" Type="http://schemas.openxmlformats.org/officeDocument/2006/relationships/hyperlink" Target="https://www.elsevier.com/books/unmanned-aerial-systems-for-monitoring-soil-vegetation-and-river-systems/eyal/978-0-323-85283-8" TargetMode="External"/><Relationship Id="rId68" Type="http://schemas.openxmlformats.org/officeDocument/2006/relationships/hyperlink" Target="https://www.eua.eu/component/attachments/attachments.html?id=3732" TargetMode="External"/><Relationship Id="rId2" Type="http://schemas.openxmlformats.org/officeDocument/2006/relationships/customXml" Target="../customXml/item2.xml"/><Relationship Id="rId16" Type="http://schemas.openxmlformats.org/officeDocument/2006/relationships/hyperlink" Target="https://onsites.com/en/career/content-marketing-intern" TargetMode="External"/><Relationship Id="rId29" Type="http://schemas.openxmlformats.org/officeDocument/2006/relationships/hyperlink" Target="https://msca-net.eu/scientific-community/doctoral-networks-dn/" TargetMode="External"/><Relationship Id="rId11" Type="http://schemas.openxmlformats.org/officeDocument/2006/relationships/hyperlink" Target="https://insait.ai/phd-mentors" TargetMode="External"/><Relationship Id="rId24" Type="http://schemas.openxmlformats.org/officeDocument/2006/relationships/hyperlink" Target="https://sopharmacy.bg/bg/careersItem23" TargetMode="External"/><Relationship Id="rId32" Type="http://schemas.openxmlformats.org/officeDocument/2006/relationships/hyperlink" Target="mailto:m.glavcheva@mon.bg" TargetMode="External"/><Relationship Id="rId37" Type="http://schemas.openxmlformats.org/officeDocument/2006/relationships/hyperlink" Target="https://concert-japan.eu/IMG/pdf/eig_concert-japan-10th_call_guidelines_for_applicants-2.pdf" TargetMode="External"/><Relationship Id="rId40" Type="http://schemas.openxmlformats.org/officeDocument/2006/relationships/hyperlink" Target="https://chanse.org/announcement-of-the-call-crisis-perspectives-from-the-humanities/" TargetMode="External"/><Relationship Id="rId45" Type="http://schemas.openxmlformats.org/officeDocument/2006/relationships/hyperlink" Target="https://bnsf.bg/wps/portal/fond-izsledvaniq/home/competitions/Pokana_HERA-2023" TargetMode="External"/><Relationship Id="rId53" Type="http://schemas.openxmlformats.org/officeDocument/2006/relationships/hyperlink" Target="https://research-innovation-community.ec.europa.eu/events/1z2tF6FuhrcaQJ8b4G6pVu/overview" TargetMode="External"/><Relationship Id="rId58" Type="http://schemas.openxmlformats.org/officeDocument/2006/relationships/hyperlink" Target="https://cerncourier.com/wp-content/uploads/2023/06/CERNCourier2023JulAug-digitaledition.pdf" TargetMode="External"/><Relationship Id="rId66" Type="http://schemas.openxmlformats.org/officeDocument/2006/relationships/hyperlink" Target="https://www.eua.eu/resources/publications/1055:eua-innovation-agenda-2026.html"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connectcost.eu/" TargetMode="External"/><Relationship Id="rId19" Type="http://schemas.openxmlformats.org/officeDocument/2006/relationships/hyperlink" Target="https://www.unicreditbulbank.bg/bg/za-nas/karieri/kandidatstvane/" TargetMode="External"/><Relationship Id="rId14" Type="http://schemas.openxmlformats.org/officeDocument/2006/relationships/hyperlink" Target="https://www.kas.de/de/web/medien-europa/publikationen/einzeltitel/-/content/adenauer-journalism-scholarships" TargetMode="External"/><Relationship Id="rId22" Type="http://schemas.openxmlformats.org/officeDocument/2006/relationships/hyperlink" Target="https://sbtsolution.com/sbt-academy/" TargetMode="External"/><Relationship Id="rId27" Type="http://schemas.openxmlformats.org/officeDocument/2006/relationships/hyperlink" Target="https://bnsf.bg/wps/portal/fond-izsledvaniq/home/competitions/Pokana_Rila_2023" TargetMode="External"/><Relationship Id="rId30" Type="http://schemas.openxmlformats.org/officeDocument/2006/relationships/hyperlink" Target="https://msca.b2match.io/" TargetMode="External"/><Relationship Id="rId35" Type="http://schemas.openxmlformats.org/officeDocument/2006/relationships/hyperlink" Target="https://concert-japan.eu/spip.php?article98" TargetMode="External"/><Relationship Id="rId43" Type="http://schemas.openxmlformats.org/officeDocument/2006/relationships/hyperlink" Target="https://chanse.org/wp-content/uploads/2.-Well-being-Call-Announcement.pdf" TargetMode="External"/><Relationship Id="rId48" Type="http://schemas.openxmlformats.org/officeDocument/2006/relationships/hyperlink" Target="https://www.fni.bg/sites/default/files/competition/10_2016/Procedura_COST_nac_finansirane%E2%80%9329012016.pdf" TargetMode="External"/><Relationship Id="rId56" Type="http://schemas.openxmlformats.org/officeDocument/2006/relationships/image" Target="media/image2.jpeg"/><Relationship Id="rId64" Type="http://schemas.openxmlformats.org/officeDocument/2006/relationships/hyperlink" Target="file:///\\Users\mcbookair\Dropbox%20(DICEM)\Promozione%20Libro%20UAS\CA16219" TargetMode="External"/><Relationship Id="rId69" Type="http://schemas.openxmlformats.org/officeDocument/2006/relationships/image" Target="media/image5.jpeg"/><Relationship Id="rId8" Type="http://schemas.openxmlformats.org/officeDocument/2006/relationships/endnotes" Target="endnotes.xml"/><Relationship Id="rId51" Type="http://schemas.openxmlformats.org/officeDocument/2006/relationships/hyperlink" Target="https://ecsdev.org/conference/11th-icsd-2023" TargetMode="External"/><Relationship Id="rId72"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s://insait.ai/phd/" TargetMode="External"/><Relationship Id="rId17" Type="http://schemas.openxmlformats.org/officeDocument/2006/relationships/hyperlink" Target="https://dskbank.bg/%D0%BA%D0%B0%D1%80%D0%B8%D0%B5%D1%80%D0%B8/%D0%B4%D1%81%D0%BA-%D1%81%D1%82%D0%B0%D1%80%D1%82-%D0%B2-%D0%BA%D0%B0%D1%80%D0%B8%D0%B5%D1%80%D0%B0%D1%82%D0%B0" TargetMode="External"/><Relationship Id="rId25" Type="http://schemas.openxmlformats.org/officeDocument/2006/relationships/hyperlink" Target="https://www.phoenixpharma.bg/career/open-positions/" TargetMode="External"/><Relationship Id="rId33" Type="http://schemas.openxmlformats.org/officeDocument/2006/relationships/hyperlink" Target="https://enims.egov.bg/" TargetMode="External"/><Relationship Id="rId38" Type="http://schemas.openxmlformats.org/officeDocument/2006/relationships/hyperlink" Target="https://enims.egov.bg/" TargetMode="External"/><Relationship Id="rId46" Type="http://schemas.openxmlformats.org/officeDocument/2006/relationships/hyperlink" Target="https://www.neaa.government.bg/" TargetMode="External"/><Relationship Id="rId59" Type="http://schemas.openxmlformats.org/officeDocument/2006/relationships/image" Target="media/image3.jpeg"/><Relationship Id="rId67" Type="http://schemas.openxmlformats.org/officeDocument/2006/relationships/hyperlink" Target="https://www.eua.eu/resources/publications/626:salzburg-2005-%E2%80%93-conclusions-and-recommendations.html" TargetMode="External"/><Relationship Id="rId20" Type="http://schemas.openxmlformats.org/officeDocument/2006/relationships/hyperlink" Target="https://ibank.bg/bg/karieri" TargetMode="External"/><Relationship Id="rId41" Type="http://schemas.openxmlformats.org/officeDocument/2006/relationships/hyperlink" Target="https://chanse.org/wp-content/uploads/2.-Crisis-Call-Announcement-1.pdf" TargetMode="External"/><Relationship Id="rId54" Type="http://schemas.openxmlformats.org/officeDocument/2006/relationships/hyperlink" Target="https://research-innovation-community.ec.europa.eu/events/4MjD45QEP6eLsP9j3MCEOc/overview" TargetMode="External"/><Relationship Id="rId62" Type="http://schemas.openxmlformats.org/officeDocument/2006/relationships/image" Target="media/image4.png"/><Relationship Id="rId70" Type="http://schemas.openxmlformats.org/officeDocument/2006/relationships/hyperlink" Target="https://www.sciencedirect.com/journal/biochimica-et-biophysica-acta-bba-gene-regulatory-mechanisms/special-issue/108W4KBFFG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kas.de/en/web/medien-europa/single-title/-/content/adenauer-journalism-scholarship-6" TargetMode="External"/><Relationship Id="rId23" Type="http://schemas.openxmlformats.org/officeDocument/2006/relationships/hyperlink" Target="mailto:hr@sopharmacy.bg" TargetMode="External"/><Relationship Id="rId28" Type="http://schemas.openxmlformats.org/officeDocument/2006/relationships/hyperlink" Target="https://marie-sklodowska-curie-actions.ec.europa.eu/news/next-doctoral-networks-call-opening-soon-6-steps-to-prepare-your-application" TargetMode="External"/><Relationship Id="rId36" Type="http://schemas.openxmlformats.org/officeDocument/2006/relationships/hyperlink" Target="https://concert-japan.eu/IMG/pdf/10th_jc_-_call_text_-_final.pdf" TargetMode="External"/><Relationship Id="rId49" Type="http://schemas.openxmlformats.org/officeDocument/2006/relationships/hyperlink" Target="mailto:fni-konkursi@mon.bg" TargetMode="External"/><Relationship Id="rId57" Type="http://schemas.openxmlformats.org/officeDocument/2006/relationships/hyperlink" Target="https://cerncourier.com/wp-content/uploads/2023/06/CERNCourier2023JulAug-digitaledition.pdf" TargetMode="External"/><Relationship Id="rId10" Type="http://schemas.openxmlformats.org/officeDocument/2006/relationships/footer" Target="footer1.xml"/><Relationship Id="rId31" Type="http://schemas.openxmlformats.org/officeDocument/2006/relationships/hyperlink" Target="mailto:tchouprenska@cu.bas.bg" TargetMode="External"/><Relationship Id="rId44" Type="http://schemas.openxmlformats.org/officeDocument/2006/relationships/hyperlink" Target="https://enims.egov.bg/" TargetMode="External"/><Relationship Id="rId52" Type="http://schemas.openxmlformats.org/officeDocument/2006/relationships/hyperlink" Target="https://www.eua.eu/events/124-2023-european-quality-assurance-forum.html" TargetMode="External"/><Relationship Id="rId60" Type="http://schemas.openxmlformats.org/officeDocument/2006/relationships/hyperlink" Target="https://academic.oup.com/ndt/issue/37/Supplement_2?login=false" TargetMode="External"/><Relationship Id="rId65" Type="http://schemas.openxmlformats.org/officeDocument/2006/relationships/hyperlink" Target="https://www.eua.eu/resources/publications/1059:artificial-intelligence-tools-and-their-responsible-use-in-higher-education-learning-and-teaching.html"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karollknowledge.bg/enterp?fbclid=IwAR2fOFtivReG2ItNZB58QtkBxREYv5yHUz9s4IOQXB6wSrMlp-7jgwDjV3Q" TargetMode="External"/><Relationship Id="rId18" Type="http://schemas.openxmlformats.org/officeDocument/2006/relationships/hyperlink" Target="https://telebid-pro.com/careers/" TargetMode="External"/><Relationship Id="rId39" Type="http://schemas.openxmlformats.org/officeDocument/2006/relationships/hyperlink" Target="https://bnsf.bg/wps/portal/fond-izsledvaniq/press-center/news/Pokana-Concert_Japan-2023" TargetMode="External"/><Relationship Id="rId34" Type="http://schemas.openxmlformats.org/officeDocument/2006/relationships/hyperlink" Target="https://bnsf.bg/wps/portal/fond-izsledvaniq/press-center/news/Pokana_MUPD-2023" TargetMode="External"/><Relationship Id="rId50" Type="http://schemas.openxmlformats.org/officeDocument/2006/relationships/footer" Target="footer2.xml"/><Relationship Id="rId55"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www.eua.eu/component/attachments/attachments.html?id=3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ЮЛИ,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6F72E-B4BD-4312-8849-2CD58FA6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8808</Words>
  <Characters>50212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2023-07-18T16:25:00Z</dcterms:created>
  <dcterms:modified xsi:type="dcterms:W3CDTF">2023-07-18T16:25:00Z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